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8443" w14:textId="77777777" w:rsidR="00761887" w:rsidRDefault="00D72EE7">
      <w:pPr>
        <w:pStyle w:val="Body"/>
      </w:pPr>
      <w:r>
        <w:t>EQS Edits (Tom/</w:t>
      </w:r>
      <w:r>
        <w:rPr>
          <w:color w:val="FF0000"/>
          <w:u w:color="FF0000"/>
        </w:rPr>
        <w:t>Kim/</w:t>
      </w:r>
      <w:r>
        <w:rPr>
          <w:color w:val="00B050"/>
          <w:u w:color="00B050"/>
        </w:rPr>
        <w:t>Tammy</w:t>
      </w:r>
      <w:r>
        <w:rPr>
          <w:color w:val="3F6797"/>
          <w:u w:color="00B050"/>
        </w:rPr>
        <w:t>/COMMITTEE</w:t>
      </w:r>
      <w:r>
        <w:t>)</w:t>
      </w:r>
    </w:p>
    <w:p w14:paraId="7B1BD122" w14:textId="77777777" w:rsidR="00761887" w:rsidRDefault="00761887">
      <w:pPr>
        <w:pStyle w:val="Body"/>
      </w:pPr>
    </w:p>
    <w:p w14:paraId="7532FA89" w14:textId="77777777" w:rsidR="00761887" w:rsidRDefault="00D72EE7">
      <w:pPr>
        <w:pStyle w:val="Body"/>
        <w:rPr>
          <w:sz w:val="18"/>
          <w:szCs w:val="18"/>
        </w:rPr>
      </w:pPr>
      <w:r>
        <w:rPr>
          <w:sz w:val="18"/>
          <w:szCs w:val="18"/>
        </w:rPr>
        <w:t>Edits to EQS</w:t>
      </w:r>
      <w:r>
        <w:rPr>
          <w:sz w:val="18"/>
          <w:szCs w:val="18"/>
        </w:rPr>
        <w:tab/>
      </w:r>
      <w:r>
        <w:rPr>
          <w:sz w:val="18"/>
          <w:szCs w:val="18"/>
        </w:rPr>
        <w:tab/>
      </w:r>
      <w:r>
        <w:rPr>
          <w:sz w:val="18"/>
          <w:szCs w:val="18"/>
        </w:rPr>
        <w:tab/>
        <w:t>22 January 2023</w:t>
      </w:r>
    </w:p>
    <w:p w14:paraId="3FC25D45" w14:textId="77777777" w:rsidR="00761887" w:rsidRDefault="00761887">
      <w:pPr>
        <w:pStyle w:val="Body"/>
        <w:rPr>
          <w:sz w:val="18"/>
          <w:szCs w:val="18"/>
        </w:rPr>
      </w:pPr>
    </w:p>
    <w:p w14:paraId="1E80F184" w14:textId="77777777" w:rsidR="00761887" w:rsidRDefault="00D72EE7">
      <w:pPr>
        <w:pStyle w:val="Body"/>
        <w:numPr>
          <w:ilvl w:val="0"/>
          <w:numId w:val="2"/>
        </w:numPr>
        <w:spacing w:before="240"/>
        <w:rPr>
          <w:color w:val="FF0000"/>
          <w:sz w:val="18"/>
          <w:szCs w:val="18"/>
          <w:lang w:val="it-IT"/>
        </w:rPr>
      </w:pPr>
      <w:r>
        <w:rPr>
          <w:color w:val="FF0000"/>
          <w:sz w:val="18"/>
          <w:szCs w:val="18"/>
          <w:u w:color="FF0000"/>
          <w:lang w:val="it-IT"/>
        </w:rPr>
        <w:t xml:space="preserve">2000/2110 - Consider </w:t>
      </w:r>
      <w:r>
        <w:rPr>
          <w:color w:val="FF0000"/>
          <w:sz w:val="18"/>
          <w:szCs w:val="18"/>
          <w:u w:color="FF0000"/>
          <w:rtl/>
          <w:lang w:val="ar-SA"/>
        </w:rPr>
        <w:t>“</w:t>
      </w:r>
      <w:r>
        <w:rPr>
          <w:color w:val="FF0000"/>
          <w:sz w:val="18"/>
          <w:szCs w:val="18"/>
          <w:u w:color="FF0000"/>
        </w:rPr>
        <w:t xml:space="preserve">to ensure that all Vermont students are afforded educational opportunities…” (this make the focus of the statement of purpose the Vermont student/learner, rather than the institution they attend, and would allow the opportunity to later address the area of the law that states whether these rules apply to recognized, approved and/or approved to received public tuition independent schools) </w:t>
      </w:r>
      <w:r>
        <w:rPr>
          <w:color w:val="00B050"/>
          <w:sz w:val="18"/>
          <w:szCs w:val="18"/>
          <w:u w:color="00B050"/>
        </w:rPr>
        <w:t>(Tammy: I had something similar – but, I like Kim</w:t>
      </w:r>
      <w:r>
        <w:rPr>
          <w:color w:val="00B050"/>
          <w:sz w:val="18"/>
          <w:szCs w:val="18"/>
          <w:u w:color="00B050"/>
          <w:rtl/>
        </w:rPr>
        <w:t>’</w:t>
      </w:r>
      <w:r>
        <w:rPr>
          <w:color w:val="00B050"/>
          <w:sz w:val="18"/>
          <w:szCs w:val="18"/>
          <w:u w:color="00B050"/>
        </w:rPr>
        <w:t>s language better; noting that in Act 1</w:t>
      </w:r>
      <w:r>
        <w:rPr>
          <w:color w:val="00B050"/>
          <w:sz w:val="18"/>
          <w:szCs w:val="18"/>
          <w:u w:color="00B050"/>
          <w:rtl/>
        </w:rPr>
        <w:t>’</w:t>
      </w:r>
      <w:r>
        <w:rPr>
          <w:color w:val="00B050"/>
          <w:sz w:val="18"/>
          <w:szCs w:val="18"/>
          <w:u w:color="00B050"/>
        </w:rPr>
        <w:t xml:space="preserve">s charge from the General Assembly, it references </w:t>
      </w:r>
      <w:r>
        <w:rPr>
          <w:color w:val="00B050"/>
          <w:sz w:val="18"/>
          <w:szCs w:val="18"/>
          <w:u w:color="00B050"/>
          <w:rtl/>
          <w:lang w:val="ar-SA"/>
        </w:rPr>
        <w:t>“</w:t>
      </w:r>
      <w:r>
        <w:rPr>
          <w:color w:val="00B050"/>
          <w:sz w:val="18"/>
          <w:szCs w:val="18"/>
          <w:u w:color="00B050"/>
        </w:rPr>
        <w:t xml:space="preserve">promote an overarching focus on preparing </w:t>
      </w:r>
      <w:r>
        <w:rPr>
          <w:b/>
          <w:bCs/>
          <w:color w:val="00B050"/>
          <w:sz w:val="18"/>
          <w:szCs w:val="18"/>
          <w:u w:color="00B050"/>
        </w:rPr>
        <w:t>all</w:t>
      </w:r>
      <w:r>
        <w:rPr>
          <w:color w:val="00B050"/>
          <w:sz w:val="18"/>
          <w:szCs w:val="18"/>
          <w:u w:color="00B050"/>
        </w:rPr>
        <w:t xml:space="preserve"> students to participate in an increasingly racially, culturally, and socially diverse Vermont and in global communities” (emphasis added); </w:t>
      </w:r>
      <w:r>
        <w:rPr>
          <w:color w:val="00B050"/>
          <w:sz w:val="18"/>
          <w:szCs w:val="18"/>
          <w:u w:color="00B050"/>
          <w:rtl/>
          <w:lang w:val="ar-SA"/>
        </w:rPr>
        <w:t>“</w:t>
      </w:r>
      <w:proofErr w:type="spellStart"/>
      <w:r>
        <w:rPr>
          <w:color w:val="00B050"/>
          <w:sz w:val="18"/>
          <w:szCs w:val="18"/>
          <w:u w:color="00B050"/>
          <w:lang w:val="fr-FR"/>
        </w:rPr>
        <w:t>ensure</w:t>
      </w:r>
      <w:proofErr w:type="spellEnd"/>
      <w:r>
        <w:rPr>
          <w:color w:val="00B050"/>
          <w:sz w:val="18"/>
          <w:szCs w:val="18"/>
          <w:u w:color="00B050"/>
          <w:lang w:val="fr-FR"/>
        </w:rPr>
        <w:t xml:space="preserve"> </w:t>
      </w:r>
      <w:r>
        <w:rPr>
          <w:b/>
          <w:bCs/>
          <w:color w:val="00B050"/>
          <w:sz w:val="18"/>
          <w:szCs w:val="18"/>
          <w:u w:color="00B050"/>
        </w:rPr>
        <w:t>every</w:t>
      </w:r>
      <w:r>
        <w:rPr>
          <w:color w:val="00B050"/>
          <w:sz w:val="18"/>
          <w:szCs w:val="18"/>
          <w:u w:color="00B050"/>
        </w:rPr>
        <w:t xml:space="preserve"> student is in a safe …” </w:t>
      </w:r>
      <w:r>
        <w:rPr>
          <w:color w:val="0433FF"/>
          <w:sz w:val="18"/>
          <w:szCs w:val="18"/>
          <w:u w:color="FF0000"/>
        </w:rPr>
        <w:t xml:space="preserve"> (this was discussed as an appropriate/possible way to go, but exact language was not decided)</w:t>
      </w:r>
    </w:p>
    <w:p w14:paraId="53BE1970" w14:textId="77777777" w:rsidR="00761887" w:rsidRDefault="00D72EE7">
      <w:pPr>
        <w:pStyle w:val="Body"/>
        <w:numPr>
          <w:ilvl w:val="0"/>
          <w:numId w:val="2"/>
        </w:numPr>
        <w:rPr>
          <w:sz w:val="18"/>
          <w:szCs w:val="18"/>
        </w:rPr>
      </w:pPr>
      <w:r>
        <w:rPr>
          <w:sz w:val="18"/>
          <w:szCs w:val="18"/>
        </w:rPr>
        <w:t xml:space="preserve">2110 (2)—“opportunities that are equitable…..and equal in quality and that enable…. </w:t>
      </w:r>
      <w:r>
        <w:rPr>
          <w:color w:val="FF0000"/>
          <w:sz w:val="18"/>
          <w:szCs w:val="18"/>
          <w:u w:color="FF0000"/>
        </w:rPr>
        <w:t xml:space="preserve">(Would like to hear understand rationale for reordering) </w:t>
      </w:r>
      <w:r>
        <w:rPr>
          <w:color w:val="0433FF"/>
          <w:sz w:val="18"/>
          <w:szCs w:val="18"/>
          <w:u w:color="FF0000"/>
        </w:rPr>
        <w:t xml:space="preserve">(This was discussed and reordered to read: “…opportunities that are </w:t>
      </w:r>
      <w:r>
        <w:rPr>
          <w:color w:val="0433FF"/>
          <w:sz w:val="18"/>
          <w:szCs w:val="18"/>
          <w:u w:val="single" w:color="FF0000"/>
        </w:rPr>
        <w:t>equitable, anti-racist, culturally responsive, anti-</w:t>
      </w:r>
      <w:proofErr w:type="spellStart"/>
      <w:r>
        <w:rPr>
          <w:color w:val="0433FF"/>
          <w:sz w:val="18"/>
          <w:szCs w:val="18"/>
          <w:u w:val="single" w:color="FF0000"/>
        </w:rPr>
        <w:t>disciminatory</w:t>
      </w:r>
      <w:proofErr w:type="spellEnd"/>
      <w:r>
        <w:rPr>
          <w:color w:val="0433FF"/>
          <w:sz w:val="18"/>
          <w:szCs w:val="18"/>
          <w:u w:val="single" w:color="FF0000"/>
        </w:rPr>
        <w:t>, inclusive and substantially equal in quality, thus enabling each</w:t>
      </w:r>
      <w:r>
        <w:rPr>
          <w:color w:val="0433FF"/>
          <w:sz w:val="18"/>
          <w:szCs w:val="18"/>
          <w:u w:color="FF0000"/>
        </w:rPr>
        <w:t xml:space="preserve"> student to achieve or exceed the standards approved by the State Board of Education” CONFIRM WITH ACT 1 THAT THIS DOESN’T CHANGE THE MEANING FROM THEIR PERSPECTIVE</w:t>
      </w:r>
    </w:p>
    <w:p w14:paraId="3EE2B847" w14:textId="77777777" w:rsidR="00761887" w:rsidRDefault="00D72EE7">
      <w:pPr>
        <w:pStyle w:val="Body"/>
        <w:numPr>
          <w:ilvl w:val="0"/>
          <w:numId w:val="2"/>
        </w:numPr>
        <w:rPr>
          <w:sz w:val="18"/>
          <w:szCs w:val="18"/>
        </w:rPr>
      </w:pPr>
      <w:r>
        <w:rPr>
          <w:sz w:val="18"/>
          <w:szCs w:val="18"/>
        </w:rPr>
        <w:t>2110 (3)</w:t>
      </w:r>
      <w:proofErr w:type="gramStart"/>
      <w:r>
        <w:rPr>
          <w:sz w:val="18"/>
          <w:szCs w:val="18"/>
        </w:rPr>
        <w:t>—“</w:t>
      </w:r>
      <w:proofErr w:type="gramEnd"/>
      <w:r>
        <w:rPr>
          <w:sz w:val="18"/>
          <w:szCs w:val="18"/>
        </w:rPr>
        <w:t xml:space="preserve">dual enrollment and early college programs” </w:t>
      </w:r>
      <w:r>
        <w:rPr>
          <w:color w:val="0433FF"/>
          <w:sz w:val="18"/>
          <w:szCs w:val="18"/>
        </w:rPr>
        <w:t xml:space="preserve">Insert as follows: “…and early college </w:t>
      </w:r>
      <w:r>
        <w:rPr>
          <w:color w:val="0433FF"/>
          <w:sz w:val="18"/>
          <w:szCs w:val="18"/>
          <w:u w:val="single"/>
        </w:rPr>
        <w:t>programs,</w:t>
      </w:r>
      <w:r>
        <w:rPr>
          <w:color w:val="0433FF"/>
          <w:sz w:val="18"/>
          <w:szCs w:val="18"/>
        </w:rPr>
        <w:t xml:space="preserve"> career technical education (CTE)….”</w:t>
      </w:r>
    </w:p>
    <w:p w14:paraId="1AC4466D" w14:textId="77777777" w:rsidR="00761887" w:rsidRDefault="00D72EE7">
      <w:pPr>
        <w:pStyle w:val="Body"/>
        <w:numPr>
          <w:ilvl w:val="0"/>
          <w:numId w:val="2"/>
        </w:numPr>
        <w:rPr>
          <w:sz w:val="18"/>
          <w:szCs w:val="18"/>
        </w:rPr>
      </w:pPr>
      <w:r>
        <w:rPr>
          <w:sz w:val="18"/>
          <w:szCs w:val="18"/>
        </w:rPr>
        <w:t xml:space="preserve">2110 (3)—“language or linguistic diversity”  </w:t>
      </w:r>
      <w:r>
        <w:rPr>
          <w:color w:val="0433FF"/>
          <w:sz w:val="18"/>
          <w:szCs w:val="18"/>
        </w:rPr>
        <w:t xml:space="preserve">Change to: “…language </w:t>
      </w:r>
      <w:r>
        <w:rPr>
          <w:color w:val="0433FF"/>
          <w:sz w:val="18"/>
          <w:szCs w:val="18"/>
          <w:u w:val="single"/>
        </w:rPr>
        <w:t>or</w:t>
      </w:r>
      <w:r>
        <w:rPr>
          <w:color w:val="0433FF"/>
          <w:sz w:val="18"/>
          <w:szCs w:val="18"/>
        </w:rPr>
        <w:t xml:space="preserve"> linguistic diversity…” CONFIRM WITH ACT 1 THAT THIS DOESN’T CHANGE THEIR INTENTION.</w:t>
      </w:r>
    </w:p>
    <w:p w14:paraId="76CE73C6" w14:textId="77777777" w:rsidR="00761887" w:rsidRDefault="00D72EE7">
      <w:pPr>
        <w:pStyle w:val="Body"/>
        <w:numPr>
          <w:ilvl w:val="0"/>
          <w:numId w:val="2"/>
        </w:numPr>
        <w:rPr>
          <w:color w:val="FF0000"/>
          <w:sz w:val="18"/>
          <w:szCs w:val="18"/>
        </w:rPr>
      </w:pPr>
      <w:r>
        <w:rPr>
          <w:color w:val="FF0000"/>
          <w:sz w:val="18"/>
          <w:szCs w:val="18"/>
          <w:u w:color="FF0000"/>
        </w:rPr>
        <w:t xml:space="preserve">2110 - spell out SU/SD Supervisory Union/Supervisory District (may also add (SU/SD) so that can be used later)  </w:t>
      </w:r>
      <w:r>
        <w:rPr>
          <w:color w:val="0433FF"/>
          <w:sz w:val="18"/>
          <w:szCs w:val="18"/>
          <w:u w:color="FF0000"/>
        </w:rPr>
        <w:t xml:space="preserve">Spell out SU/SD when first used and define in the definitions to align with or agree on the same definition as the DQS will use. (REVIEW revision of UUSD law from last </w:t>
      </w:r>
      <w:proofErr w:type="spellStart"/>
      <w:r>
        <w:rPr>
          <w:color w:val="0433FF"/>
          <w:sz w:val="18"/>
          <w:szCs w:val="18"/>
          <w:u w:color="FF0000"/>
        </w:rPr>
        <w:t>last</w:t>
      </w:r>
      <w:proofErr w:type="spellEnd"/>
      <w:r>
        <w:rPr>
          <w:color w:val="0433FF"/>
          <w:sz w:val="18"/>
          <w:szCs w:val="18"/>
          <w:u w:color="FF0000"/>
        </w:rPr>
        <w:t xml:space="preserve"> session to see if there is a definition for SU/SD and make consistent with DQS.)</w:t>
      </w:r>
    </w:p>
    <w:p w14:paraId="693C6B43" w14:textId="77777777" w:rsidR="00761887" w:rsidRDefault="00D72EE7">
      <w:pPr>
        <w:pStyle w:val="Body"/>
        <w:numPr>
          <w:ilvl w:val="0"/>
          <w:numId w:val="2"/>
        </w:numPr>
        <w:rPr>
          <w:sz w:val="18"/>
          <w:szCs w:val="18"/>
        </w:rPr>
      </w:pPr>
      <w:r>
        <w:rPr>
          <w:sz w:val="18"/>
          <w:szCs w:val="18"/>
        </w:rPr>
        <w:t xml:space="preserve">2110 (3)—redundant last sentences </w:t>
      </w:r>
      <w:r>
        <w:rPr>
          <w:color w:val="FF0000"/>
          <w:sz w:val="18"/>
          <w:szCs w:val="18"/>
          <w:u w:color="FF0000"/>
        </w:rPr>
        <w:t xml:space="preserve">(I would suggest leaving the last two sentences for legal review, as they are intended to protect the liability of school districts from private right of action as a result of the expansion of the definition.) </w:t>
      </w:r>
      <w:r>
        <w:rPr>
          <w:color w:val="0433FF"/>
          <w:sz w:val="18"/>
          <w:szCs w:val="18"/>
          <w:u w:color="FF0000"/>
        </w:rPr>
        <w:t>Agreed, this is redundant as written and the last two paragraphs should be able to be cleaned up after legal review of the substance.</w:t>
      </w:r>
    </w:p>
    <w:p w14:paraId="4DEBDEC0" w14:textId="77777777" w:rsidR="00761887" w:rsidRDefault="00D72EE7">
      <w:pPr>
        <w:pStyle w:val="Body"/>
        <w:numPr>
          <w:ilvl w:val="0"/>
          <w:numId w:val="2"/>
        </w:numPr>
        <w:rPr>
          <w:sz w:val="18"/>
          <w:szCs w:val="18"/>
        </w:rPr>
      </w:pPr>
      <w:r>
        <w:rPr>
          <w:sz w:val="18"/>
          <w:szCs w:val="18"/>
        </w:rPr>
        <w:t xml:space="preserve">2111 (3)—Student performance versus learning standards </w:t>
      </w:r>
      <w:r>
        <w:rPr>
          <w:color w:val="FF0000"/>
          <w:sz w:val="18"/>
          <w:szCs w:val="18"/>
          <w:u w:color="FF0000"/>
        </w:rPr>
        <w:t xml:space="preserve">(Content Area Standards - I believe that is the reference on the AOE website) </w:t>
      </w:r>
      <w:r>
        <w:rPr>
          <w:color w:val="0433FF"/>
          <w:sz w:val="18"/>
          <w:szCs w:val="18"/>
          <w:u w:color="FF0000"/>
        </w:rPr>
        <w:t>Change to “Content Area Standards” (CONFIRM WITH AOE THAT IS THE CORRECT REFERENCE)</w:t>
      </w:r>
    </w:p>
    <w:p w14:paraId="6CCD5DCA" w14:textId="77777777" w:rsidR="00761887" w:rsidRDefault="00D72EE7">
      <w:pPr>
        <w:pStyle w:val="Body"/>
        <w:numPr>
          <w:ilvl w:val="0"/>
          <w:numId w:val="2"/>
        </w:numPr>
        <w:rPr>
          <w:sz w:val="18"/>
          <w:szCs w:val="18"/>
        </w:rPr>
      </w:pPr>
      <w:r>
        <w:rPr>
          <w:sz w:val="18"/>
          <w:szCs w:val="18"/>
        </w:rPr>
        <w:t xml:space="preserve">2112 (4)—add language from 2110 about opportunities </w:t>
      </w:r>
      <w:r>
        <w:rPr>
          <w:color w:val="FF0000"/>
          <w:sz w:val="18"/>
          <w:szCs w:val="18"/>
          <w:u w:color="FF0000"/>
        </w:rPr>
        <w:t xml:space="preserve">Consider language from above that centers the Vermont student </w:t>
      </w:r>
      <w:r>
        <w:rPr>
          <w:color w:val="0433FF"/>
          <w:sz w:val="18"/>
          <w:szCs w:val="18"/>
          <w:u w:color="FF0000"/>
        </w:rPr>
        <w:t>Yes, make this change consistent throughout, when decided upon.</w:t>
      </w:r>
    </w:p>
    <w:p w14:paraId="1D93F9C2" w14:textId="77777777" w:rsidR="00761887" w:rsidRDefault="00D72EE7">
      <w:pPr>
        <w:pStyle w:val="Body"/>
        <w:numPr>
          <w:ilvl w:val="0"/>
          <w:numId w:val="2"/>
        </w:numPr>
        <w:rPr>
          <w:sz w:val="18"/>
          <w:szCs w:val="18"/>
        </w:rPr>
      </w:pPr>
      <w:r>
        <w:rPr>
          <w:sz w:val="18"/>
          <w:szCs w:val="18"/>
        </w:rPr>
        <w:t xml:space="preserve">2112 (4)—what is an inclusive form? </w:t>
      </w:r>
      <w:r>
        <w:rPr>
          <w:color w:val="FF0000"/>
          <w:sz w:val="18"/>
          <w:szCs w:val="18"/>
          <w:u w:color="FF0000"/>
        </w:rPr>
        <w:t>I believe this would include translated reports for example.</w:t>
      </w:r>
    </w:p>
    <w:p w14:paraId="50E14631" w14:textId="77777777" w:rsidR="00761887" w:rsidRDefault="00D72EE7">
      <w:pPr>
        <w:pStyle w:val="Body"/>
        <w:numPr>
          <w:ilvl w:val="0"/>
          <w:numId w:val="2"/>
        </w:numPr>
        <w:rPr>
          <w:sz w:val="18"/>
          <w:szCs w:val="18"/>
        </w:rPr>
      </w:pPr>
      <w:r>
        <w:rPr>
          <w:color w:val="00B050"/>
          <w:sz w:val="18"/>
          <w:szCs w:val="18"/>
          <w:u w:color="00B050"/>
        </w:rPr>
        <w:t xml:space="preserve">2112 </w:t>
      </w:r>
      <w:r>
        <w:rPr>
          <w:color w:val="00B050"/>
          <w:sz w:val="18"/>
          <w:szCs w:val="18"/>
          <w:u w:color="00B050"/>
          <w:rtl/>
          <w:lang w:val="ar-SA"/>
        </w:rPr>
        <w:t>“</w:t>
      </w:r>
      <w:r>
        <w:rPr>
          <w:color w:val="00B050"/>
          <w:sz w:val="18"/>
          <w:szCs w:val="18"/>
          <w:u w:color="00B050"/>
        </w:rPr>
        <w:t>In order to carry out Vermont</w:t>
      </w:r>
      <w:r>
        <w:rPr>
          <w:color w:val="00B050"/>
          <w:sz w:val="18"/>
          <w:szCs w:val="18"/>
          <w:u w:color="00B050"/>
          <w:rtl/>
        </w:rPr>
        <w:t>’</w:t>
      </w:r>
      <w:r>
        <w:rPr>
          <w:color w:val="00B050"/>
          <w:sz w:val="18"/>
          <w:szCs w:val="18"/>
          <w:u w:color="00B050"/>
        </w:rPr>
        <w:t xml:space="preserve">s policy that all students will be afforded educational opportunities that are substantially equal in quality, and to ensure continuous improvement in student performance, SU/SDs and schools to which this rule applies pursuant to 16 VSA Section 165 shall meet the </w:t>
      </w:r>
      <w:proofErr w:type="spellStart"/>
      <w:r>
        <w:rPr>
          <w:color w:val="00B050"/>
          <w:sz w:val="18"/>
          <w:szCs w:val="18"/>
          <w:u w:color="00B050"/>
        </w:rPr>
        <w:t>the</w:t>
      </w:r>
      <w:proofErr w:type="spellEnd"/>
      <w:r>
        <w:rPr>
          <w:color w:val="00B050"/>
          <w:sz w:val="18"/>
          <w:szCs w:val="18"/>
          <w:u w:color="00B050"/>
        </w:rPr>
        <w:t xml:space="preserve"> following education quality standards, and annually report to their communities in an understandable, inclusive and comprehensive form as required in 16 VSA Section 165(a)(2). (Note: Recommending dropping reference to public and independent schools and instead make it clear that the rule applies to SUs/SDs and schools as required by statute) </w:t>
      </w:r>
      <w:r>
        <w:rPr>
          <w:color w:val="0433FF"/>
          <w:sz w:val="18"/>
          <w:szCs w:val="18"/>
          <w:u w:color="00B050"/>
        </w:rPr>
        <w:t>Agreed that we will decided on appropriate langue to be referenced throughout regarding to whom this applies, and/or determine where there is reference to the need for independent school compliance (Act 1 related matters)</w:t>
      </w:r>
    </w:p>
    <w:p w14:paraId="6D4EA0E9" w14:textId="77777777" w:rsidR="00761887" w:rsidRDefault="00D72EE7">
      <w:pPr>
        <w:pStyle w:val="Body"/>
        <w:numPr>
          <w:ilvl w:val="0"/>
          <w:numId w:val="2"/>
        </w:numPr>
        <w:rPr>
          <w:sz w:val="18"/>
          <w:szCs w:val="18"/>
        </w:rPr>
      </w:pPr>
      <w:r>
        <w:rPr>
          <w:color w:val="00B050"/>
          <w:sz w:val="18"/>
          <w:szCs w:val="18"/>
          <w:u w:color="00B050"/>
        </w:rPr>
        <w:t xml:space="preserve">2112 Replace </w:t>
      </w:r>
      <w:r>
        <w:rPr>
          <w:color w:val="00B050"/>
          <w:sz w:val="18"/>
          <w:szCs w:val="18"/>
          <w:u w:color="00B050"/>
          <w:rtl/>
          <w:lang w:val="ar-SA"/>
        </w:rPr>
        <w:t>“</w:t>
      </w:r>
      <w:r>
        <w:rPr>
          <w:color w:val="00B050"/>
          <w:sz w:val="18"/>
          <w:szCs w:val="18"/>
          <w:u w:color="00B050"/>
        </w:rPr>
        <w:t xml:space="preserve">each supervisory union” with </w:t>
      </w:r>
      <w:r>
        <w:rPr>
          <w:color w:val="00B050"/>
          <w:sz w:val="18"/>
          <w:szCs w:val="18"/>
          <w:u w:color="00B050"/>
          <w:rtl/>
          <w:lang w:val="ar-SA"/>
        </w:rPr>
        <w:t>“</w:t>
      </w:r>
      <w:r>
        <w:rPr>
          <w:color w:val="00B050"/>
          <w:sz w:val="18"/>
          <w:szCs w:val="18"/>
          <w:u w:color="00B050"/>
        </w:rPr>
        <w:t xml:space="preserve">SU/SD” </w:t>
      </w:r>
      <w:r>
        <w:rPr>
          <w:color w:val="0433FF"/>
          <w:sz w:val="18"/>
          <w:szCs w:val="18"/>
          <w:u w:color="00B050"/>
        </w:rPr>
        <w:t>YES</w:t>
      </w:r>
    </w:p>
    <w:p w14:paraId="7C80060C" w14:textId="77777777" w:rsidR="00761887" w:rsidRDefault="00D72EE7">
      <w:pPr>
        <w:pStyle w:val="Body"/>
        <w:numPr>
          <w:ilvl w:val="0"/>
          <w:numId w:val="2"/>
        </w:numPr>
        <w:rPr>
          <w:sz w:val="18"/>
          <w:szCs w:val="18"/>
        </w:rPr>
      </w:pPr>
      <w:r>
        <w:rPr>
          <w:color w:val="00B050"/>
          <w:sz w:val="18"/>
          <w:szCs w:val="18"/>
          <w:u w:color="00B050"/>
        </w:rPr>
        <w:t>2114: NOTE – School is defined, but not SU/SD. This may not matter – but, I</w:t>
      </w:r>
      <w:r>
        <w:rPr>
          <w:color w:val="00B050"/>
          <w:sz w:val="18"/>
          <w:szCs w:val="18"/>
          <w:u w:color="00B050"/>
          <w:rtl/>
        </w:rPr>
        <w:t>’</w:t>
      </w:r>
      <w:r>
        <w:rPr>
          <w:color w:val="00B050"/>
          <w:sz w:val="18"/>
          <w:szCs w:val="18"/>
          <w:u w:color="00B050"/>
        </w:rPr>
        <w:t xml:space="preserve">m flagging for a consistency check with group. </w:t>
      </w:r>
      <w:r>
        <w:rPr>
          <w:color w:val="0433FF"/>
          <w:sz w:val="18"/>
          <w:szCs w:val="18"/>
          <w:u w:color="00B050"/>
        </w:rPr>
        <w:t>YES, see #5 above)</w:t>
      </w:r>
    </w:p>
    <w:p w14:paraId="567500DB" w14:textId="77777777" w:rsidR="00761887" w:rsidRDefault="00D72EE7">
      <w:pPr>
        <w:pStyle w:val="Body"/>
        <w:numPr>
          <w:ilvl w:val="0"/>
          <w:numId w:val="2"/>
        </w:numPr>
        <w:rPr>
          <w:sz w:val="18"/>
          <w:szCs w:val="18"/>
        </w:rPr>
      </w:pPr>
      <w:r>
        <w:rPr>
          <w:sz w:val="18"/>
          <w:szCs w:val="18"/>
        </w:rPr>
        <w:t>2114 (academic record)—mention distinction from educational record</w:t>
      </w:r>
      <w:r>
        <w:rPr>
          <w:color w:val="FF0000"/>
          <w:sz w:val="18"/>
          <w:szCs w:val="18"/>
          <w:u w:color="FF0000"/>
        </w:rPr>
        <w:t xml:space="preserve"> I don</w:t>
      </w:r>
      <w:r>
        <w:rPr>
          <w:color w:val="FF0000"/>
          <w:sz w:val="18"/>
          <w:szCs w:val="18"/>
          <w:u w:color="FF0000"/>
          <w:rtl/>
        </w:rPr>
        <w:t>’</w:t>
      </w:r>
      <w:r>
        <w:rPr>
          <w:color w:val="FF0000"/>
          <w:sz w:val="18"/>
          <w:szCs w:val="18"/>
          <w:u w:color="FF0000"/>
        </w:rPr>
        <w:t xml:space="preserve">t believe that we define </w:t>
      </w:r>
      <w:r>
        <w:rPr>
          <w:color w:val="FF0000"/>
          <w:sz w:val="18"/>
          <w:szCs w:val="18"/>
          <w:u w:color="FF0000"/>
          <w:rtl/>
          <w:lang w:val="ar-SA"/>
        </w:rPr>
        <w:t>“</w:t>
      </w:r>
      <w:r>
        <w:rPr>
          <w:color w:val="FF0000"/>
          <w:sz w:val="18"/>
          <w:szCs w:val="18"/>
          <w:u w:color="FF0000"/>
        </w:rPr>
        <w:t xml:space="preserve">educational record” </w:t>
      </w:r>
      <w:r>
        <w:rPr>
          <w:color w:val="0433FF"/>
          <w:sz w:val="18"/>
          <w:szCs w:val="18"/>
          <w:u w:color="FF0000"/>
        </w:rPr>
        <w:t>Add the following clarifying language at the end of that definition: “…An academic record is not the same as a student’s educational record, as defined in federal statute (FERPA, IDEA).” (</w:t>
      </w:r>
      <w:proofErr w:type="gramStart"/>
      <w:r>
        <w:rPr>
          <w:color w:val="0433FF"/>
          <w:sz w:val="18"/>
          <w:szCs w:val="18"/>
          <w:u w:color="FF0000"/>
        </w:rPr>
        <w:t>or</w:t>
      </w:r>
      <w:proofErr w:type="gramEnd"/>
      <w:r>
        <w:rPr>
          <w:color w:val="0433FF"/>
          <w:sz w:val="18"/>
          <w:szCs w:val="18"/>
          <w:u w:color="FF0000"/>
        </w:rPr>
        <w:t xml:space="preserve"> something like that)</w:t>
      </w:r>
    </w:p>
    <w:p w14:paraId="61AEAD32" w14:textId="77777777" w:rsidR="00761887" w:rsidRDefault="00D72EE7">
      <w:pPr>
        <w:pStyle w:val="Body"/>
        <w:numPr>
          <w:ilvl w:val="0"/>
          <w:numId w:val="2"/>
        </w:numPr>
        <w:rPr>
          <w:sz w:val="18"/>
          <w:szCs w:val="18"/>
        </w:rPr>
      </w:pPr>
      <w:r>
        <w:rPr>
          <w:sz w:val="18"/>
          <w:szCs w:val="18"/>
        </w:rPr>
        <w:lastRenderedPageBreak/>
        <w:t xml:space="preserve">2114 (anti-discrimination </w:t>
      </w:r>
      <w:proofErr w:type="gramStart"/>
      <w:r>
        <w:rPr>
          <w:sz w:val="18"/>
          <w:szCs w:val="18"/>
        </w:rPr>
        <w:t>and  anti</w:t>
      </w:r>
      <w:proofErr w:type="gramEnd"/>
      <w:r>
        <w:rPr>
          <w:sz w:val="18"/>
          <w:szCs w:val="18"/>
        </w:rPr>
        <w:t xml:space="preserve">-racist)—move </w:t>
      </w:r>
      <w:r>
        <w:rPr>
          <w:sz w:val="18"/>
          <w:szCs w:val="18"/>
          <w:rtl/>
          <w:lang w:val="ar-SA"/>
        </w:rPr>
        <w:t>“</w:t>
      </w:r>
      <w:r>
        <w:rPr>
          <w:sz w:val="18"/>
          <w:szCs w:val="18"/>
        </w:rPr>
        <w:t xml:space="preserve">programs and policies” to end of list or add verb after </w:t>
      </w:r>
      <w:r>
        <w:rPr>
          <w:sz w:val="18"/>
          <w:szCs w:val="18"/>
          <w:rtl/>
          <w:lang w:val="ar-SA"/>
        </w:rPr>
        <w:t>“</w:t>
      </w:r>
      <w:r>
        <w:rPr>
          <w:sz w:val="18"/>
          <w:szCs w:val="18"/>
        </w:rPr>
        <w:t xml:space="preserve">policies” </w:t>
      </w:r>
      <w:r>
        <w:rPr>
          <w:color w:val="FF0000"/>
          <w:sz w:val="18"/>
          <w:szCs w:val="18"/>
          <w:u w:color="FF0000"/>
        </w:rPr>
        <w:t xml:space="preserve">consider edit to say </w:t>
      </w:r>
      <w:r>
        <w:rPr>
          <w:color w:val="FF0000"/>
          <w:sz w:val="18"/>
          <w:szCs w:val="18"/>
          <w:u w:color="FF0000"/>
          <w:rtl/>
          <w:lang w:val="ar-SA"/>
        </w:rPr>
        <w:t>“</w:t>
      </w:r>
      <w:r>
        <w:rPr>
          <w:color w:val="FF0000"/>
          <w:sz w:val="18"/>
          <w:szCs w:val="18"/>
          <w:u w:color="FF0000"/>
        </w:rPr>
        <w:t xml:space="preserve">...programs and policies designed and/or implemented…” </w:t>
      </w:r>
      <w:r>
        <w:rPr>
          <w:color w:val="0433FF"/>
          <w:sz w:val="18"/>
          <w:szCs w:val="18"/>
          <w:u w:color="FF0000"/>
        </w:rPr>
        <w:t>ACCEPTED the change in RED.</w:t>
      </w:r>
    </w:p>
    <w:p w14:paraId="053736A0" w14:textId="77777777" w:rsidR="00761887" w:rsidRDefault="00D72EE7">
      <w:pPr>
        <w:pStyle w:val="Body"/>
        <w:numPr>
          <w:ilvl w:val="0"/>
          <w:numId w:val="2"/>
        </w:numPr>
        <w:rPr>
          <w:sz w:val="18"/>
          <w:szCs w:val="18"/>
        </w:rPr>
      </w:pPr>
      <w:r>
        <w:rPr>
          <w:sz w:val="18"/>
          <w:szCs w:val="18"/>
        </w:rPr>
        <w:t xml:space="preserve">2114 (applied learning)—neurodivergent cultures or groups? </w:t>
      </w:r>
      <w:r>
        <w:rPr>
          <w:color w:val="0433FF"/>
          <w:sz w:val="18"/>
          <w:szCs w:val="18"/>
        </w:rPr>
        <w:t>CHECK WITH ACT 1 TO CLARIFY USE OF “CULTURES” vs. “groups” as is used for the list that goes before; SHOULD WE ADD A DEFINITION OF NEURODIVERGENT?</w:t>
      </w:r>
    </w:p>
    <w:p w14:paraId="32375B56" w14:textId="77777777" w:rsidR="00761887" w:rsidRDefault="00D72EE7">
      <w:pPr>
        <w:pStyle w:val="Body"/>
        <w:numPr>
          <w:ilvl w:val="0"/>
          <w:numId w:val="2"/>
        </w:numPr>
        <w:rPr>
          <w:sz w:val="18"/>
          <w:szCs w:val="18"/>
        </w:rPr>
      </w:pPr>
      <w:r>
        <w:rPr>
          <w:sz w:val="18"/>
          <w:szCs w:val="18"/>
        </w:rPr>
        <w:t xml:space="preserve">2114 (CTE)—“designed” now modifies diploma </w:t>
      </w:r>
      <w:r>
        <w:rPr>
          <w:color w:val="FF0000"/>
          <w:sz w:val="18"/>
          <w:szCs w:val="18"/>
          <w:u w:color="FF0000"/>
        </w:rPr>
        <w:t xml:space="preserve">Consider: removing </w:t>
      </w:r>
      <w:r>
        <w:rPr>
          <w:color w:val="FF0000"/>
          <w:sz w:val="18"/>
          <w:szCs w:val="18"/>
          <w:u w:color="FF0000"/>
          <w:rtl/>
          <w:lang w:val="ar-SA"/>
        </w:rPr>
        <w:t>“</w:t>
      </w:r>
      <w:r>
        <w:rPr>
          <w:color w:val="FF0000"/>
          <w:sz w:val="18"/>
          <w:szCs w:val="18"/>
          <w:u w:color="FF0000"/>
        </w:rPr>
        <w:t xml:space="preserve">supports attainment of a high school diploma”  “CTE means an educational program that is designed to provide…. </w:t>
      </w:r>
      <w:r>
        <w:rPr>
          <w:color w:val="0433FF"/>
          <w:sz w:val="18"/>
          <w:szCs w:val="18"/>
          <w:u w:color="FF0000"/>
        </w:rPr>
        <w:t>CHECK WITH AOE OR CTE COMMUNITY TO SEE IF THIS REFERENCE TO “supports attainment of a high school diploma” IS STILL NECESSARY, IN THAT THERE ARE NO LONGER PARTICIPATION CERTIFICATE, ETC. If still important reference, consider the following edit: “ “an educational program that is d</w:t>
      </w:r>
      <w:r>
        <w:rPr>
          <w:color w:val="0433FF"/>
          <w:sz w:val="18"/>
          <w:szCs w:val="18"/>
          <w:u w:val="single" w:color="FF0000"/>
        </w:rPr>
        <w:t>esigned to provide students with technical knowledge, skills and aptitudes to prepare them to attain a high school diploma</w:t>
      </w:r>
      <w:r>
        <w:rPr>
          <w:color w:val="0433FF"/>
          <w:sz w:val="18"/>
          <w:szCs w:val="18"/>
          <w:u w:color="FF0000"/>
        </w:rPr>
        <w:t>, further education, enhance their employment options or lead to a postsecondary…”</w:t>
      </w:r>
    </w:p>
    <w:p w14:paraId="10B7C976" w14:textId="77777777" w:rsidR="00761887" w:rsidRDefault="00D72EE7">
      <w:pPr>
        <w:pStyle w:val="Body"/>
        <w:numPr>
          <w:ilvl w:val="0"/>
          <w:numId w:val="2"/>
        </w:numPr>
        <w:rPr>
          <w:sz w:val="18"/>
          <w:szCs w:val="18"/>
          <w:lang w:val="it-IT"/>
        </w:rPr>
      </w:pPr>
      <w:r>
        <w:rPr>
          <w:sz w:val="18"/>
          <w:szCs w:val="18"/>
          <w:lang w:val="it-IT"/>
        </w:rPr>
        <w:t>2114 (caste)</w:t>
      </w:r>
      <w:r>
        <w:rPr>
          <w:sz w:val="18"/>
          <w:szCs w:val="18"/>
        </w:rPr>
        <w:t>—singular or plural? System or class?</w:t>
      </w:r>
      <w:r>
        <w:rPr>
          <w:color w:val="0433FF"/>
          <w:sz w:val="18"/>
          <w:szCs w:val="18"/>
        </w:rPr>
        <w:t xml:space="preserve"> Edit as follows: “”Caste” </w:t>
      </w:r>
      <w:r>
        <w:rPr>
          <w:color w:val="0433FF"/>
          <w:sz w:val="18"/>
          <w:szCs w:val="18"/>
          <w:u w:val="single"/>
        </w:rPr>
        <w:t>means position within a hierarchical….”</w:t>
      </w:r>
    </w:p>
    <w:p w14:paraId="75B877D3" w14:textId="77777777" w:rsidR="00761887" w:rsidRDefault="00D72EE7">
      <w:pPr>
        <w:pStyle w:val="Body"/>
        <w:numPr>
          <w:ilvl w:val="0"/>
          <w:numId w:val="2"/>
        </w:numPr>
        <w:rPr>
          <w:sz w:val="18"/>
          <w:szCs w:val="18"/>
        </w:rPr>
      </w:pPr>
      <w:r>
        <w:rPr>
          <w:sz w:val="18"/>
          <w:szCs w:val="18"/>
        </w:rPr>
        <w:t>2114 (college and career readiness)—“student</w:t>
      </w:r>
      <w:r>
        <w:rPr>
          <w:sz w:val="18"/>
          <w:szCs w:val="18"/>
          <w:rtl/>
        </w:rPr>
        <w:t>’</w:t>
      </w:r>
      <w:r>
        <w:rPr>
          <w:sz w:val="18"/>
          <w:szCs w:val="18"/>
        </w:rPr>
        <w:t xml:space="preserve">s ability to possess” or </w:t>
      </w:r>
      <w:r>
        <w:rPr>
          <w:color w:val="FF0000"/>
          <w:sz w:val="18"/>
          <w:szCs w:val="18"/>
          <w:u w:color="FF0000"/>
          <w:rtl/>
          <w:lang w:val="ar-SA"/>
        </w:rPr>
        <w:t>“</w:t>
      </w:r>
      <w:r>
        <w:rPr>
          <w:color w:val="FF0000"/>
          <w:sz w:val="18"/>
          <w:szCs w:val="18"/>
          <w:u w:color="FF0000"/>
        </w:rPr>
        <w:t>student</w:t>
      </w:r>
      <w:r>
        <w:rPr>
          <w:color w:val="FF0000"/>
          <w:sz w:val="18"/>
          <w:szCs w:val="18"/>
          <w:u w:color="FF0000"/>
          <w:rtl/>
        </w:rPr>
        <w:t>’</w:t>
      </w:r>
      <w:r>
        <w:rPr>
          <w:color w:val="FF0000"/>
          <w:sz w:val="18"/>
          <w:szCs w:val="18"/>
          <w:u w:color="FF0000"/>
        </w:rPr>
        <w:t>s possession of”</w:t>
      </w:r>
      <w:r>
        <w:rPr>
          <w:sz w:val="18"/>
          <w:szCs w:val="18"/>
        </w:rPr>
        <w:t xml:space="preserve">, </w:t>
      </w:r>
      <w:r>
        <w:rPr>
          <w:sz w:val="18"/>
          <w:szCs w:val="18"/>
          <w:rtl/>
          <w:lang w:val="ar-SA"/>
        </w:rPr>
        <w:t>“</w:t>
      </w:r>
      <w:r>
        <w:rPr>
          <w:sz w:val="18"/>
          <w:szCs w:val="18"/>
        </w:rPr>
        <w:t xml:space="preserve">skills needed to enter” </w:t>
      </w:r>
      <w:r>
        <w:rPr>
          <w:color w:val="0433FF"/>
          <w:sz w:val="18"/>
          <w:szCs w:val="18"/>
        </w:rPr>
        <w:t>ACCEPT edit in RED.</w:t>
      </w:r>
    </w:p>
    <w:p w14:paraId="40D9D030" w14:textId="77777777" w:rsidR="00761887" w:rsidRDefault="00D72EE7">
      <w:pPr>
        <w:pStyle w:val="Body"/>
        <w:numPr>
          <w:ilvl w:val="0"/>
          <w:numId w:val="2"/>
        </w:numPr>
        <w:rPr>
          <w:sz w:val="18"/>
          <w:szCs w:val="18"/>
        </w:rPr>
      </w:pPr>
      <w:r>
        <w:rPr>
          <w:sz w:val="18"/>
          <w:szCs w:val="18"/>
        </w:rPr>
        <w:t xml:space="preserve">2114 (critical thinking)—purpose to form a judgment or to better understand the question </w:t>
      </w:r>
      <w:r>
        <w:rPr>
          <w:color w:val="FF0000"/>
          <w:sz w:val="18"/>
          <w:szCs w:val="18"/>
          <w:u w:color="FF0000"/>
        </w:rPr>
        <w:t xml:space="preserve">I think this read OK as is for me, as I believe it can be to </w:t>
      </w:r>
      <w:r>
        <w:rPr>
          <w:color w:val="FF0000"/>
          <w:sz w:val="18"/>
          <w:szCs w:val="18"/>
          <w:u w:color="FF0000"/>
          <w:rtl/>
          <w:lang w:val="ar-SA"/>
        </w:rPr>
        <w:t>“</w:t>
      </w:r>
      <w:r>
        <w:rPr>
          <w:color w:val="FF0000"/>
          <w:sz w:val="18"/>
          <w:szCs w:val="18"/>
          <w:u w:color="FF0000"/>
        </w:rPr>
        <w:t xml:space="preserve">form a judgment” </w:t>
      </w:r>
      <w:r>
        <w:rPr>
          <w:color w:val="FF0000"/>
          <w:sz w:val="18"/>
          <w:szCs w:val="18"/>
          <w:u w:color="FF0000"/>
          <w:lang w:val="de-DE"/>
        </w:rPr>
        <w:t xml:space="preserve">and/or </w:t>
      </w:r>
      <w:r>
        <w:rPr>
          <w:color w:val="FF0000"/>
          <w:sz w:val="18"/>
          <w:szCs w:val="18"/>
          <w:u w:color="FF0000"/>
          <w:rtl/>
          <w:lang w:val="ar-SA"/>
        </w:rPr>
        <w:t>“</w:t>
      </w:r>
      <w:r>
        <w:rPr>
          <w:color w:val="FF0000"/>
          <w:sz w:val="18"/>
          <w:szCs w:val="18"/>
          <w:u w:color="FF0000"/>
        </w:rPr>
        <w:t>better understand the question.”</w:t>
      </w:r>
    </w:p>
    <w:p w14:paraId="7F14A90F" w14:textId="77777777" w:rsidR="00761887" w:rsidRDefault="00D72EE7">
      <w:pPr>
        <w:pStyle w:val="Body"/>
        <w:numPr>
          <w:ilvl w:val="0"/>
          <w:numId w:val="2"/>
        </w:numPr>
        <w:rPr>
          <w:sz w:val="18"/>
          <w:szCs w:val="18"/>
        </w:rPr>
      </w:pPr>
      <w:r>
        <w:rPr>
          <w:sz w:val="18"/>
          <w:szCs w:val="18"/>
        </w:rPr>
        <w:t xml:space="preserve">2114 (culturally and linguistically diverse students)—combine first two sentences so that it is a definition, pull out </w:t>
      </w:r>
      <w:r>
        <w:rPr>
          <w:sz w:val="18"/>
          <w:szCs w:val="18"/>
          <w:rtl/>
          <w:lang w:val="ar-SA"/>
        </w:rPr>
        <w:t>“</w:t>
      </w:r>
      <w:r>
        <w:rPr>
          <w:sz w:val="18"/>
          <w:szCs w:val="18"/>
        </w:rPr>
        <w:t xml:space="preserve">linguistic competencies” as its own definition </w:t>
      </w:r>
      <w:r>
        <w:rPr>
          <w:color w:val="FF0000"/>
          <w:sz w:val="18"/>
          <w:szCs w:val="18"/>
          <w:u w:color="FF0000"/>
        </w:rPr>
        <w:t xml:space="preserve">If Linguistic competencies is not otherwise used in the document, I think that it is appropriate to leave it within the current definition. If mentioned otherwise, then it would benefit from its own definition. </w:t>
      </w:r>
      <w:r>
        <w:rPr>
          <w:color w:val="0433FF"/>
          <w:sz w:val="18"/>
          <w:szCs w:val="18"/>
          <w:u w:color="FF0000"/>
        </w:rPr>
        <w:t xml:space="preserve">Discussed and decided to LEAVE AS IS, given the time and consideration that went into that definition earlier on and the contributions of many, and the consideration of that earlier work/conversations and intentions. </w:t>
      </w:r>
    </w:p>
    <w:p w14:paraId="56A6ACAB" w14:textId="77777777" w:rsidR="00761887" w:rsidRDefault="00D72EE7">
      <w:pPr>
        <w:pStyle w:val="Body"/>
        <w:numPr>
          <w:ilvl w:val="1"/>
          <w:numId w:val="2"/>
        </w:numPr>
        <w:rPr>
          <w:sz w:val="18"/>
          <w:szCs w:val="18"/>
        </w:rPr>
      </w:pPr>
      <w:r>
        <w:rPr>
          <w:color w:val="0433FF"/>
          <w:sz w:val="18"/>
          <w:szCs w:val="18"/>
          <w:u w:color="FF0000"/>
        </w:rPr>
        <w:t xml:space="preserve">“Culturally and Linguistically Diverse Students” are those who are members of home, cultural </w:t>
      </w:r>
      <w:r>
        <w:rPr>
          <w:color w:val="0433FF"/>
          <w:sz w:val="18"/>
          <w:szCs w:val="18"/>
          <w:u w:val="single" w:color="FF0000"/>
        </w:rPr>
        <w:t>or</w:t>
      </w:r>
      <w:r>
        <w:rPr>
          <w:color w:val="0433FF"/>
          <w:sz w:val="18"/>
          <w:szCs w:val="18"/>
          <w:u w:color="FF0000"/>
        </w:rPr>
        <w:t xml:space="preserve"> social environments where languages other than English are spoken and </w:t>
      </w:r>
      <w:r>
        <w:rPr>
          <w:color w:val="0433FF"/>
          <w:sz w:val="18"/>
          <w:szCs w:val="18"/>
          <w:u w:val="single" w:color="FF0000"/>
        </w:rPr>
        <w:t xml:space="preserve">whose experience and success is enhanced by schools demonstrating respect for a multitude of …” </w:t>
      </w:r>
    </w:p>
    <w:p w14:paraId="533AFEA7" w14:textId="77777777" w:rsidR="00761887" w:rsidRDefault="00D72EE7">
      <w:pPr>
        <w:pStyle w:val="Body"/>
        <w:rPr>
          <w:color w:val="0433FF"/>
          <w:sz w:val="18"/>
          <w:szCs w:val="18"/>
          <w:u w:color="FF0000"/>
        </w:rPr>
      </w:pPr>
      <w:r>
        <w:rPr>
          <w:color w:val="0433FF"/>
          <w:sz w:val="18"/>
          <w:szCs w:val="18"/>
          <w:u w:color="FF0000"/>
        </w:rPr>
        <w:t xml:space="preserve">STOPPED HERE </w:t>
      </w:r>
      <w:proofErr w:type="gramStart"/>
      <w:r>
        <w:rPr>
          <w:color w:val="0433FF"/>
          <w:sz w:val="18"/>
          <w:szCs w:val="18"/>
          <w:u w:color="FF0000"/>
        </w:rPr>
        <w:t>1/26/23</w:t>
      </w:r>
      <w:proofErr w:type="gramEnd"/>
    </w:p>
    <w:p w14:paraId="1948210A" w14:textId="77777777" w:rsidR="00761887" w:rsidRDefault="00761887">
      <w:pPr>
        <w:pStyle w:val="Body"/>
        <w:rPr>
          <w:color w:val="0433FF"/>
          <w:sz w:val="18"/>
          <w:szCs w:val="18"/>
          <w:u w:color="FF0000"/>
        </w:rPr>
      </w:pPr>
    </w:p>
    <w:p w14:paraId="7F284456" w14:textId="77777777" w:rsidR="00761887" w:rsidRDefault="00D72EE7">
      <w:pPr>
        <w:pStyle w:val="Body"/>
        <w:rPr>
          <w:color w:val="FF0000"/>
          <w:sz w:val="18"/>
          <w:szCs w:val="18"/>
          <w:u w:color="FF0000"/>
        </w:rPr>
      </w:pPr>
      <w:r>
        <w:rPr>
          <w:color w:val="0433FF"/>
          <w:sz w:val="18"/>
          <w:szCs w:val="18"/>
          <w:u w:color="FF0000"/>
        </w:rPr>
        <w:t>2/3/23 - COMMITTEE DECISIONS</w:t>
      </w:r>
    </w:p>
    <w:p w14:paraId="46D290ED" w14:textId="77777777" w:rsidR="00761887" w:rsidRDefault="00D72EE7">
      <w:pPr>
        <w:pStyle w:val="Body"/>
        <w:numPr>
          <w:ilvl w:val="0"/>
          <w:numId w:val="2"/>
        </w:numPr>
        <w:rPr>
          <w:sz w:val="18"/>
          <w:szCs w:val="18"/>
        </w:rPr>
      </w:pPr>
      <w:r>
        <w:rPr>
          <w:sz w:val="18"/>
          <w:szCs w:val="18"/>
        </w:rPr>
        <w:t xml:space="preserve">2114 (culturally responsive teaching)—change </w:t>
      </w:r>
      <w:r>
        <w:rPr>
          <w:sz w:val="18"/>
          <w:szCs w:val="18"/>
          <w:rtl/>
          <w:lang w:val="ar-SA"/>
        </w:rPr>
        <w:t>“</w:t>
      </w:r>
      <w:r>
        <w:rPr>
          <w:sz w:val="18"/>
          <w:szCs w:val="18"/>
        </w:rPr>
        <w:t xml:space="preserve">a” to </w:t>
      </w:r>
      <w:r>
        <w:rPr>
          <w:sz w:val="18"/>
          <w:szCs w:val="18"/>
          <w:rtl/>
          <w:lang w:val="ar-SA"/>
        </w:rPr>
        <w:t>“</w:t>
      </w:r>
      <w:r>
        <w:rPr>
          <w:sz w:val="18"/>
          <w:szCs w:val="18"/>
        </w:rPr>
        <w:t>an”, combine sentences to make one definition</w:t>
      </w:r>
    </w:p>
    <w:p w14:paraId="170EAD57" w14:textId="77777777" w:rsidR="00761887" w:rsidRDefault="00D72EE7">
      <w:pPr>
        <w:pStyle w:val="Body"/>
        <w:numPr>
          <w:ilvl w:val="1"/>
          <w:numId w:val="2"/>
        </w:numPr>
        <w:rPr>
          <w:color w:val="0433FF"/>
          <w:sz w:val="18"/>
          <w:szCs w:val="18"/>
        </w:rPr>
      </w:pPr>
      <w:r>
        <w:rPr>
          <w:color w:val="0433FF"/>
          <w:sz w:val="18"/>
          <w:szCs w:val="18"/>
        </w:rPr>
        <w:t>Culturally</w:t>
      </w:r>
      <w:r>
        <w:rPr>
          <w:color w:val="0433FF"/>
          <w:spacing w:val="-7"/>
          <w:sz w:val="18"/>
          <w:szCs w:val="18"/>
        </w:rPr>
        <w:t xml:space="preserve"> </w:t>
      </w:r>
      <w:r>
        <w:rPr>
          <w:color w:val="0433FF"/>
          <w:sz w:val="18"/>
          <w:szCs w:val="18"/>
        </w:rPr>
        <w:t>responsive</w:t>
      </w:r>
      <w:r>
        <w:rPr>
          <w:color w:val="0433FF"/>
          <w:spacing w:val="-7"/>
          <w:sz w:val="18"/>
          <w:szCs w:val="18"/>
        </w:rPr>
        <w:t xml:space="preserve"> </w:t>
      </w:r>
      <w:r>
        <w:rPr>
          <w:color w:val="0433FF"/>
          <w:sz w:val="18"/>
          <w:szCs w:val="18"/>
        </w:rPr>
        <w:t>teaching”</w:t>
      </w:r>
      <w:r>
        <w:rPr>
          <w:color w:val="0433FF"/>
          <w:spacing w:val="-7"/>
          <w:sz w:val="18"/>
          <w:szCs w:val="18"/>
        </w:rPr>
        <w:t xml:space="preserve"> </w:t>
      </w:r>
      <w:r>
        <w:rPr>
          <w:color w:val="0433FF"/>
          <w:sz w:val="18"/>
          <w:szCs w:val="18"/>
        </w:rPr>
        <w:t>is</w:t>
      </w:r>
      <w:r>
        <w:rPr>
          <w:color w:val="0433FF"/>
          <w:spacing w:val="-7"/>
          <w:sz w:val="18"/>
          <w:szCs w:val="18"/>
        </w:rPr>
        <w:t xml:space="preserve"> </w:t>
      </w:r>
      <w:r>
        <w:rPr>
          <w:color w:val="0433FF"/>
          <w:sz w:val="18"/>
          <w:szCs w:val="18"/>
        </w:rPr>
        <w:t>an</w:t>
      </w:r>
      <w:r>
        <w:rPr>
          <w:color w:val="0433FF"/>
          <w:spacing w:val="-7"/>
          <w:sz w:val="18"/>
          <w:szCs w:val="18"/>
        </w:rPr>
        <w:t xml:space="preserve"> </w:t>
      </w:r>
      <w:commentRangeStart w:id="0"/>
      <w:r>
        <w:rPr>
          <w:color w:val="0433FF"/>
          <w:sz w:val="18"/>
          <w:szCs w:val="18"/>
        </w:rPr>
        <w:t>evidence</w:t>
      </w:r>
      <w:commentRangeEnd w:id="0"/>
      <w:r>
        <w:commentReference w:id="0"/>
      </w:r>
      <w:r>
        <w:rPr>
          <w:color w:val="0433FF"/>
          <w:sz w:val="18"/>
          <w:szCs w:val="18"/>
        </w:rPr>
        <w:t>-based</w:t>
      </w:r>
      <w:r>
        <w:rPr>
          <w:color w:val="0433FF"/>
          <w:spacing w:val="-7"/>
          <w:sz w:val="18"/>
          <w:szCs w:val="18"/>
        </w:rPr>
        <w:t xml:space="preserve"> </w:t>
      </w:r>
      <w:r>
        <w:rPr>
          <w:color w:val="0433FF"/>
          <w:sz w:val="18"/>
          <w:szCs w:val="18"/>
        </w:rPr>
        <w:t>approach</w:t>
      </w:r>
      <w:r>
        <w:rPr>
          <w:color w:val="0433FF"/>
          <w:spacing w:val="-7"/>
          <w:sz w:val="18"/>
          <w:szCs w:val="18"/>
        </w:rPr>
        <w:t xml:space="preserve"> </w:t>
      </w:r>
      <w:r>
        <w:rPr>
          <w:color w:val="0433FF"/>
          <w:sz w:val="18"/>
          <w:szCs w:val="18"/>
        </w:rPr>
        <w:t>that</w:t>
      </w:r>
      <w:r>
        <w:rPr>
          <w:color w:val="0433FF"/>
          <w:spacing w:val="-7"/>
          <w:sz w:val="18"/>
          <w:szCs w:val="18"/>
        </w:rPr>
        <w:t xml:space="preserve"> </w:t>
      </w:r>
      <w:r>
        <w:rPr>
          <w:color w:val="0433FF"/>
          <w:sz w:val="18"/>
          <w:szCs w:val="18"/>
          <w:lang w:val="it-IT"/>
        </w:rPr>
        <w:t>incorporates</w:t>
      </w:r>
      <w:r>
        <w:rPr>
          <w:color w:val="0433FF"/>
          <w:spacing w:val="-7"/>
          <w:sz w:val="18"/>
          <w:szCs w:val="18"/>
        </w:rPr>
        <w:t xml:space="preserve"> </w:t>
      </w:r>
      <w:r>
        <w:rPr>
          <w:color w:val="0433FF"/>
          <w:sz w:val="18"/>
          <w:szCs w:val="18"/>
        </w:rPr>
        <w:t>knowledge</w:t>
      </w:r>
      <w:r>
        <w:rPr>
          <w:color w:val="0433FF"/>
          <w:spacing w:val="42"/>
          <w:sz w:val="18"/>
          <w:szCs w:val="18"/>
        </w:rPr>
        <w:t xml:space="preserve"> </w:t>
      </w:r>
      <w:r>
        <w:rPr>
          <w:color w:val="0433FF"/>
          <w:sz w:val="18"/>
          <w:szCs w:val="18"/>
        </w:rPr>
        <w:t>of diverse cultures, languages, and perspectives into learning activities and curriculum design,</w:t>
      </w:r>
      <w:r>
        <w:rPr>
          <w:color w:val="0433FF"/>
          <w:spacing w:val="42"/>
          <w:sz w:val="18"/>
          <w:szCs w:val="18"/>
        </w:rPr>
        <w:t xml:space="preserve"> </w:t>
      </w:r>
      <w:r>
        <w:rPr>
          <w:color w:val="0433FF"/>
          <w:sz w:val="18"/>
          <w:szCs w:val="18"/>
        </w:rPr>
        <w:t xml:space="preserve">including connecting students' life experiences and ways of </w:t>
      </w:r>
      <w:commentRangeStart w:id="1"/>
      <w:r>
        <w:rPr>
          <w:color w:val="0433FF"/>
          <w:sz w:val="18"/>
          <w:szCs w:val="18"/>
        </w:rPr>
        <w:t>learning, that helps</w:t>
      </w:r>
      <w:r>
        <w:rPr>
          <w:color w:val="0433FF"/>
          <w:spacing w:val="42"/>
          <w:sz w:val="18"/>
          <w:szCs w:val="18"/>
        </w:rPr>
        <w:t xml:space="preserve"> </w:t>
      </w:r>
      <w:r>
        <w:rPr>
          <w:color w:val="0433FF"/>
          <w:sz w:val="18"/>
          <w:szCs w:val="18"/>
        </w:rPr>
        <w:t>students to both access rigorous curriculum and to develop higher-order thinking skills</w:t>
      </w:r>
      <w:commentRangeEnd w:id="1"/>
      <w:r>
        <w:commentReference w:id="1"/>
      </w:r>
      <w:r>
        <w:rPr>
          <w:color w:val="0433FF"/>
          <w:sz w:val="18"/>
          <w:szCs w:val="18"/>
        </w:rPr>
        <w:t>.</w:t>
      </w:r>
    </w:p>
    <w:p w14:paraId="5C4524AF" w14:textId="77777777" w:rsidR="00761887" w:rsidRDefault="00761887">
      <w:pPr>
        <w:pStyle w:val="Body"/>
        <w:widowControl w:val="0"/>
        <w:spacing w:before="97" w:line="240" w:lineRule="auto"/>
        <w:ind w:left="101"/>
        <w:rPr>
          <w:rFonts w:ascii="Corbel" w:eastAsia="Corbel" w:hAnsi="Corbel" w:cs="Corbel"/>
        </w:rPr>
      </w:pPr>
    </w:p>
    <w:p w14:paraId="639D24F0" w14:textId="77777777" w:rsidR="00761887" w:rsidRDefault="00D72EE7">
      <w:pPr>
        <w:pStyle w:val="Body"/>
        <w:numPr>
          <w:ilvl w:val="0"/>
          <w:numId w:val="2"/>
        </w:numPr>
        <w:rPr>
          <w:sz w:val="18"/>
          <w:szCs w:val="18"/>
        </w:rPr>
      </w:pPr>
      <w:r>
        <w:rPr>
          <w:sz w:val="18"/>
          <w:szCs w:val="18"/>
        </w:rPr>
        <w:t xml:space="preserve">2114 (educational technology)—technology does not mean instruction, change term or definition </w:t>
      </w:r>
      <w:r>
        <w:rPr>
          <w:color w:val="FF0000"/>
          <w:sz w:val="18"/>
          <w:szCs w:val="18"/>
          <w:u w:color="FF0000"/>
        </w:rPr>
        <w:t>Agree it is unclear; may depend how it is used later in the document</w:t>
      </w:r>
      <w:r>
        <w:rPr>
          <w:color w:val="0433FF"/>
          <w:sz w:val="18"/>
          <w:szCs w:val="18"/>
          <w:u w:color="FF0000"/>
        </w:rPr>
        <w:t xml:space="preserve"> Committee updated and clarified the language.</w:t>
      </w:r>
    </w:p>
    <w:p w14:paraId="1E9F0373" w14:textId="77777777" w:rsidR="00761887" w:rsidRDefault="00D72EE7">
      <w:pPr>
        <w:widowControl w:val="0"/>
        <w:numPr>
          <w:ilvl w:val="2"/>
          <w:numId w:val="4"/>
        </w:numPr>
        <w:spacing w:before="70" w:line="259" w:lineRule="auto"/>
        <w:ind w:right="38"/>
        <w:jc w:val="both"/>
        <w:rPr>
          <w:rFonts w:ascii="Corbel" w:eastAsia="Corbel" w:hAnsi="Corbel" w:cs="Corbel"/>
          <w:color w:val="498205"/>
          <w:sz w:val="17"/>
          <w:szCs w:val="17"/>
          <w:u w:val="single" w:color="000000"/>
          <w14:textOutline w14:w="0" w14:cap="flat" w14:cmpd="sng" w14:algn="ctr">
            <w14:noFill/>
            <w14:prstDash w14:val="solid"/>
            <w14:bevel/>
          </w14:textOutline>
        </w:rPr>
      </w:pPr>
      <w:r>
        <w:rPr>
          <w:rFonts w:ascii="Corbel" w:eastAsia="Corbel" w:hAnsi="Corbel" w:cs="Corbel"/>
          <w:color w:val="FF0000"/>
          <w:sz w:val="17"/>
          <w:szCs w:val="17"/>
          <w:u w:val="single" w:color="FF0000"/>
          <w14:textOutline w14:w="0" w14:cap="flat" w14:cmpd="sng" w14:algn="ctr">
            <w14:noFill/>
            <w14:prstDash w14:val="solid"/>
            <w14:bevel/>
          </w14:textOutline>
        </w:rPr>
        <w:t>“</w:t>
      </w:r>
      <w:r>
        <w:rPr>
          <w:rFonts w:ascii="Corbel" w:eastAsia="Corbel" w:hAnsi="Corbel" w:cs="Corbel"/>
          <w:color w:val="0433FF"/>
          <w:sz w:val="17"/>
          <w:szCs w:val="17"/>
          <w:u w:color="000000"/>
          <w14:textOutline w14:w="0" w14:cap="flat" w14:cmpd="sng" w14:algn="ctr">
            <w14:noFill/>
            <w14:prstDash w14:val="solid"/>
            <w14:bevel/>
          </w14:textOutline>
        </w:rPr>
        <w:t>Educational</w:t>
      </w:r>
      <w:r>
        <w:rPr>
          <w:rFonts w:ascii="Corbel" w:eastAsia="Corbel" w:hAnsi="Corbel" w:cs="Corbel"/>
          <w:color w:val="0433FF"/>
          <w:spacing w:val="-8"/>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color="000000"/>
          <w14:textOutline w14:w="0" w14:cap="flat" w14:cmpd="sng" w14:algn="ctr">
            <w14:noFill/>
            <w14:prstDash w14:val="solid"/>
            <w14:bevel/>
          </w14:textOutline>
        </w:rPr>
        <w:t>Technology"</w:t>
      </w:r>
      <w:r>
        <w:rPr>
          <w:rFonts w:ascii="Corbel" w:eastAsia="Corbel" w:hAnsi="Corbel" w:cs="Corbel"/>
          <w:color w:val="0433FF"/>
          <w:spacing w:val="-8"/>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color="000000"/>
          <w14:textOutline w14:w="0" w14:cap="flat" w14:cmpd="sng" w14:algn="ctr">
            <w14:noFill/>
            <w14:prstDash w14:val="solid"/>
            <w14:bevel/>
          </w14:textOutline>
        </w:rPr>
        <w:t>means</w:t>
      </w:r>
      <w:r>
        <w:rPr>
          <w:rFonts w:ascii="Corbel" w:eastAsia="Corbel" w:hAnsi="Corbel" w:cs="Corbel"/>
          <w:color w:val="0433FF"/>
          <w:spacing w:val="-8"/>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color="000000"/>
          <w14:textOutline w14:w="0" w14:cap="flat" w14:cmpd="sng" w14:algn="ctr">
            <w14:noFill/>
            <w14:prstDash w14:val="solid"/>
            <w14:bevel/>
          </w14:textOutline>
        </w:rPr>
        <w:t>the</w:t>
      </w:r>
      <w:r>
        <w:rPr>
          <w:rFonts w:ascii="Corbel" w:eastAsia="Corbel" w:hAnsi="Corbel" w:cs="Corbel"/>
          <w:color w:val="0433FF"/>
          <w:spacing w:val="-8"/>
          <w:sz w:val="17"/>
          <w:szCs w:val="17"/>
          <w:u w:color="000000"/>
          <w14:textOutline w14:w="0" w14:cap="flat" w14:cmpd="sng" w14:algn="ctr">
            <w14:noFill/>
            <w14:prstDash w14:val="solid"/>
            <w14:bevel/>
          </w14:textOutline>
        </w:rPr>
        <w:t xml:space="preserve"> technological tools, media, and instructional practices that educators use to provide students equitable access to the knowledge and skills needed to communicate, solve problems, and to access, manage, integrate, evaluate, and create information</w:t>
      </w:r>
      <w:r>
        <w:rPr>
          <w:rFonts w:ascii="Corbel" w:eastAsia="Corbel" w:hAnsi="Corbel" w:cs="Corbel"/>
          <w:color w:val="000000"/>
          <w:spacing w:val="-8"/>
          <w:sz w:val="17"/>
          <w:szCs w:val="17"/>
          <w:u w:color="000000"/>
          <w14:textOutline w14:w="0" w14:cap="flat" w14:cmpd="sng" w14:algn="ctr">
            <w14:noFill/>
            <w14:prstDash w14:val="solid"/>
            <w14:bevel/>
          </w14:textOutline>
        </w:rPr>
        <w:t>.”</w:t>
      </w:r>
    </w:p>
    <w:p w14:paraId="55541AB5" w14:textId="77777777" w:rsidR="00761887" w:rsidRDefault="00761887">
      <w:pPr>
        <w:widowControl w:val="0"/>
        <w:numPr>
          <w:ilvl w:val="1"/>
          <w:numId w:val="5"/>
        </w:numPr>
        <w:spacing w:before="70" w:line="259" w:lineRule="auto"/>
        <w:ind w:right="38"/>
        <w:jc w:val="both"/>
        <w:rPr>
          <w:rFonts w:ascii="Corbel" w:eastAsia="Corbel" w:hAnsi="Corbel" w:cs="Corbel"/>
          <w:color w:val="498205"/>
          <w:sz w:val="17"/>
          <w:szCs w:val="17"/>
          <w:u w:val="single" w:color="000000"/>
          <w14:textOutline w14:w="0" w14:cap="flat" w14:cmpd="sng" w14:algn="ctr">
            <w14:noFill/>
            <w14:prstDash w14:val="solid"/>
            <w14:bevel/>
          </w14:textOutline>
        </w:rPr>
      </w:pPr>
    </w:p>
    <w:p w14:paraId="169179FB" w14:textId="77777777" w:rsidR="00761887" w:rsidRDefault="00D72EE7">
      <w:pPr>
        <w:pStyle w:val="Body"/>
        <w:numPr>
          <w:ilvl w:val="0"/>
          <w:numId w:val="2"/>
        </w:numPr>
        <w:rPr>
          <w:sz w:val="18"/>
          <w:szCs w:val="18"/>
          <w:lang w:val="pt-PT"/>
        </w:rPr>
      </w:pPr>
      <w:r>
        <w:rPr>
          <w:sz w:val="18"/>
          <w:szCs w:val="18"/>
          <w:lang w:val="pt-PT"/>
        </w:rPr>
        <w:t>2114 (equity)</w:t>
      </w:r>
      <w:r>
        <w:rPr>
          <w:sz w:val="18"/>
          <w:szCs w:val="18"/>
        </w:rPr>
        <w:t xml:space="preserve">—the state of each student receiving…. Or if (equitable)—each student receiving, no need to </w:t>
      </w:r>
      <w:proofErr w:type="spellStart"/>
      <w:r>
        <w:rPr>
          <w:sz w:val="18"/>
          <w:szCs w:val="18"/>
        </w:rPr>
        <w:t>captilaize</w:t>
      </w:r>
      <w:proofErr w:type="spellEnd"/>
      <w:r>
        <w:rPr>
          <w:sz w:val="18"/>
          <w:szCs w:val="18"/>
        </w:rPr>
        <w:t xml:space="preserve"> </w:t>
      </w:r>
      <w:r>
        <w:rPr>
          <w:sz w:val="18"/>
          <w:szCs w:val="18"/>
          <w:rtl/>
          <w:lang w:val="ar-SA"/>
        </w:rPr>
        <w:t>“</w:t>
      </w:r>
      <w:r>
        <w:rPr>
          <w:sz w:val="18"/>
          <w:szCs w:val="18"/>
          <w:lang w:val="pt-PT"/>
        </w:rPr>
        <w:t>Equity</w:t>
      </w:r>
      <w:r>
        <w:rPr>
          <w:sz w:val="18"/>
          <w:szCs w:val="18"/>
        </w:rPr>
        <w:t>”, combine sentences into one definition</w:t>
      </w:r>
      <w:r>
        <w:rPr>
          <w:color w:val="0433FF"/>
          <w:sz w:val="18"/>
          <w:szCs w:val="18"/>
        </w:rPr>
        <w:t xml:space="preserve"> Committee removed redundancy and framed the definition to indicate what Equity is, rather than what it is not. (ACT 1 review)</w:t>
      </w:r>
    </w:p>
    <w:p w14:paraId="66015F0F" w14:textId="77777777" w:rsidR="00761887" w:rsidRDefault="00D72EE7">
      <w:pPr>
        <w:widowControl w:val="0"/>
        <w:spacing w:before="70" w:line="259" w:lineRule="auto"/>
        <w:ind w:left="101" w:right="3901"/>
        <w:jc w:val="both"/>
        <w:rPr>
          <w:rFonts w:ascii="Corbel" w:eastAsia="Corbel" w:hAnsi="Corbel" w:cs="Corbel"/>
          <w:color w:val="0433FF"/>
          <w:sz w:val="17"/>
          <w:szCs w:val="17"/>
          <w:u w:color="000000"/>
          <w14:textOutline w14:w="0" w14:cap="flat" w14:cmpd="sng" w14:algn="ctr">
            <w14:noFill/>
            <w14:prstDash w14:val="solid"/>
            <w14:bevel/>
          </w14:textOutline>
        </w:rPr>
      </w:pPr>
      <w:r>
        <w:rPr>
          <w:rFonts w:ascii="Corbel" w:eastAsia="Corbel" w:hAnsi="Corbel" w:cs="Corbel"/>
          <w:color w:val="0433FF"/>
          <w:sz w:val="17"/>
          <w:szCs w:val="17"/>
          <w:u w:color="000000"/>
          <w14:textOutline w14:w="0" w14:cap="flat" w14:cmpd="sng" w14:algn="ctr">
            <w14:noFill/>
            <w14:prstDash w14:val="solid"/>
            <w14:bevel/>
          </w14:textOutline>
        </w:rPr>
        <w:tab/>
        <w:t>Equity” means that each student receives opportunities needed to learn and thrive in the classroom and in all aspects of learning and</w:t>
      </w:r>
      <w:r>
        <w:rPr>
          <w:rFonts w:ascii="Corbel" w:eastAsia="Corbel" w:hAnsi="Corbel" w:cs="Corbel"/>
          <w:color w:val="0433FF"/>
          <w:spacing w:val="40"/>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color="000000"/>
          <w14:textOutline w14:w="0" w14:cap="flat" w14:cmpd="sng" w14:algn="ctr">
            <w14:noFill/>
            <w14:prstDash w14:val="solid"/>
            <w14:bevel/>
          </w14:textOutline>
        </w:rPr>
        <w:t xml:space="preserve">school life, in career and </w:t>
      </w:r>
      <w:commentRangeStart w:id="2"/>
      <w:commentRangeStart w:id="3"/>
      <w:r>
        <w:rPr>
          <w:rFonts w:ascii="Corbel" w:eastAsia="Corbel" w:hAnsi="Corbel" w:cs="Corbel"/>
          <w:color w:val="0433FF"/>
          <w:sz w:val="17"/>
          <w:szCs w:val="17"/>
          <w:u w:color="000000"/>
          <w14:textOutline w14:w="0" w14:cap="flat" w14:cmpd="sng" w14:algn="ctr">
            <w14:noFill/>
            <w14:prstDash w14:val="solid"/>
            <w14:bevel/>
          </w14:textOutline>
        </w:rPr>
        <w:t>occupational</w:t>
      </w:r>
      <w:commentRangeEnd w:id="2"/>
      <w:r>
        <w:commentReference w:id="2"/>
      </w:r>
      <w:commentRangeEnd w:id="3"/>
      <w:r>
        <w:commentReference w:id="3"/>
      </w:r>
      <w:r>
        <w:rPr>
          <w:rFonts w:ascii="Corbel" w:eastAsia="Corbel" w:hAnsi="Corbel" w:cs="Corbel"/>
          <w:color w:val="0433FF"/>
          <w:sz w:val="17"/>
          <w:szCs w:val="17"/>
          <w:u w:color="000000"/>
          <w14:textOutline w14:w="0" w14:cap="flat" w14:cmpd="sng" w14:algn="ctr">
            <w14:noFill/>
            <w14:prstDash w14:val="solid"/>
            <w14:bevel/>
          </w14:textOutline>
        </w:rPr>
        <w:t xml:space="preserve"> training, and in community-school interactions, and to discover and</w:t>
      </w:r>
      <w:r>
        <w:rPr>
          <w:rFonts w:ascii="Corbel" w:eastAsia="Corbel" w:hAnsi="Corbel" w:cs="Corbel"/>
          <w:color w:val="0433FF"/>
          <w:spacing w:val="40"/>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color="000000"/>
          <w14:textOutline w14:w="0" w14:cap="flat" w14:cmpd="sng" w14:algn="ctr">
            <w14:noFill/>
            <w14:prstDash w14:val="solid"/>
            <w14:bevel/>
          </w14:textOutline>
        </w:rPr>
        <w:t>cultivate their</w:t>
      </w:r>
      <w:r>
        <w:rPr>
          <w:rFonts w:ascii="Corbel" w:eastAsia="Corbel" w:hAnsi="Corbel" w:cs="Corbel"/>
          <w:color w:val="0433FF"/>
          <w:spacing w:val="1"/>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color="000000"/>
          <w14:textOutline w14:w="0" w14:cap="flat" w14:cmpd="sng" w14:algn="ctr">
            <w14:noFill/>
            <w14:prstDash w14:val="solid"/>
            <w14:bevel/>
          </w14:textOutline>
        </w:rPr>
        <w:t>talents and</w:t>
      </w:r>
      <w:r>
        <w:rPr>
          <w:rFonts w:ascii="Corbel" w:eastAsia="Corbel" w:hAnsi="Corbel" w:cs="Corbel"/>
          <w:color w:val="0433FF"/>
          <w:spacing w:val="1"/>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color="000000"/>
          <w14:textOutline w14:w="0" w14:cap="flat" w14:cmpd="sng" w14:algn="ctr">
            <w14:noFill/>
            <w14:prstDash w14:val="solid"/>
            <w14:bevel/>
          </w14:textOutline>
        </w:rPr>
        <w:t>interests.</w:t>
      </w:r>
      <w:r>
        <w:rPr>
          <w:rFonts w:ascii="Corbel" w:eastAsia="Corbel" w:hAnsi="Corbel" w:cs="Corbel"/>
          <w:color w:val="0433FF"/>
          <w:spacing w:val="1"/>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val="single" w:color="000000"/>
          <w14:textOutline w14:w="0" w14:cap="flat" w14:cmpd="sng" w14:algn="ctr">
            <w14:noFill/>
            <w14:prstDash w14:val="solid"/>
            <w14:bevel/>
          </w14:textOutline>
        </w:rPr>
        <w:t>To be achieved, equity requires an inclusive school environment and may</w:t>
      </w:r>
      <w:r>
        <w:rPr>
          <w:rFonts w:ascii="Corbel" w:eastAsia="Corbel" w:hAnsi="Corbel" w:cs="Corbel"/>
          <w:color w:val="0433FF"/>
          <w:spacing w:val="40"/>
          <w:sz w:val="17"/>
          <w:szCs w:val="17"/>
          <w:u w:color="000000"/>
          <w14:textOutline w14:w="0" w14:cap="flat" w14:cmpd="sng" w14:algn="ctr">
            <w14:noFill/>
            <w14:prstDash w14:val="solid"/>
            <w14:bevel/>
          </w14:textOutline>
        </w:rPr>
        <w:t xml:space="preserve"> </w:t>
      </w:r>
      <w:r>
        <w:rPr>
          <w:rFonts w:ascii="Corbel" w:eastAsia="Corbel" w:hAnsi="Corbel" w:cs="Corbel"/>
          <w:color w:val="0433FF"/>
          <w:sz w:val="17"/>
          <w:szCs w:val="17"/>
          <w:u w:val="single" w:color="000000"/>
          <w14:textOutline w14:w="0" w14:cap="flat" w14:cmpd="sng" w14:algn="ctr">
            <w14:noFill/>
            <w14:prstDash w14:val="solid"/>
            <w14:bevel/>
          </w14:textOutline>
        </w:rPr>
        <w:t>necessitate an unequal distribution of resources and services based on the needs of each</w:t>
      </w:r>
      <w:r>
        <w:rPr>
          <w:rFonts w:ascii="Corbel" w:eastAsia="Corbel" w:hAnsi="Corbel" w:cs="Corbel"/>
          <w:color w:val="0433FF"/>
          <w:spacing w:val="40"/>
          <w:sz w:val="17"/>
          <w:szCs w:val="17"/>
          <w:u w:color="000000"/>
          <w14:textOutline w14:w="0" w14:cap="flat" w14:cmpd="sng" w14:algn="ctr">
            <w14:noFill/>
            <w14:prstDash w14:val="solid"/>
            <w14:bevel/>
          </w14:textOutline>
        </w:rPr>
        <w:t xml:space="preserve"> </w:t>
      </w:r>
      <w:r>
        <w:rPr>
          <w:rFonts w:ascii="Corbel" w:eastAsia="Corbel" w:hAnsi="Corbel" w:cs="Corbel"/>
          <w:color w:val="0433FF"/>
          <w:spacing w:val="-2"/>
          <w:sz w:val="17"/>
          <w:szCs w:val="17"/>
          <w:u w:val="single" w:color="000000"/>
          <w14:textOutline w14:w="0" w14:cap="flat" w14:cmpd="sng" w14:algn="ctr">
            <w14:noFill/>
            <w14:prstDash w14:val="solid"/>
            <w14:bevel/>
          </w14:textOutline>
        </w:rPr>
        <w:t>student.</w:t>
      </w:r>
    </w:p>
    <w:p w14:paraId="06F8D4A4" w14:textId="77777777" w:rsidR="00761887" w:rsidRDefault="00D72EE7">
      <w:pPr>
        <w:pStyle w:val="Body"/>
        <w:numPr>
          <w:ilvl w:val="0"/>
          <w:numId w:val="2"/>
        </w:numPr>
        <w:rPr>
          <w:sz w:val="18"/>
          <w:szCs w:val="18"/>
        </w:rPr>
      </w:pPr>
      <w:r>
        <w:rPr>
          <w:sz w:val="18"/>
          <w:szCs w:val="18"/>
        </w:rPr>
        <w:lastRenderedPageBreak/>
        <w:t xml:space="preserve">2114 (ethnic studies)—no need to capitalize </w:t>
      </w:r>
      <w:r>
        <w:rPr>
          <w:sz w:val="18"/>
          <w:szCs w:val="18"/>
          <w:rtl/>
          <w:lang w:val="ar-SA"/>
        </w:rPr>
        <w:t>“</w:t>
      </w:r>
      <w:r>
        <w:rPr>
          <w:sz w:val="18"/>
          <w:szCs w:val="18"/>
        </w:rPr>
        <w:t xml:space="preserve">Ethnic Groups” or </w:t>
      </w:r>
      <w:r>
        <w:rPr>
          <w:sz w:val="18"/>
          <w:szCs w:val="18"/>
          <w:rtl/>
        </w:rPr>
        <w:t>‘</w:t>
      </w:r>
      <w:proofErr w:type="spellStart"/>
      <w:r>
        <w:rPr>
          <w:sz w:val="18"/>
          <w:szCs w:val="18"/>
          <w:lang w:val="fr-FR"/>
        </w:rPr>
        <w:t>Indigenous</w:t>
      </w:r>
      <w:proofErr w:type="spellEnd"/>
      <w:r>
        <w:rPr>
          <w:sz w:val="18"/>
          <w:szCs w:val="18"/>
          <w:lang w:val="fr-FR"/>
        </w:rPr>
        <w:t xml:space="preserve"> Peoples</w:t>
      </w:r>
      <w:r>
        <w:rPr>
          <w:sz w:val="18"/>
          <w:szCs w:val="18"/>
        </w:rPr>
        <w:t xml:space="preserve">” </w:t>
      </w:r>
      <w:r>
        <w:rPr>
          <w:color w:val="FF0000"/>
          <w:sz w:val="18"/>
          <w:szCs w:val="18"/>
          <w:u w:color="FF0000"/>
        </w:rPr>
        <w:t xml:space="preserve">It would agree that we need not capitalize Ethnic Groups (unless we capitalize all other defined terms). It looks like we should capitalize Indigenous peoples (not P), but when referencing the specific groups within the parentheses, we should leave the capitals. I would also say that the Act 1 Working Group had representatives from those </w:t>
      </w:r>
      <w:proofErr w:type="gramStart"/>
      <w:r>
        <w:rPr>
          <w:color w:val="FF0000"/>
          <w:sz w:val="18"/>
          <w:szCs w:val="18"/>
          <w:u w:color="FF0000"/>
        </w:rPr>
        <w:t>communities</w:t>
      </w:r>
      <w:proofErr w:type="gramEnd"/>
      <w:r>
        <w:rPr>
          <w:color w:val="FF0000"/>
          <w:sz w:val="18"/>
          <w:szCs w:val="18"/>
          <w:u w:color="FF0000"/>
        </w:rPr>
        <w:t xml:space="preserve"> and they likely have capitalized as they wish to be referenced, but we could check that with Act. </w:t>
      </w:r>
      <w:r>
        <w:rPr>
          <w:color w:val="0433FF"/>
          <w:sz w:val="18"/>
          <w:szCs w:val="18"/>
          <w:u w:color="FF0000"/>
        </w:rPr>
        <w:t xml:space="preserve">Committee </w:t>
      </w:r>
      <w:proofErr w:type="gramStart"/>
      <w:r>
        <w:rPr>
          <w:color w:val="0433FF"/>
          <w:sz w:val="18"/>
          <w:szCs w:val="18"/>
          <w:u w:color="FF0000"/>
        </w:rPr>
        <w:t>made a decision</w:t>
      </w:r>
      <w:proofErr w:type="gramEnd"/>
      <w:r>
        <w:rPr>
          <w:color w:val="0433FF"/>
          <w:sz w:val="18"/>
          <w:szCs w:val="18"/>
          <w:u w:color="FF0000"/>
        </w:rPr>
        <w:t xml:space="preserve"> to capitalize only when being used as a proper noun, and updated as follows:</w:t>
      </w:r>
    </w:p>
    <w:p w14:paraId="13025EC3" w14:textId="77777777" w:rsidR="00761887" w:rsidRDefault="00D72EE7">
      <w:pPr>
        <w:pStyle w:val="Body"/>
        <w:numPr>
          <w:ilvl w:val="1"/>
          <w:numId w:val="2"/>
        </w:numPr>
        <w:rPr>
          <w:color w:val="0433FF"/>
          <w:sz w:val="18"/>
          <w:szCs w:val="18"/>
        </w:rPr>
      </w:pPr>
      <w:r>
        <w:rPr>
          <w:color w:val="0433FF"/>
          <w:sz w:val="18"/>
          <w:szCs w:val="18"/>
        </w:rPr>
        <w:t>Ethnicity” means a concept that embodies a wide range of criteria used to identify e</w:t>
      </w:r>
      <w:commentRangeStart w:id="4"/>
      <w:r>
        <w:rPr>
          <w:color w:val="0433FF"/>
          <w:sz w:val="18"/>
          <w:szCs w:val="18"/>
        </w:rPr>
        <w:t>thnic</w:t>
      </w:r>
      <w:r>
        <w:rPr>
          <w:color w:val="0433FF"/>
          <w:spacing w:val="42"/>
          <w:sz w:val="18"/>
          <w:szCs w:val="18"/>
        </w:rPr>
        <w:t xml:space="preserve"> </w:t>
      </w:r>
      <w:r>
        <w:rPr>
          <w:color w:val="0433FF"/>
          <w:spacing w:val="-2"/>
          <w:sz w:val="18"/>
          <w:szCs w:val="18"/>
        </w:rPr>
        <w:t>groups</w:t>
      </w:r>
      <w:commentRangeEnd w:id="4"/>
      <w:r>
        <w:commentReference w:id="4"/>
      </w:r>
      <w:r>
        <w:rPr>
          <w:color w:val="0433FF"/>
          <w:spacing w:val="-2"/>
          <w:sz w:val="18"/>
          <w:szCs w:val="18"/>
        </w:rPr>
        <w:t>, such as a common history, ancestry or culture, national, social or geographic origin, skin</w:t>
      </w:r>
      <w:r>
        <w:rPr>
          <w:color w:val="0433FF"/>
          <w:spacing w:val="42"/>
          <w:sz w:val="18"/>
          <w:szCs w:val="18"/>
        </w:rPr>
        <w:t xml:space="preserve"> </w:t>
      </w:r>
      <w:r>
        <w:rPr>
          <w:color w:val="0433FF"/>
          <w:sz w:val="18"/>
          <w:szCs w:val="18"/>
        </w:rPr>
        <w:t>color, languages, religions, tribe or indigenous people (including the Indigenous Peoples of</w:t>
      </w:r>
      <w:r>
        <w:rPr>
          <w:color w:val="0433FF"/>
          <w:spacing w:val="42"/>
          <w:sz w:val="18"/>
          <w:szCs w:val="18"/>
        </w:rPr>
        <w:t xml:space="preserve"> </w:t>
      </w:r>
      <w:r>
        <w:rPr>
          <w:color w:val="0433FF"/>
          <w:sz w:val="18"/>
          <w:szCs w:val="18"/>
        </w:rPr>
        <w:t>Vermont</w:t>
      </w:r>
      <w:r>
        <w:rPr>
          <w:color w:val="0433FF"/>
          <w:spacing w:val="-9"/>
          <w:sz w:val="18"/>
          <w:szCs w:val="18"/>
        </w:rPr>
        <w:t xml:space="preserve"> – e.g., </w:t>
      </w:r>
      <w:r>
        <w:rPr>
          <w:color w:val="0433FF"/>
          <w:sz w:val="18"/>
          <w:szCs w:val="18"/>
        </w:rPr>
        <w:t>the</w:t>
      </w:r>
      <w:r>
        <w:rPr>
          <w:color w:val="0433FF"/>
          <w:spacing w:val="-9"/>
          <w:sz w:val="18"/>
          <w:szCs w:val="18"/>
        </w:rPr>
        <w:t xml:space="preserve"> </w:t>
      </w:r>
      <w:r>
        <w:rPr>
          <w:color w:val="0433FF"/>
          <w:sz w:val="18"/>
          <w:szCs w:val="18"/>
          <w:lang w:val="de-DE"/>
        </w:rPr>
        <w:t>Abenaki,</w:t>
      </w:r>
      <w:r>
        <w:rPr>
          <w:color w:val="0433FF"/>
          <w:spacing w:val="-9"/>
          <w:sz w:val="18"/>
          <w:szCs w:val="18"/>
        </w:rPr>
        <w:t xml:space="preserve"> </w:t>
      </w:r>
      <w:r>
        <w:rPr>
          <w:color w:val="0433FF"/>
          <w:sz w:val="18"/>
          <w:szCs w:val="18"/>
        </w:rPr>
        <w:t>Mahican,</w:t>
      </w:r>
      <w:r>
        <w:rPr>
          <w:color w:val="0433FF"/>
          <w:spacing w:val="-9"/>
          <w:sz w:val="18"/>
          <w:szCs w:val="18"/>
        </w:rPr>
        <w:t xml:space="preserve"> </w:t>
      </w:r>
      <w:r>
        <w:rPr>
          <w:color w:val="0433FF"/>
          <w:sz w:val="18"/>
          <w:szCs w:val="18"/>
          <w:lang w:val="nl-NL"/>
        </w:rPr>
        <w:t>Pennacook,</w:t>
      </w:r>
      <w:r>
        <w:rPr>
          <w:color w:val="0433FF"/>
          <w:spacing w:val="-9"/>
          <w:sz w:val="18"/>
          <w:szCs w:val="18"/>
        </w:rPr>
        <w:t xml:space="preserve"> </w:t>
      </w:r>
      <w:proofErr w:type="spellStart"/>
      <w:r>
        <w:rPr>
          <w:color w:val="0433FF"/>
          <w:sz w:val="18"/>
          <w:szCs w:val="18"/>
        </w:rPr>
        <w:t>Pocomtuc</w:t>
      </w:r>
      <w:proofErr w:type="spellEnd"/>
      <w:r>
        <w:rPr>
          <w:color w:val="0433FF"/>
          <w:spacing w:val="-9"/>
          <w:sz w:val="18"/>
          <w:szCs w:val="18"/>
        </w:rPr>
        <w:t xml:space="preserve"> </w:t>
      </w:r>
      <w:r>
        <w:rPr>
          <w:color w:val="0433FF"/>
          <w:sz w:val="18"/>
          <w:szCs w:val="18"/>
        </w:rPr>
        <w:t>and</w:t>
      </w:r>
      <w:r>
        <w:rPr>
          <w:color w:val="0433FF"/>
          <w:spacing w:val="-9"/>
          <w:sz w:val="18"/>
          <w:szCs w:val="18"/>
        </w:rPr>
        <w:t xml:space="preserve"> </w:t>
      </w:r>
      <w:r>
        <w:rPr>
          <w:color w:val="0433FF"/>
          <w:sz w:val="18"/>
          <w:szCs w:val="18"/>
        </w:rPr>
        <w:t>others),</w:t>
      </w:r>
      <w:r>
        <w:rPr>
          <w:color w:val="0433FF"/>
          <w:spacing w:val="-9"/>
          <w:sz w:val="18"/>
          <w:szCs w:val="18"/>
        </w:rPr>
        <w:t xml:space="preserve"> </w:t>
      </w:r>
      <w:r>
        <w:rPr>
          <w:color w:val="0433FF"/>
          <w:sz w:val="18"/>
          <w:szCs w:val="18"/>
        </w:rPr>
        <w:t>or</w:t>
      </w:r>
      <w:r>
        <w:rPr>
          <w:color w:val="0433FF"/>
          <w:spacing w:val="-9"/>
          <w:sz w:val="18"/>
          <w:szCs w:val="18"/>
        </w:rPr>
        <w:t xml:space="preserve"> </w:t>
      </w:r>
      <w:r>
        <w:rPr>
          <w:color w:val="0433FF"/>
          <w:sz w:val="18"/>
          <w:szCs w:val="18"/>
        </w:rPr>
        <w:t>various</w:t>
      </w:r>
      <w:r>
        <w:rPr>
          <w:color w:val="0433FF"/>
          <w:spacing w:val="-9"/>
          <w:sz w:val="18"/>
          <w:szCs w:val="18"/>
        </w:rPr>
        <w:t xml:space="preserve"> </w:t>
      </w:r>
      <w:r>
        <w:rPr>
          <w:color w:val="0433FF"/>
          <w:sz w:val="18"/>
          <w:szCs w:val="18"/>
          <w:lang w:val="fr-FR"/>
        </w:rPr>
        <w:t>combinations</w:t>
      </w:r>
      <w:r>
        <w:rPr>
          <w:color w:val="0433FF"/>
          <w:spacing w:val="-9"/>
          <w:sz w:val="18"/>
          <w:szCs w:val="18"/>
        </w:rPr>
        <w:t xml:space="preserve"> </w:t>
      </w:r>
      <w:r>
        <w:rPr>
          <w:color w:val="0433FF"/>
          <w:sz w:val="18"/>
          <w:szCs w:val="18"/>
        </w:rPr>
        <w:t>of</w:t>
      </w:r>
      <w:r>
        <w:rPr>
          <w:color w:val="0433FF"/>
          <w:spacing w:val="42"/>
          <w:sz w:val="18"/>
          <w:szCs w:val="18"/>
        </w:rPr>
        <w:t xml:space="preserve"> </w:t>
      </w:r>
      <w:r>
        <w:rPr>
          <w:color w:val="0433FF"/>
          <w:sz w:val="18"/>
          <w:szCs w:val="18"/>
        </w:rPr>
        <w:t>these</w:t>
      </w:r>
      <w:r>
        <w:rPr>
          <w:color w:val="0433FF"/>
          <w:spacing w:val="-6"/>
          <w:sz w:val="18"/>
          <w:szCs w:val="18"/>
        </w:rPr>
        <w:t xml:space="preserve"> </w:t>
      </w:r>
      <w:r>
        <w:rPr>
          <w:color w:val="0433FF"/>
          <w:sz w:val="18"/>
          <w:szCs w:val="18"/>
        </w:rPr>
        <w:t>characteristics.</w:t>
      </w:r>
    </w:p>
    <w:p w14:paraId="03D39A1D" w14:textId="77777777" w:rsidR="00761887" w:rsidRDefault="00761887">
      <w:pPr>
        <w:pStyle w:val="Body"/>
        <w:rPr>
          <w:sz w:val="18"/>
          <w:szCs w:val="18"/>
        </w:rPr>
      </w:pPr>
    </w:p>
    <w:p w14:paraId="67CC0833" w14:textId="77777777" w:rsidR="00761887" w:rsidRDefault="00D72EE7">
      <w:pPr>
        <w:pStyle w:val="Body"/>
        <w:numPr>
          <w:ilvl w:val="0"/>
          <w:numId w:val="2"/>
        </w:numPr>
        <w:rPr>
          <w:sz w:val="18"/>
          <w:szCs w:val="18"/>
        </w:rPr>
      </w:pPr>
      <w:r>
        <w:rPr>
          <w:sz w:val="18"/>
          <w:szCs w:val="18"/>
        </w:rPr>
        <w:t xml:space="preserve">2114 (ethnicity)—make </w:t>
      </w:r>
      <w:r>
        <w:rPr>
          <w:sz w:val="18"/>
          <w:szCs w:val="18"/>
          <w:rtl/>
          <w:lang w:val="ar-SA"/>
        </w:rPr>
        <w:t>“</w:t>
      </w:r>
      <w:proofErr w:type="spellStart"/>
      <w:r>
        <w:rPr>
          <w:sz w:val="18"/>
          <w:szCs w:val="18"/>
          <w:lang w:val="fr-FR"/>
        </w:rPr>
        <w:t>Indigenous</w:t>
      </w:r>
      <w:proofErr w:type="spellEnd"/>
      <w:r>
        <w:rPr>
          <w:sz w:val="18"/>
          <w:szCs w:val="18"/>
          <w:lang w:val="fr-FR"/>
        </w:rPr>
        <w:t xml:space="preserve"> Peoples</w:t>
      </w:r>
      <w:r>
        <w:rPr>
          <w:sz w:val="18"/>
          <w:szCs w:val="18"/>
        </w:rPr>
        <w:t xml:space="preserve">” its own definition? </w:t>
      </w:r>
      <w:r>
        <w:rPr>
          <w:color w:val="FF0000"/>
          <w:sz w:val="18"/>
          <w:szCs w:val="18"/>
          <w:u w:color="FF0000"/>
        </w:rPr>
        <w:t>I think that we don</w:t>
      </w:r>
      <w:r>
        <w:rPr>
          <w:color w:val="FF0000"/>
          <w:sz w:val="18"/>
          <w:szCs w:val="18"/>
          <w:u w:color="FF0000"/>
          <w:rtl/>
        </w:rPr>
        <w:t>’</w:t>
      </w:r>
      <w:r>
        <w:rPr>
          <w:color w:val="FF0000"/>
          <w:sz w:val="18"/>
          <w:szCs w:val="18"/>
          <w:u w:color="FF0000"/>
        </w:rPr>
        <w:t>t need to capitalize Ethnic Group here, and I also don</w:t>
      </w:r>
      <w:r>
        <w:rPr>
          <w:color w:val="FF0000"/>
          <w:sz w:val="18"/>
          <w:szCs w:val="18"/>
          <w:u w:color="FF0000"/>
          <w:rtl/>
        </w:rPr>
        <w:t>’</w:t>
      </w:r>
      <w:r>
        <w:rPr>
          <w:color w:val="FF0000"/>
          <w:sz w:val="18"/>
          <w:szCs w:val="18"/>
          <w:u w:color="FF0000"/>
        </w:rPr>
        <w:t xml:space="preserve">t think that we want to pull out a definition for Indigenous peoples, as in this context it there is also reference to the intersectionality of identities. </w:t>
      </w:r>
      <w:r>
        <w:rPr>
          <w:color w:val="0433FF"/>
          <w:sz w:val="18"/>
          <w:szCs w:val="18"/>
          <w:u w:color="FF0000"/>
        </w:rPr>
        <w:t>Again, for consistency the Committee will use capitalization when used for proper nouns.</w:t>
      </w:r>
    </w:p>
    <w:p w14:paraId="1963792D" w14:textId="77777777" w:rsidR="00761887" w:rsidRDefault="00D72EE7">
      <w:pPr>
        <w:pStyle w:val="Body"/>
        <w:numPr>
          <w:ilvl w:val="0"/>
          <w:numId w:val="2"/>
        </w:numPr>
        <w:rPr>
          <w:sz w:val="18"/>
          <w:szCs w:val="18"/>
        </w:rPr>
      </w:pPr>
      <w:r>
        <w:rPr>
          <w:sz w:val="18"/>
          <w:szCs w:val="18"/>
        </w:rPr>
        <w:t xml:space="preserve">2114 (interdisciplinary)—“means relating to the practice” or simply </w:t>
      </w:r>
      <w:r>
        <w:rPr>
          <w:sz w:val="18"/>
          <w:szCs w:val="18"/>
          <w:rtl/>
          <w:lang w:val="ar-SA"/>
        </w:rPr>
        <w:t>“</w:t>
      </w:r>
      <w:r>
        <w:rPr>
          <w:color w:val="FF0000"/>
          <w:sz w:val="18"/>
          <w:szCs w:val="18"/>
          <w:u w:color="FF0000"/>
        </w:rPr>
        <w:t>examining and teaching”</w:t>
      </w:r>
      <w:r>
        <w:rPr>
          <w:sz w:val="18"/>
          <w:szCs w:val="18"/>
          <w:lang w:val="fr-FR"/>
        </w:rPr>
        <w:t xml:space="preserve">, change </w:t>
      </w:r>
      <w:r>
        <w:rPr>
          <w:sz w:val="18"/>
          <w:szCs w:val="18"/>
          <w:rtl/>
          <w:lang w:val="ar-SA"/>
        </w:rPr>
        <w:t>“</w:t>
      </w:r>
      <w:r>
        <w:rPr>
          <w:sz w:val="18"/>
          <w:szCs w:val="18"/>
          <w:lang w:val="fr-FR"/>
        </w:rPr>
        <w:t>alternative</w:t>
      </w:r>
      <w:r>
        <w:rPr>
          <w:sz w:val="18"/>
          <w:szCs w:val="18"/>
        </w:rPr>
        <w:t xml:space="preserve">” to </w:t>
      </w:r>
      <w:r>
        <w:rPr>
          <w:sz w:val="18"/>
          <w:szCs w:val="18"/>
          <w:rtl/>
          <w:lang w:val="ar-SA"/>
        </w:rPr>
        <w:t>“</w:t>
      </w:r>
      <w:r>
        <w:rPr>
          <w:sz w:val="18"/>
          <w:szCs w:val="18"/>
          <w:lang w:val="it-IT"/>
        </w:rPr>
        <w:t>diverse</w:t>
      </w:r>
      <w:r>
        <w:rPr>
          <w:sz w:val="18"/>
          <w:szCs w:val="18"/>
        </w:rPr>
        <w:t>”</w:t>
      </w:r>
      <w:r>
        <w:rPr>
          <w:sz w:val="18"/>
          <w:szCs w:val="18"/>
          <w:lang w:val="zh-TW" w:eastAsia="zh-TW"/>
        </w:rPr>
        <w:t>?</w:t>
      </w:r>
      <w:r>
        <w:rPr>
          <w:sz w:val="18"/>
          <w:szCs w:val="18"/>
        </w:rPr>
        <w:t xml:space="preserve"> </w:t>
      </w:r>
      <w:r>
        <w:rPr>
          <w:color w:val="0433FF"/>
          <w:sz w:val="18"/>
          <w:szCs w:val="18"/>
        </w:rPr>
        <w:t xml:space="preserve">Committee changed as follows: </w:t>
      </w:r>
    </w:p>
    <w:p w14:paraId="182C755D" w14:textId="77777777" w:rsidR="00761887" w:rsidRDefault="00D72EE7">
      <w:pPr>
        <w:pStyle w:val="Body"/>
        <w:numPr>
          <w:ilvl w:val="1"/>
          <w:numId w:val="2"/>
        </w:numPr>
        <w:rPr>
          <w:sz w:val="18"/>
          <w:szCs w:val="18"/>
        </w:rPr>
      </w:pPr>
      <w:r>
        <w:rPr>
          <w:color w:val="0433FF"/>
          <w:sz w:val="18"/>
          <w:szCs w:val="18"/>
        </w:rPr>
        <w:t xml:space="preserve">“Interdisciplinary” means </w:t>
      </w:r>
      <w:r>
        <w:rPr>
          <w:color w:val="0433FF"/>
          <w:sz w:val="18"/>
          <w:szCs w:val="18"/>
          <w:u w:val="single"/>
        </w:rPr>
        <w:t>examining and teaching</w:t>
      </w:r>
      <w:r>
        <w:rPr>
          <w:color w:val="0433FF"/>
          <w:sz w:val="18"/>
          <w:szCs w:val="18"/>
        </w:rPr>
        <w:t xml:space="preserve"> a subject from multiple</w:t>
      </w:r>
      <w:r>
        <w:rPr>
          <w:color w:val="0433FF"/>
          <w:spacing w:val="42"/>
          <w:sz w:val="18"/>
          <w:szCs w:val="18"/>
        </w:rPr>
        <w:t xml:space="preserve"> </w:t>
      </w:r>
      <w:r>
        <w:rPr>
          <w:color w:val="0433FF"/>
          <w:sz w:val="18"/>
          <w:szCs w:val="18"/>
          <w:lang w:val="it-IT"/>
        </w:rPr>
        <w:t>academic</w:t>
      </w:r>
      <w:r>
        <w:rPr>
          <w:color w:val="0433FF"/>
          <w:spacing w:val="-4"/>
          <w:sz w:val="18"/>
          <w:szCs w:val="18"/>
        </w:rPr>
        <w:t xml:space="preserve"> </w:t>
      </w:r>
      <w:r>
        <w:rPr>
          <w:color w:val="0433FF"/>
          <w:sz w:val="18"/>
          <w:szCs w:val="18"/>
          <w:lang w:val="fr-FR"/>
        </w:rPr>
        <w:t>perspectives</w:t>
      </w:r>
      <w:r>
        <w:rPr>
          <w:color w:val="0433FF"/>
          <w:spacing w:val="-4"/>
          <w:sz w:val="18"/>
          <w:szCs w:val="18"/>
        </w:rPr>
        <w:t xml:space="preserve"> </w:t>
      </w:r>
      <w:r>
        <w:rPr>
          <w:color w:val="0433FF"/>
          <w:sz w:val="18"/>
          <w:szCs w:val="18"/>
        </w:rPr>
        <w:t>and</w:t>
      </w:r>
      <w:r>
        <w:rPr>
          <w:color w:val="0433FF"/>
          <w:spacing w:val="-4"/>
          <w:sz w:val="18"/>
          <w:szCs w:val="18"/>
        </w:rPr>
        <w:t xml:space="preserve"> </w:t>
      </w:r>
      <w:r>
        <w:rPr>
          <w:color w:val="0433FF"/>
          <w:sz w:val="18"/>
          <w:szCs w:val="18"/>
        </w:rPr>
        <w:t>encouraging</w:t>
      </w:r>
      <w:r>
        <w:rPr>
          <w:color w:val="0433FF"/>
          <w:spacing w:val="-4"/>
          <w:sz w:val="18"/>
          <w:szCs w:val="18"/>
        </w:rPr>
        <w:t xml:space="preserve"> </w:t>
      </w:r>
      <w:r>
        <w:rPr>
          <w:color w:val="0433FF"/>
          <w:sz w:val="18"/>
          <w:szCs w:val="18"/>
        </w:rPr>
        <w:t>students</w:t>
      </w:r>
      <w:r>
        <w:rPr>
          <w:color w:val="0433FF"/>
          <w:spacing w:val="-4"/>
          <w:sz w:val="18"/>
          <w:szCs w:val="18"/>
        </w:rPr>
        <w:t xml:space="preserve"> </w:t>
      </w:r>
      <w:r>
        <w:rPr>
          <w:color w:val="0433FF"/>
          <w:sz w:val="18"/>
          <w:szCs w:val="18"/>
        </w:rPr>
        <w:t>to</w:t>
      </w:r>
      <w:r>
        <w:rPr>
          <w:color w:val="0433FF"/>
          <w:spacing w:val="-4"/>
          <w:sz w:val="18"/>
          <w:szCs w:val="18"/>
        </w:rPr>
        <w:t xml:space="preserve"> </w:t>
      </w:r>
      <w:r>
        <w:rPr>
          <w:color w:val="0433FF"/>
          <w:sz w:val="18"/>
          <w:szCs w:val="18"/>
          <w:lang w:val="fr-FR"/>
        </w:rPr>
        <w:t>engage</w:t>
      </w:r>
      <w:r>
        <w:rPr>
          <w:color w:val="0433FF"/>
          <w:spacing w:val="-4"/>
          <w:sz w:val="18"/>
          <w:szCs w:val="18"/>
        </w:rPr>
        <w:t xml:space="preserve"> </w:t>
      </w:r>
      <w:r>
        <w:rPr>
          <w:color w:val="0433FF"/>
          <w:sz w:val="18"/>
          <w:szCs w:val="18"/>
        </w:rPr>
        <w:t>with</w:t>
      </w:r>
      <w:r>
        <w:rPr>
          <w:color w:val="0433FF"/>
          <w:spacing w:val="-4"/>
          <w:sz w:val="18"/>
          <w:szCs w:val="18"/>
        </w:rPr>
        <w:t xml:space="preserve"> </w:t>
      </w:r>
      <w:r>
        <w:rPr>
          <w:color w:val="0433FF"/>
          <w:sz w:val="18"/>
          <w:szCs w:val="18"/>
        </w:rPr>
        <w:t>and</w:t>
      </w:r>
      <w:r>
        <w:rPr>
          <w:color w:val="0433FF"/>
          <w:spacing w:val="-4"/>
          <w:sz w:val="18"/>
          <w:szCs w:val="18"/>
        </w:rPr>
        <w:t xml:space="preserve"> </w:t>
      </w:r>
      <w:r>
        <w:rPr>
          <w:color w:val="0433FF"/>
          <w:sz w:val="18"/>
          <w:szCs w:val="18"/>
        </w:rPr>
        <w:t>to</w:t>
      </w:r>
      <w:r>
        <w:rPr>
          <w:color w:val="0433FF"/>
          <w:spacing w:val="-4"/>
          <w:sz w:val="18"/>
          <w:szCs w:val="18"/>
        </w:rPr>
        <w:t xml:space="preserve"> </w:t>
      </w:r>
      <w:r>
        <w:rPr>
          <w:color w:val="0433FF"/>
          <w:sz w:val="18"/>
          <w:szCs w:val="18"/>
        </w:rPr>
        <w:t>synthesize</w:t>
      </w:r>
      <w:r>
        <w:rPr>
          <w:color w:val="0433FF"/>
          <w:spacing w:val="-4"/>
          <w:sz w:val="18"/>
          <w:szCs w:val="18"/>
        </w:rPr>
        <w:t xml:space="preserve"> </w:t>
      </w:r>
      <w:r>
        <w:rPr>
          <w:color w:val="0433FF"/>
          <w:sz w:val="18"/>
          <w:szCs w:val="18"/>
          <w:u w:val="single"/>
          <w:lang w:val="it-IT"/>
        </w:rPr>
        <w:t>diverse</w:t>
      </w:r>
      <w:r>
        <w:rPr>
          <w:color w:val="0433FF"/>
          <w:spacing w:val="42"/>
          <w:sz w:val="18"/>
          <w:szCs w:val="18"/>
        </w:rPr>
        <w:t xml:space="preserve"> </w:t>
      </w:r>
      <w:r>
        <w:rPr>
          <w:color w:val="0433FF"/>
          <w:sz w:val="18"/>
          <w:szCs w:val="18"/>
        </w:rPr>
        <w:t>perspectives and narratives, including those from their lived experiences, into a coherent</w:t>
      </w:r>
      <w:r>
        <w:rPr>
          <w:color w:val="0433FF"/>
          <w:spacing w:val="42"/>
          <w:sz w:val="18"/>
          <w:szCs w:val="18"/>
        </w:rPr>
        <w:t xml:space="preserve"> </w:t>
      </w:r>
      <w:r>
        <w:rPr>
          <w:color w:val="0433FF"/>
          <w:sz w:val="18"/>
          <w:szCs w:val="18"/>
        </w:rPr>
        <w:t>understanding or analysis</w:t>
      </w:r>
      <w:r>
        <w:rPr>
          <w:sz w:val="18"/>
          <w:szCs w:val="18"/>
        </w:rPr>
        <w:t>.</w:t>
      </w:r>
    </w:p>
    <w:p w14:paraId="7C9F253B" w14:textId="77777777" w:rsidR="00761887" w:rsidRDefault="00D72EE7">
      <w:pPr>
        <w:pStyle w:val="Body"/>
        <w:numPr>
          <w:ilvl w:val="0"/>
          <w:numId w:val="2"/>
        </w:numPr>
        <w:rPr>
          <w:sz w:val="18"/>
          <w:szCs w:val="18"/>
        </w:rPr>
      </w:pPr>
      <w:r>
        <w:rPr>
          <w:sz w:val="18"/>
          <w:szCs w:val="18"/>
        </w:rPr>
        <w:t xml:space="preserve">2114 (language)—make term plural or definition singular, because the list has an element the contains commas, the elements of the larger list should be separated by semicolons, add the list that is ow included in (linguistic diversity) </w:t>
      </w:r>
      <w:r>
        <w:rPr>
          <w:color w:val="0433FF"/>
          <w:sz w:val="18"/>
          <w:szCs w:val="18"/>
        </w:rPr>
        <w:t>Committee change: “Language</w:t>
      </w:r>
      <w:r>
        <w:rPr>
          <w:color w:val="0433FF"/>
          <w:sz w:val="18"/>
          <w:szCs w:val="18"/>
          <w:u w:val="single"/>
        </w:rPr>
        <w:t>s…”</w:t>
      </w:r>
      <w:r>
        <w:rPr>
          <w:color w:val="0433FF"/>
          <w:sz w:val="18"/>
          <w:szCs w:val="18"/>
        </w:rPr>
        <w:t xml:space="preserve"> changed punctuation</w:t>
      </w:r>
    </w:p>
    <w:p w14:paraId="00644E56" w14:textId="77777777" w:rsidR="00761887" w:rsidRDefault="00D72EE7">
      <w:pPr>
        <w:pStyle w:val="Body"/>
        <w:numPr>
          <w:ilvl w:val="0"/>
          <w:numId w:val="2"/>
        </w:numPr>
        <w:rPr>
          <w:sz w:val="18"/>
          <w:szCs w:val="18"/>
          <w:lang w:val="it-IT"/>
        </w:rPr>
      </w:pPr>
      <w:r>
        <w:rPr>
          <w:sz w:val="18"/>
          <w:szCs w:val="18"/>
          <w:lang w:val="it-IT"/>
        </w:rPr>
        <w:t>2114 (linguistic diversity)</w:t>
      </w:r>
      <w:r>
        <w:rPr>
          <w:sz w:val="18"/>
          <w:szCs w:val="18"/>
        </w:rPr>
        <w:t xml:space="preserve">—begin with </w:t>
      </w:r>
      <w:r>
        <w:rPr>
          <w:sz w:val="18"/>
          <w:szCs w:val="18"/>
          <w:rtl/>
          <w:lang w:val="ar-SA"/>
        </w:rPr>
        <w:t>“</w:t>
      </w:r>
      <w:r>
        <w:rPr>
          <w:sz w:val="18"/>
          <w:szCs w:val="18"/>
        </w:rPr>
        <w:t xml:space="preserve">the immense body of diverse and complex….”, combine sentences to make one definition  </w:t>
      </w:r>
      <w:r>
        <w:rPr>
          <w:color w:val="0433FF"/>
          <w:sz w:val="18"/>
          <w:szCs w:val="18"/>
        </w:rPr>
        <w:t>Committee changed the language as follows:</w:t>
      </w:r>
    </w:p>
    <w:p w14:paraId="231DDD23" w14:textId="77777777" w:rsidR="00761887" w:rsidRDefault="00D72EE7">
      <w:pPr>
        <w:pStyle w:val="Body"/>
        <w:numPr>
          <w:ilvl w:val="1"/>
          <w:numId w:val="2"/>
        </w:numPr>
        <w:rPr>
          <w:color w:val="0433FF"/>
          <w:sz w:val="18"/>
          <w:szCs w:val="18"/>
          <w:lang w:val="ar-SA"/>
        </w:rPr>
      </w:pPr>
      <w:r>
        <w:rPr>
          <w:color w:val="0433FF"/>
          <w:sz w:val="18"/>
          <w:szCs w:val="18"/>
          <w:rtl/>
          <w:lang w:val="ar-SA"/>
        </w:rPr>
        <w:t>“</w:t>
      </w:r>
      <w:r>
        <w:rPr>
          <w:color w:val="0433FF"/>
          <w:sz w:val="18"/>
          <w:szCs w:val="18"/>
          <w:lang w:val="it-IT"/>
        </w:rPr>
        <w:t>Linguistic</w:t>
      </w:r>
      <w:r>
        <w:rPr>
          <w:color w:val="0433FF"/>
          <w:spacing w:val="-9"/>
          <w:sz w:val="18"/>
          <w:szCs w:val="18"/>
        </w:rPr>
        <w:t xml:space="preserve"> </w:t>
      </w:r>
      <w:r>
        <w:rPr>
          <w:color w:val="0433FF"/>
          <w:sz w:val="18"/>
          <w:szCs w:val="18"/>
        </w:rPr>
        <w:t>diversity”</w:t>
      </w:r>
      <w:r>
        <w:rPr>
          <w:color w:val="0433FF"/>
          <w:spacing w:val="-9"/>
          <w:sz w:val="18"/>
          <w:szCs w:val="18"/>
        </w:rPr>
        <w:t xml:space="preserve"> </w:t>
      </w:r>
      <w:r>
        <w:rPr>
          <w:color w:val="0433FF"/>
          <w:sz w:val="18"/>
          <w:szCs w:val="18"/>
          <w:u w:val="single"/>
        </w:rPr>
        <w:t>means</w:t>
      </w:r>
      <w:r>
        <w:rPr>
          <w:color w:val="0433FF"/>
          <w:spacing w:val="-9"/>
          <w:sz w:val="18"/>
          <w:szCs w:val="18"/>
          <w:u w:val="single"/>
        </w:rPr>
        <w:t xml:space="preserve"> </w:t>
      </w:r>
      <w:r>
        <w:rPr>
          <w:color w:val="0433FF"/>
          <w:sz w:val="18"/>
          <w:szCs w:val="18"/>
          <w:u w:val="single"/>
        </w:rPr>
        <w:t>the</w:t>
      </w:r>
      <w:r>
        <w:rPr>
          <w:color w:val="0433FF"/>
          <w:spacing w:val="42"/>
          <w:sz w:val="18"/>
          <w:szCs w:val="18"/>
          <w:u w:val="single"/>
        </w:rPr>
        <w:t xml:space="preserve"> </w:t>
      </w:r>
      <w:r>
        <w:rPr>
          <w:color w:val="0433FF"/>
          <w:sz w:val="18"/>
          <w:szCs w:val="18"/>
          <w:u w:val="single"/>
        </w:rPr>
        <w:t>immense body of diverse and complex systems of communication and</w:t>
      </w:r>
      <w:r>
        <w:rPr>
          <w:color w:val="0433FF"/>
          <w:spacing w:val="42"/>
          <w:sz w:val="18"/>
          <w:szCs w:val="18"/>
          <w:u w:val="single"/>
        </w:rPr>
        <w:t xml:space="preserve"> </w:t>
      </w:r>
      <w:r>
        <w:rPr>
          <w:color w:val="0433FF"/>
          <w:sz w:val="18"/>
          <w:szCs w:val="18"/>
          <w:u w:val="single"/>
        </w:rPr>
        <w:t>expression (e.g., official languages, endangered languages, Indigenous and minority languages, dialects, and non-verbal languages and communication), the respect</w:t>
      </w:r>
      <w:r>
        <w:rPr>
          <w:color w:val="0433FF"/>
          <w:spacing w:val="-8"/>
          <w:sz w:val="18"/>
          <w:szCs w:val="18"/>
          <w:u w:val="single"/>
        </w:rPr>
        <w:t xml:space="preserve"> </w:t>
      </w:r>
      <w:r>
        <w:rPr>
          <w:color w:val="0433FF"/>
          <w:sz w:val="18"/>
          <w:szCs w:val="18"/>
          <w:u w:val="single"/>
        </w:rPr>
        <w:t>for</w:t>
      </w:r>
      <w:r>
        <w:rPr>
          <w:color w:val="0433FF"/>
          <w:spacing w:val="-8"/>
          <w:sz w:val="18"/>
          <w:szCs w:val="18"/>
          <w:u w:val="single"/>
        </w:rPr>
        <w:t xml:space="preserve"> </w:t>
      </w:r>
      <w:r>
        <w:rPr>
          <w:color w:val="0433FF"/>
          <w:sz w:val="18"/>
          <w:szCs w:val="18"/>
          <w:u w:val="single"/>
        </w:rPr>
        <w:t>and</w:t>
      </w:r>
      <w:r>
        <w:rPr>
          <w:color w:val="0433FF"/>
          <w:spacing w:val="-8"/>
          <w:sz w:val="18"/>
          <w:szCs w:val="18"/>
          <w:u w:val="single"/>
        </w:rPr>
        <w:t xml:space="preserve"> </w:t>
      </w:r>
      <w:r>
        <w:rPr>
          <w:color w:val="0433FF"/>
          <w:sz w:val="18"/>
          <w:szCs w:val="18"/>
          <w:u w:val="single"/>
        </w:rPr>
        <w:t>preservation</w:t>
      </w:r>
      <w:r>
        <w:rPr>
          <w:color w:val="0433FF"/>
          <w:spacing w:val="-8"/>
          <w:sz w:val="18"/>
          <w:szCs w:val="18"/>
          <w:u w:val="single"/>
        </w:rPr>
        <w:t xml:space="preserve"> </w:t>
      </w:r>
      <w:r>
        <w:rPr>
          <w:color w:val="0433FF"/>
          <w:sz w:val="18"/>
          <w:szCs w:val="18"/>
          <w:u w:val="single"/>
        </w:rPr>
        <w:t>of</w:t>
      </w:r>
      <w:r>
        <w:rPr>
          <w:color w:val="0433FF"/>
          <w:spacing w:val="-8"/>
          <w:sz w:val="18"/>
          <w:szCs w:val="18"/>
          <w:u w:val="single"/>
        </w:rPr>
        <w:t xml:space="preserve"> which is </w:t>
      </w:r>
      <w:r>
        <w:rPr>
          <w:color w:val="0433FF"/>
          <w:spacing w:val="42"/>
          <w:sz w:val="18"/>
          <w:szCs w:val="18"/>
          <w:u w:val="single"/>
        </w:rPr>
        <w:t>fundamental to students</w:t>
      </w:r>
      <w:r>
        <w:rPr>
          <w:color w:val="0433FF"/>
          <w:spacing w:val="42"/>
          <w:sz w:val="18"/>
          <w:szCs w:val="18"/>
          <w:u w:val="single"/>
          <w:rtl/>
        </w:rPr>
        <w:t xml:space="preserve">’ </w:t>
      </w:r>
      <w:r>
        <w:rPr>
          <w:color w:val="0433FF"/>
          <w:spacing w:val="42"/>
          <w:sz w:val="18"/>
          <w:szCs w:val="18"/>
          <w:u w:val="single"/>
        </w:rPr>
        <w:t>experience</w:t>
      </w:r>
      <w:r>
        <w:rPr>
          <w:color w:val="0433FF"/>
          <w:spacing w:val="42"/>
          <w:sz w:val="18"/>
          <w:szCs w:val="18"/>
        </w:rPr>
        <w:t xml:space="preserve"> </w:t>
      </w:r>
      <w:r>
        <w:rPr>
          <w:color w:val="0433FF"/>
          <w:sz w:val="18"/>
          <w:szCs w:val="18"/>
        </w:rPr>
        <w:t>and academic success; eradicating bias, racism, and discrimination; and fostering practices and systems of inclusion, equality, equity, and diversity in our schools and</w:t>
      </w:r>
      <w:r>
        <w:rPr>
          <w:color w:val="0433FF"/>
          <w:spacing w:val="42"/>
          <w:sz w:val="18"/>
          <w:szCs w:val="18"/>
        </w:rPr>
        <w:t xml:space="preserve"> </w:t>
      </w:r>
      <w:r>
        <w:rPr>
          <w:color w:val="0433FF"/>
          <w:spacing w:val="-2"/>
          <w:sz w:val="18"/>
          <w:szCs w:val="18"/>
        </w:rPr>
        <w:t>communities.</w:t>
      </w:r>
    </w:p>
    <w:p w14:paraId="4BB93B6B" w14:textId="77777777" w:rsidR="00761887" w:rsidRDefault="00D72EE7">
      <w:pPr>
        <w:pStyle w:val="Body"/>
        <w:numPr>
          <w:ilvl w:val="0"/>
          <w:numId w:val="2"/>
        </w:numPr>
        <w:rPr>
          <w:sz w:val="18"/>
          <w:szCs w:val="18"/>
        </w:rPr>
      </w:pPr>
      <w:r>
        <w:rPr>
          <w:sz w:val="18"/>
          <w:szCs w:val="18"/>
        </w:rPr>
        <w:t xml:space="preserve">2114 (personalized learning plan)—this will include experiences of discrimination? </w:t>
      </w:r>
      <w:r>
        <w:rPr>
          <w:color w:val="0433FF"/>
          <w:sz w:val="18"/>
          <w:szCs w:val="18"/>
        </w:rPr>
        <w:t>The Committee discussed and left the language as is.</w:t>
      </w:r>
    </w:p>
    <w:p w14:paraId="1C294679" w14:textId="77777777" w:rsidR="00761887" w:rsidRDefault="00D72EE7">
      <w:pPr>
        <w:pStyle w:val="Body"/>
        <w:numPr>
          <w:ilvl w:val="0"/>
          <w:numId w:val="2"/>
        </w:numPr>
        <w:rPr>
          <w:sz w:val="18"/>
          <w:szCs w:val="18"/>
          <w:lang w:val="fr-FR"/>
        </w:rPr>
      </w:pPr>
      <w:r>
        <w:rPr>
          <w:sz w:val="18"/>
          <w:szCs w:val="18"/>
          <w:lang w:val="fr-FR"/>
        </w:rPr>
        <w:t>2114 (</w:t>
      </w:r>
      <w:proofErr w:type="spellStart"/>
      <w:r>
        <w:rPr>
          <w:sz w:val="18"/>
          <w:szCs w:val="18"/>
          <w:lang w:val="fr-FR"/>
        </w:rPr>
        <w:t>racism</w:t>
      </w:r>
      <w:proofErr w:type="spellEnd"/>
      <w:r>
        <w:rPr>
          <w:sz w:val="18"/>
          <w:szCs w:val="18"/>
          <w:lang w:val="fr-FR"/>
        </w:rPr>
        <w:t>)</w:t>
      </w:r>
      <w:r>
        <w:rPr>
          <w:sz w:val="18"/>
          <w:szCs w:val="18"/>
        </w:rPr>
        <w:t xml:space="preserve">—replace </w:t>
      </w:r>
      <w:r>
        <w:rPr>
          <w:sz w:val="18"/>
          <w:szCs w:val="18"/>
          <w:rtl/>
          <w:lang w:val="ar-SA"/>
        </w:rPr>
        <w:t>“</w:t>
      </w:r>
      <w:r>
        <w:rPr>
          <w:sz w:val="18"/>
          <w:szCs w:val="18"/>
        </w:rPr>
        <w:t xml:space="preserve">theory” with behavior or way of </w:t>
      </w:r>
      <w:proofErr w:type="gramStart"/>
      <w:r>
        <w:rPr>
          <w:sz w:val="18"/>
          <w:szCs w:val="18"/>
        </w:rPr>
        <w:t>thinking?</w:t>
      </w:r>
      <w:proofErr w:type="gramEnd"/>
      <w:r>
        <w:rPr>
          <w:sz w:val="18"/>
          <w:szCs w:val="18"/>
        </w:rPr>
        <w:t xml:space="preserve"> </w:t>
      </w:r>
      <w:r>
        <w:rPr>
          <w:color w:val="0433FF"/>
          <w:sz w:val="18"/>
          <w:szCs w:val="18"/>
        </w:rPr>
        <w:t xml:space="preserve">The Committee changed the language as follows: </w:t>
      </w:r>
    </w:p>
    <w:p w14:paraId="7681582F" w14:textId="77777777" w:rsidR="00761887" w:rsidRDefault="00D72EE7">
      <w:pPr>
        <w:pStyle w:val="Body"/>
        <w:numPr>
          <w:ilvl w:val="1"/>
          <w:numId w:val="2"/>
        </w:numPr>
        <w:rPr>
          <w:sz w:val="18"/>
          <w:szCs w:val="18"/>
          <w:lang w:val="ar-SA"/>
        </w:rPr>
      </w:pPr>
      <w:r>
        <w:rPr>
          <w:color w:val="0433FF"/>
          <w:sz w:val="18"/>
          <w:szCs w:val="18"/>
          <w:rtl/>
          <w:lang w:val="ar-SA"/>
        </w:rPr>
        <w:t>“</w:t>
      </w:r>
      <w:proofErr w:type="spellStart"/>
      <w:r>
        <w:rPr>
          <w:color w:val="0433FF"/>
          <w:sz w:val="18"/>
          <w:szCs w:val="18"/>
          <w:lang w:val="fr-FR"/>
        </w:rPr>
        <w:t>Racism</w:t>
      </w:r>
      <w:proofErr w:type="spellEnd"/>
      <w:r>
        <w:rPr>
          <w:color w:val="0433FF"/>
          <w:sz w:val="18"/>
          <w:szCs w:val="18"/>
        </w:rPr>
        <w:t xml:space="preserve">” </w:t>
      </w:r>
      <w:commentRangeStart w:id="5"/>
      <w:r>
        <w:rPr>
          <w:color w:val="0433FF"/>
          <w:sz w:val="18"/>
          <w:szCs w:val="18"/>
        </w:rPr>
        <w:t xml:space="preserve">means </w:t>
      </w:r>
      <w:r>
        <w:rPr>
          <w:color w:val="0433FF"/>
          <w:sz w:val="18"/>
          <w:szCs w:val="18"/>
          <w:u w:val="single"/>
        </w:rPr>
        <w:t>the theory, belief, or act of making value judgements</w:t>
      </w:r>
      <w:r>
        <w:rPr>
          <w:color w:val="0433FF"/>
          <w:sz w:val="18"/>
          <w:szCs w:val="18"/>
        </w:rPr>
        <w:t xml:space="preserve"> </w:t>
      </w:r>
      <w:commentRangeEnd w:id="5"/>
      <w:r>
        <w:commentReference w:id="5"/>
      </w:r>
      <w:r>
        <w:rPr>
          <w:color w:val="0433FF"/>
          <w:sz w:val="18"/>
          <w:szCs w:val="18"/>
        </w:rPr>
        <w:t>that are based on racial, ethnic, or cultural</w:t>
      </w:r>
      <w:r>
        <w:rPr>
          <w:color w:val="0433FF"/>
          <w:spacing w:val="42"/>
          <w:sz w:val="18"/>
          <w:szCs w:val="18"/>
        </w:rPr>
        <w:t xml:space="preserve"> </w:t>
      </w:r>
      <w:r>
        <w:rPr>
          <w:color w:val="0433FF"/>
          <w:sz w:val="18"/>
          <w:szCs w:val="18"/>
        </w:rPr>
        <w:t>differences, or which advances the claim that racial, ethnic, or cultural groups are inherently</w:t>
      </w:r>
      <w:r>
        <w:rPr>
          <w:color w:val="0433FF"/>
          <w:spacing w:val="42"/>
          <w:sz w:val="18"/>
          <w:szCs w:val="18"/>
        </w:rPr>
        <w:t xml:space="preserve"> </w:t>
      </w:r>
      <w:r>
        <w:rPr>
          <w:color w:val="0433FF"/>
          <w:sz w:val="18"/>
          <w:szCs w:val="18"/>
        </w:rPr>
        <w:t>superior or inferior, thus explicitly arguing or implying that some groups are entitled to</w:t>
      </w:r>
      <w:r>
        <w:rPr>
          <w:color w:val="0433FF"/>
          <w:spacing w:val="42"/>
          <w:sz w:val="18"/>
          <w:szCs w:val="18"/>
        </w:rPr>
        <w:t xml:space="preserve"> </w:t>
      </w:r>
      <w:r>
        <w:rPr>
          <w:color w:val="0433FF"/>
          <w:sz w:val="18"/>
          <w:szCs w:val="18"/>
          <w:lang w:val="it-IT"/>
        </w:rPr>
        <w:t>dominate,</w:t>
      </w:r>
      <w:r>
        <w:rPr>
          <w:color w:val="0433FF"/>
          <w:spacing w:val="-3"/>
          <w:sz w:val="18"/>
          <w:szCs w:val="18"/>
        </w:rPr>
        <w:t xml:space="preserve"> </w:t>
      </w:r>
      <w:r>
        <w:rPr>
          <w:color w:val="0433FF"/>
          <w:sz w:val="18"/>
          <w:szCs w:val="18"/>
          <w:lang w:val="fr-FR"/>
        </w:rPr>
        <w:t>exploit,</w:t>
      </w:r>
      <w:r>
        <w:rPr>
          <w:color w:val="0433FF"/>
          <w:spacing w:val="-3"/>
          <w:sz w:val="18"/>
          <w:szCs w:val="18"/>
        </w:rPr>
        <w:t xml:space="preserve"> </w:t>
      </w:r>
      <w:r>
        <w:rPr>
          <w:color w:val="0433FF"/>
          <w:sz w:val="18"/>
          <w:szCs w:val="18"/>
        </w:rPr>
        <w:t>exclude,</w:t>
      </w:r>
      <w:r>
        <w:rPr>
          <w:color w:val="0433FF"/>
          <w:spacing w:val="-3"/>
          <w:sz w:val="18"/>
          <w:szCs w:val="18"/>
        </w:rPr>
        <w:t xml:space="preserve"> </w:t>
      </w:r>
      <w:r>
        <w:rPr>
          <w:color w:val="0433FF"/>
          <w:sz w:val="18"/>
          <w:szCs w:val="18"/>
        </w:rPr>
        <w:t>or</w:t>
      </w:r>
      <w:r>
        <w:rPr>
          <w:color w:val="0433FF"/>
          <w:spacing w:val="-3"/>
          <w:sz w:val="18"/>
          <w:szCs w:val="18"/>
        </w:rPr>
        <w:t xml:space="preserve"> </w:t>
      </w:r>
      <w:r>
        <w:rPr>
          <w:color w:val="0433FF"/>
          <w:sz w:val="18"/>
          <w:szCs w:val="18"/>
          <w:lang w:val="it-IT"/>
        </w:rPr>
        <w:t>eliminate</w:t>
      </w:r>
      <w:r>
        <w:rPr>
          <w:color w:val="0433FF"/>
          <w:spacing w:val="-3"/>
          <w:sz w:val="18"/>
          <w:szCs w:val="18"/>
        </w:rPr>
        <w:t xml:space="preserve"> </w:t>
      </w:r>
      <w:r>
        <w:rPr>
          <w:color w:val="0433FF"/>
          <w:sz w:val="18"/>
          <w:szCs w:val="18"/>
        </w:rPr>
        <w:t>others</w:t>
      </w:r>
      <w:r>
        <w:rPr>
          <w:color w:val="0433FF"/>
          <w:spacing w:val="-3"/>
          <w:sz w:val="18"/>
          <w:szCs w:val="18"/>
        </w:rPr>
        <w:t xml:space="preserve"> </w:t>
      </w:r>
      <w:proofErr w:type="spellStart"/>
      <w:r>
        <w:rPr>
          <w:color w:val="0433FF"/>
          <w:sz w:val="18"/>
          <w:szCs w:val="18"/>
          <w:lang w:val="es-ES_tradnl"/>
        </w:rPr>
        <w:t>presumed</w:t>
      </w:r>
      <w:proofErr w:type="spellEnd"/>
      <w:r>
        <w:rPr>
          <w:color w:val="0433FF"/>
          <w:spacing w:val="-3"/>
          <w:sz w:val="18"/>
          <w:szCs w:val="18"/>
        </w:rPr>
        <w:t xml:space="preserve"> </w:t>
      </w:r>
      <w:r>
        <w:rPr>
          <w:color w:val="0433FF"/>
          <w:sz w:val="18"/>
          <w:szCs w:val="18"/>
        </w:rPr>
        <w:t>to</w:t>
      </w:r>
      <w:r>
        <w:rPr>
          <w:color w:val="0433FF"/>
          <w:spacing w:val="-3"/>
          <w:sz w:val="18"/>
          <w:szCs w:val="18"/>
        </w:rPr>
        <w:t xml:space="preserve"> </w:t>
      </w:r>
      <w:r>
        <w:rPr>
          <w:color w:val="0433FF"/>
          <w:sz w:val="18"/>
          <w:szCs w:val="18"/>
        </w:rPr>
        <w:t>be</w:t>
      </w:r>
      <w:r>
        <w:rPr>
          <w:color w:val="0433FF"/>
          <w:spacing w:val="-3"/>
          <w:sz w:val="18"/>
          <w:szCs w:val="18"/>
        </w:rPr>
        <w:t xml:space="preserve"> </w:t>
      </w:r>
      <w:r>
        <w:rPr>
          <w:color w:val="0433FF"/>
          <w:sz w:val="18"/>
          <w:szCs w:val="18"/>
          <w:lang w:val="pt-PT"/>
        </w:rPr>
        <w:t>inferior.</w:t>
      </w:r>
      <w:r>
        <w:rPr>
          <w:color w:val="0433FF"/>
          <w:spacing w:val="-3"/>
          <w:sz w:val="18"/>
          <w:szCs w:val="18"/>
        </w:rPr>
        <w:t xml:space="preserve"> </w:t>
      </w:r>
      <w:proofErr w:type="spellStart"/>
      <w:r>
        <w:rPr>
          <w:color w:val="0433FF"/>
          <w:sz w:val="18"/>
          <w:szCs w:val="18"/>
          <w:lang w:val="fr-FR"/>
        </w:rPr>
        <w:t>Racism</w:t>
      </w:r>
      <w:proofErr w:type="spellEnd"/>
      <w:r>
        <w:rPr>
          <w:color w:val="0433FF"/>
          <w:spacing w:val="-3"/>
          <w:sz w:val="18"/>
          <w:szCs w:val="18"/>
        </w:rPr>
        <w:t xml:space="preserve"> </w:t>
      </w:r>
      <w:r>
        <w:rPr>
          <w:color w:val="0433FF"/>
          <w:sz w:val="18"/>
          <w:szCs w:val="18"/>
        </w:rPr>
        <w:t>is</w:t>
      </w:r>
      <w:r>
        <w:rPr>
          <w:color w:val="0433FF"/>
          <w:spacing w:val="-3"/>
          <w:sz w:val="18"/>
          <w:szCs w:val="18"/>
        </w:rPr>
        <w:t xml:space="preserve"> </w:t>
      </w:r>
      <w:r>
        <w:rPr>
          <w:color w:val="0433FF"/>
          <w:sz w:val="18"/>
          <w:szCs w:val="18"/>
        </w:rPr>
        <w:t>practiced</w:t>
      </w:r>
      <w:r>
        <w:rPr>
          <w:color w:val="0433FF"/>
          <w:spacing w:val="-3"/>
          <w:sz w:val="18"/>
          <w:szCs w:val="18"/>
        </w:rPr>
        <w:t xml:space="preserve"> </w:t>
      </w:r>
      <w:r>
        <w:rPr>
          <w:color w:val="0433FF"/>
          <w:sz w:val="18"/>
          <w:szCs w:val="18"/>
        </w:rPr>
        <w:t>by</w:t>
      </w:r>
      <w:r>
        <w:rPr>
          <w:color w:val="0433FF"/>
          <w:spacing w:val="42"/>
          <w:sz w:val="18"/>
          <w:szCs w:val="18"/>
        </w:rPr>
        <w:t xml:space="preserve"> </w:t>
      </w:r>
      <w:r>
        <w:rPr>
          <w:color w:val="0433FF"/>
          <w:sz w:val="18"/>
          <w:szCs w:val="18"/>
        </w:rPr>
        <w:t>individuals and groups, and it is expressed systematically through the structures, laws,</w:t>
      </w:r>
      <w:r>
        <w:rPr>
          <w:color w:val="0433FF"/>
          <w:spacing w:val="42"/>
          <w:sz w:val="18"/>
          <w:szCs w:val="18"/>
        </w:rPr>
        <w:t xml:space="preserve"> </w:t>
      </w:r>
      <w:r>
        <w:rPr>
          <w:color w:val="0433FF"/>
          <w:sz w:val="18"/>
          <w:szCs w:val="18"/>
        </w:rPr>
        <w:t>regulations, practices and policies of public and private institutions, employers, and</w:t>
      </w:r>
      <w:r>
        <w:rPr>
          <w:color w:val="0433FF"/>
          <w:spacing w:val="42"/>
          <w:sz w:val="18"/>
          <w:szCs w:val="18"/>
        </w:rPr>
        <w:t xml:space="preserve"> </w:t>
      </w:r>
      <w:r>
        <w:rPr>
          <w:color w:val="0433FF"/>
          <w:spacing w:val="-2"/>
          <w:sz w:val="18"/>
          <w:szCs w:val="18"/>
        </w:rPr>
        <w:t>organizations</w:t>
      </w:r>
      <w:r>
        <w:rPr>
          <w:spacing w:val="-2"/>
          <w:sz w:val="18"/>
          <w:szCs w:val="18"/>
        </w:rPr>
        <w:t>.</w:t>
      </w:r>
    </w:p>
    <w:p w14:paraId="1D1D05D1" w14:textId="77777777" w:rsidR="00761887" w:rsidRDefault="00761887">
      <w:pPr>
        <w:pStyle w:val="Body"/>
        <w:rPr>
          <w:sz w:val="18"/>
          <w:szCs w:val="18"/>
        </w:rPr>
      </w:pPr>
    </w:p>
    <w:p w14:paraId="7D74ECCD" w14:textId="77777777" w:rsidR="00761887" w:rsidRDefault="00D72EE7">
      <w:pPr>
        <w:pStyle w:val="Body"/>
        <w:numPr>
          <w:ilvl w:val="0"/>
          <w:numId w:val="2"/>
        </w:numPr>
        <w:rPr>
          <w:sz w:val="18"/>
          <w:szCs w:val="18"/>
        </w:rPr>
      </w:pPr>
      <w:r>
        <w:rPr>
          <w:sz w:val="18"/>
          <w:szCs w:val="18"/>
        </w:rPr>
        <w:t xml:space="preserve">2114 (evidence-based)—hyphenate, put in alphabetical order, add other verbs to </w:t>
      </w:r>
      <w:r>
        <w:rPr>
          <w:sz w:val="18"/>
          <w:szCs w:val="18"/>
          <w:rtl/>
          <w:lang w:val="ar-SA"/>
        </w:rPr>
        <w:t>“</w:t>
      </w:r>
      <w:r>
        <w:rPr>
          <w:sz w:val="18"/>
          <w:szCs w:val="18"/>
        </w:rPr>
        <w:t xml:space="preserve">learn” like </w:t>
      </w:r>
      <w:r>
        <w:rPr>
          <w:sz w:val="18"/>
          <w:szCs w:val="18"/>
          <w:rtl/>
          <w:lang w:val="ar-SA"/>
        </w:rPr>
        <w:t>“</w:t>
      </w:r>
      <w:proofErr w:type="spellStart"/>
      <w:r>
        <w:rPr>
          <w:sz w:val="18"/>
          <w:szCs w:val="18"/>
          <w:lang w:val="fr-FR"/>
        </w:rPr>
        <w:t>communicate</w:t>
      </w:r>
      <w:proofErr w:type="spellEnd"/>
      <w:r>
        <w:rPr>
          <w:sz w:val="18"/>
          <w:szCs w:val="18"/>
        </w:rPr>
        <w:t xml:space="preserve">”, </w:t>
      </w:r>
      <w:r>
        <w:rPr>
          <w:sz w:val="18"/>
          <w:szCs w:val="18"/>
          <w:rtl/>
          <w:lang w:val="ar-SA"/>
        </w:rPr>
        <w:t>“</w:t>
      </w:r>
      <w:r>
        <w:rPr>
          <w:sz w:val="18"/>
          <w:szCs w:val="18"/>
        </w:rPr>
        <w:t xml:space="preserve">behave”, and/or </w:t>
      </w:r>
      <w:r>
        <w:rPr>
          <w:sz w:val="18"/>
          <w:szCs w:val="18"/>
          <w:rtl/>
          <w:lang w:val="ar-SA"/>
        </w:rPr>
        <w:t>“</w:t>
      </w:r>
      <w:r>
        <w:rPr>
          <w:sz w:val="18"/>
          <w:szCs w:val="18"/>
        </w:rPr>
        <w:t>thrive”.</w:t>
      </w:r>
    </w:p>
    <w:p w14:paraId="09AD786D" w14:textId="77777777" w:rsidR="00761887" w:rsidRDefault="00D72EE7">
      <w:pPr>
        <w:pStyle w:val="Body"/>
        <w:numPr>
          <w:ilvl w:val="1"/>
          <w:numId w:val="2"/>
        </w:numPr>
        <w:rPr>
          <w:color w:val="0433FF"/>
          <w:sz w:val="18"/>
          <w:szCs w:val="18"/>
          <w:lang w:val="ar-SA"/>
        </w:rPr>
      </w:pPr>
      <w:r>
        <w:rPr>
          <w:color w:val="0433FF"/>
          <w:sz w:val="18"/>
          <w:szCs w:val="18"/>
          <w:rtl/>
          <w:lang w:val="ar-SA"/>
        </w:rPr>
        <w:t>“</w:t>
      </w:r>
      <w:r>
        <w:rPr>
          <w:color w:val="0433FF"/>
          <w:sz w:val="18"/>
          <w:szCs w:val="18"/>
        </w:rPr>
        <w:t xml:space="preserve">Evidence </w:t>
      </w:r>
      <w:commentRangeStart w:id="6"/>
      <w:commentRangeStart w:id="7"/>
      <w:r>
        <w:rPr>
          <w:color w:val="0433FF"/>
          <w:sz w:val="18"/>
          <w:szCs w:val="18"/>
        </w:rPr>
        <w:t>Based</w:t>
      </w:r>
      <w:commentRangeEnd w:id="6"/>
      <w:r>
        <w:commentReference w:id="6"/>
      </w:r>
      <w:commentRangeEnd w:id="7"/>
      <w:r>
        <w:commentReference w:id="7"/>
      </w:r>
      <w:r>
        <w:rPr>
          <w:color w:val="0433FF"/>
          <w:sz w:val="18"/>
          <w:szCs w:val="18"/>
        </w:rPr>
        <w:t>” means practices and activities that are consistent with research on how</w:t>
      </w:r>
      <w:r>
        <w:rPr>
          <w:color w:val="0433FF"/>
          <w:spacing w:val="42"/>
          <w:sz w:val="18"/>
          <w:szCs w:val="18"/>
        </w:rPr>
        <w:t xml:space="preserve"> </w:t>
      </w:r>
      <w:r>
        <w:rPr>
          <w:color w:val="0433FF"/>
          <w:sz w:val="18"/>
          <w:szCs w:val="18"/>
        </w:rPr>
        <w:t xml:space="preserve">students </w:t>
      </w:r>
      <w:r>
        <w:rPr>
          <w:color w:val="0433FF"/>
          <w:sz w:val="18"/>
          <w:szCs w:val="18"/>
          <w:u w:val="single"/>
        </w:rPr>
        <w:t>communicate, behave,</w:t>
      </w:r>
      <w:r>
        <w:rPr>
          <w:color w:val="0433FF"/>
          <w:spacing w:val="-3"/>
          <w:sz w:val="18"/>
          <w:szCs w:val="18"/>
          <w:u w:val="single"/>
        </w:rPr>
        <w:t xml:space="preserve"> </w:t>
      </w:r>
      <w:commentRangeStart w:id="8"/>
      <w:commentRangeStart w:id="9"/>
      <w:r>
        <w:rPr>
          <w:color w:val="0433FF"/>
          <w:sz w:val="18"/>
          <w:szCs w:val="18"/>
          <w:u w:val="single"/>
        </w:rPr>
        <w:t>learn</w:t>
      </w:r>
      <w:commentRangeEnd w:id="8"/>
      <w:r>
        <w:commentReference w:id="8"/>
      </w:r>
      <w:commentRangeEnd w:id="9"/>
      <w:r>
        <w:commentReference w:id="9"/>
      </w:r>
      <w:r>
        <w:rPr>
          <w:color w:val="0433FF"/>
          <w:spacing w:val="-2"/>
          <w:sz w:val="18"/>
          <w:szCs w:val="18"/>
          <w:u w:val="single"/>
        </w:rPr>
        <w:t xml:space="preserve"> , and thrive</w:t>
      </w:r>
      <w:r>
        <w:rPr>
          <w:color w:val="0433FF"/>
          <w:spacing w:val="-2"/>
          <w:sz w:val="18"/>
          <w:szCs w:val="18"/>
        </w:rPr>
        <w:t xml:space="preserve"> </w:t>
      </w:r>
      <w:r>
        <w:rPr>
          <w:color w:val="0433FF"/>
          <w:sz w:val="18"/>
          <w:szCs w:val="18"/>
        </w:rPr>
        <w:t>in</w:t>
      </w:r>
      <w:r>
        <w:rPr>
          <w:color w:val="0433FF"/>
          <w:spacing w:val="-3"/>
          <w:sz w:val="18"/>
          <w:szCs w:val="18"/>
        </w:rPr>
        <w:t xml:space="preserve"> </w:t>
      </w:r>
      <w:r>
        <w:rPr>
          <w:color w:val="0433FF"/>
          <w:sz w:val="18"/>
          <w:szCs w:val="18"/>
        </w:rPr>
        <w:t>ways</w:t>
      </w:r>
      <w:r>
        <w:rPr>
          <w:color w:val="0433FF"/>
          <w:spacing w:val="-3"/>
          <w:sz w:val="18"/>
          <w:szCs w:val="18"/>
        </w:rPr>
        <w:t xml:space="preserve"> </w:t>
      </w:r>
      <w:r>
        <w:rPr>
          <w:color w:val="0433FF"/>
          <w:sz w:val="18"/>
          <w:szCs w:val="18"/>
        </w:rPr>
        <w:t>that</w:t>
      </w:r>
      <w:r>
        <w:rPr>
          <w:color w:val="0433FF"/>
          <w:spacing w:val="-3"/>
          <w:sz w:val="18"/>
          <w:szCs w:val="18"/>
        </w:rPr>
        <w:t xml:space="preserve"> </w:t>
      </w:r>
      <w:r>
        <w:rPr>
          <w:color w:val="0433FF"/>
          <w:sz w:val="18"/>
          <w:szCs w:val="18"/>
        </w:rPr>
        <w:t>are</w:t>
      </w:r>
      <w:r>
        <w:rPr>
          <w:color w:val="0433FF"/>
          <w:spacing w:val="-3"/>
          <w:sz w:val="18"/>
          <w:szCs w:val="18"/>
        </w:rPr>
        <w:t xml:space="preserve"> </w:t>
      </w:r>
      <w:r>
        <w:rPr>
          <w:color w:val="0433FF"/>
          <w:sz w:val="18"/>
          <w:szCs w:val="18"/>
        </w:rPr>
        <w:t>developmentally</w:t>
      </w:r>
      <w:r>
        <w:rPr>
          <w:color w:val="0433FF"/>
          <w:spacing w:val="-3"/>
          <w:sz w:val="18"/>
          <w:szCs w:val="18"/>
        </w:rPr>
        <w:t xml:space="preserve"> </w:t>
      </w:r>
      <w:r>
        <w:rPr>
          <w:color w:val="0433FF"/>
          <w:sz w:val="18"/>
          <w:szCs w:val="18"/>
        </w:rPr>
        <w:t>and</w:t>
      </w:r>
      <w:r>
        <w:rPr>
          <w:color w:val="0433FF"/>
          <w:spacing w:val="-3"/>
          <w:sz w:val="18"/>
          <w:szCs w:val="18"/>
        </w:rPr>
        <w:t xml:space="preserve"> </w:t>
      </w:r>
      <w:r>
        <w:rPr>
          <w:color w:val="0433FF"/>
          <w:sz w:val="18"/>
          <w:szCs w:val="18"/>
        </w:rPr>
        <w:t>socially</w:t>
      </w:r>
      <w:r>
        <w:rPr>
          <w:color w:val="0433FF"/>
          <w:spacing w:val="-3"/>
          <w:sz w:val="18"/>
          <w:szCs w:val="18"/>
        </w:rPr>
        <w:t xml:space="preserve"> </w:t>
      </w:r>
      <w:r>
        <w:rPr>
          <w:color w:val="0433FF"/>
          <w:sz w:val="18"/>
          <w:szCs w:val="18"/>
          <w:lang w:val="it-IT"/>
        </w:rPr>
        <w:t>appropriate</w:t>
      </w:r>
      <w:r>
        <w:rPr>
          <w:color w:val="0433FF"/>
          <w:spacing w:val="-3"/>
          <w:sz w:val="18"/>
          <w:szCs w:val="18"/>
        </w:rPr>
        <w:t xml:space="preserve"> </w:t>
      </w:r>
      <w:r>
        <w:rPr>
          <w:color w:val="0433FF"/>
          <w:sz w:val="18"/>
          <w:szCs w:val="18"/>
        </w:rPr>
        <w:t>and</w:t>
      </w:r>
      <w:r>
        <w:rPr>
          <w:color w:val="0433FF"/>
          <w:spacing w:val="-3"/>
          <w:sz w:val="18"/>
          <w:szCs w:val="18"/>
        </w:rPr>
        <w:t xml:space="preserve"> </w:t>
      </w:r>
      <w:r>
        <w:rPr>
          <w:color w:val="0433FF"/>
          <w:sz w:val="18"/>
          <w:szCs w:val="18"/>
        </w:rPr>
        <w:t>have</w:t>
      </w:r>
      <w:r>
        <w:rPr>
          <w:color w:val="0433FF"/>
          <w:spacing w:val="-3"/>
          <w:sz w:val="18"/>
          <w:szCs w:val="18"/>
        </w:rPr>
        <w:t xml:space="preserve"> </w:t>
      </w:r>
      <w:r>
        <w:rPr>
          <w:color w:val="0433FF"/>
          <w:sz w:val="18"/>
          <w:szCs w:val="18"/>
        </w:rPr>
        <w:t>positive</w:t>
      </w:r>
      <w:r>
        <w:rPr>
          <w:color w:val="0433FF"/>
          <w:spacing w:val="-3"/>
          <w:sz w:val="18"/>
          <w:szCs w:val="18"/>
        </w:rPr>
        <w:t xml:space="preserve"> </w:t>
      </w:r>
      <w:r>
        <w:rPr>
          <w:color w:val="0433FF"/>
          <w:sz w:val="18"/>
          <w:szCs w:val="18"/>
        </w:rPr>
        <w:t>and</w:t>
      </w:r>
      <w:r>
        <w:rPr>
          <w:color w:val="0433FF"/>
          <w:spacing w:val="42"/>
          <w:sz w:val="18"/>
          <w:szCs w:val="18"/>
        </w:rPr>
        <w:t xml:space="preserve"> </w:t>
      </w:r>
      <w:r>
        <w:rPr>
          <w:color w:val="0433FF"/>
          <w:sz w:val="18"/>
          <w:szCs w:val="18"/>
        </w:rPr>
        <w:t>lasting effects on their education and personal growth.</w:t>
      </w:r>
    </w:p>
    <w:p w14:paraId="19D2CDBB" w14:textId="77777777" w:rsidR="00761887" w:rsidRDefault="00761887">
      <w:pPr>
        <w:widowControl w:val="0"/>
        <w:tabs>
          <w:tab w:val="left" w:pos="367"/>
        </w:tabs>
        <w:spacing w:before="69" w:line="259" w:lineRule="auto"/>
        <w:ind w:right="38" w:firstLine="270"/>
        <w:jc w:val="both"/>
        <w:rPr>
          <w:rFonts w:ascii="Corbel" w:eastAsia="Corbel" w:hAnsi="Corbel" w:cs="Corbel"/>
          <w:color w:val="0433FF"/>
          <w:sz w:val="17"/>
          <w:szCs w:val="17"/>
          <w:u w:val="single" w:color="000000"/>
          <w14:textOutline w14:w="0" w14:cap="flat" w14:cmpd="sng" w14:algn="ctr">
            <w14:noFill/>
            <w14:prstDash w14:val="solid"/>
            <w14:bevel/>
          </w14:textOutline>
        </w:rPr>
      </w:pPr>
    </w:p>
    <w:p w14:paraId="472B31A9" w14:textId="77777777" w:rsidR="00761887" w:rsidRDefault="00D72EE7">
      <w:pPr>
        <w:pStyle w:val="Body"/>
        <w:numPr>
          <w:ilvl w:val="0"/>
          <w:numId w:val="2"/>
        </w:numPr>
        <w:rPr>
          <w:sz w:val="18"/>
          <w:szCs w:val="18"/>
        </w:rPr>
      </w:pPr>
      <w:r>
        <w:rPr>
          <w:sz w:val="18"/>
          <w:szCs w:val="18"/>
        </w:rPr>
        <w:t xml:space="preserve">2114 (school)—last sentence seems redundant </w:t>
      </w:r>
      <w:r>
        <w:rPr>
          <w:color w:val="FF0000"/>
          <w:sz w:val="18"/>
          <w:szCs w:val="18"/>
          <w:u w:color="FF0000"/>
        </w:rPr>
        <w:t xml:space="preserve">Agreed, and I think that we could eliminate </w:t>
      </w:r>
      <w:r>
        <w:rPr>
          <w:color w:val="FF0000"/>
          <w:sz w:val="18"/>
          <w:szCs w:val="18"/>
          <w:u w:color="FF0000"/>
          <w:rtl/>
          <w:lang w:val="ar-SA"/>
        </w:rPr>
        <w:t>“</w:t>
      </w:r>
      <w:r>
        <w:rPr>
          <w:color w:val="FF0000"/>
          <w:sz w:val="18"/>
          <w:szCs w:val="18"/>
          <w:u w:color="FF0000"/>
        </w:rPr>
        <w:t xml:space="preserve">public” in the second sentence, as the determination of to whom the rules apply will be made early in the document or by reference to law and is unnecessary to make that distinction here. </w:t>
      </w:r>
      <w:r>
        <w:rPr>
          <w:color w:val="0433FF"/>
          <w:sz w:val="18"/>
          <w:szCs w:val="18"/>
          <w:u w:color="FF0000"/>
        </w:rPr>
        <w:t>The Committee changed the definition as follows:</w:t>
      </w:r>
    </w:p>
    <w:p w14:paraId="5F1CF91C" w14:textId="77777777" w:rsidR="00761887" w:rsidRDefault="00D72EE7">
      <w:pPr>
        <w:pStyle w:val="Body"/>
        <w:numPr>
          <w:ilvl w:val="1"/>
          <w:numId w:val="2"/>
        </w:numPr>
        <w:rPr>
          <w:color w:val="0433FF"/>
          <w:sz w:val="18"/>
          <w:szCs w:val="18"/>
        </w:rPr>
      </w:pPr>
      <w:r>
        <w:rPr>
          <w:color w:val="0433FF"/>
          <w:sz w:val="18"/>
          <w:szCs w:val="18"/>
        </w:rPr>
        <w:lastRenderedPageBreak/>
        <w:t>"School"</w:t>
      </w:r>
      <w:r>
        <w:rPr>
          <w:color w:val="0433FF"/>
          <w:spacing w:val="-4"/>
          <w:sz w:val="18"/>
          <w:szCs w:val="18"/>
        </w:rPr>
        <w:t xml:space="preserve"> </w:t>
      </w:r>
      <w:r>
        <w:rPr>
          <w:color w:val="0433FF"/>
          <w:sz w:val="18"/>
          <w:szCs w:val="18"/>
        </w:rPr>
        <w:t>means</w:t>
      </w:r>
      <w:r>
        <w:rPr>
          <w:color w:val="0433FF"/>
          <w:spacing w:val="-4"/>
          <w:sz w:val="18"/>
          <w:szCs w:val="18"/>
        </w:rPr>
        <w:t xml:space="preserve"> </w:t>
      </w:r>
      <w:r>
        <w:rPr>
          <w:color w:val="0433FF"/>
          <w:sz w:val="18"/>
          <w:szCs w:val="18"/>
        </w:rPr>
        <w:t>an</w:t>
      </w:r>
      <w:r>
        <w:rPr>
          <w:color w:val="0433FF"/>
          <w:spacing w:val="-4"/>
          <w:sz w:val="18"/>
          <w:szCs w:val="18"/>
        </w:rPr>
        <w:t xml:space="preserve"> </w:t>
      </w:r>
      <w:r>
        <w:rPr>
          <w:color w:val="0433FF"/>
          <w:sz w:val="18"/>
          <w:szCs w:val="18"/>
        </w:rPr>
        <w:t>organizational</w:t>
      </w:r>
      <w:r>
        <w:rPr>
          <w:color w:val="0433FF"/>
          <w:spacing w:val="-4"/>
          <w:sz w:val="18"/>
          <w:szCs w:val="18"/>
        </w:rPr>
        <w:t xml:space="preserve"> </w:t>
      </w:r>
      <w:r>
        <w:rPr>
          <w:color w:val="0433FF"/>
          <w:sz w:val="18"/>
          <w:szCs w:val="18"/>
          <w:lang w:val="fr-FR"/>
        </w:rPr>
        <w:t>structure</w:t>
      </w:r>
      <w:r>
        <w:rPr>
          <w:color w:val="0433FF"/>
          <w:spacing w:val="-4"/>
          <w:sz w:val="18"/>
          <w:szCs w:val="18"/>
        </w:rPr>
        <w:t xml:space="preserve"> </w:t>
      </w:r>
      <w:r>
        <w:rPr>
          <w:color w:val="0433FF"/>
          <w:sz w:val="18"/>
          <w:szCs w:val="18"/>
        </w:rPr>
        <w:t>designed</w:t>
      </w:r>
      <w:r>
        <w:rPr>
          <w:color w:val="0433FF"/>
          <w:spacing w:val="-4"/>
          <w:sz w:val="18"/>
          <w:szCs w:val="18"/>
        </w:rPr>
        <w:t xml:space="preserve"> </w:t>
      </w:r>
      <w:r>
        <w:rPr>
          <w:color w:val="0433FF"/>
          <w:sz w:val="18"/>
          <w:szCs w:val="18"/>
        </w:rPr>
        <w:t>to</w:t>
      </w:r>
      <w:r>
        <w:rPr>
          <w:color w:val="0433FF"/>
          <w:spacing w:val="-4"/>
          <w:sz w:val="18"/>
          <w:szCs w:val="18"/>
        </w:rPr>
        <w:t xml:space="preserve"> </w:t>
      </w:r>
      <w:r>
        <w:rPr>
          <w:color w:val="0433FF"/>
          <w:sz w:val="18"/>
          <w:szCs w:val="18"/>
        </w:rPr>
        <w:t>facilitate</w:t>
      </w:r>
      <w:r>
        <w:rPr>
          <w:color w:val="0433FF"/>
          <w:spacing w:val="-4"/>
          <w:sz w:val="18"/>
          <w:szCs w:val="18"/>
        </w:rPr>
        <w:t xml:space="preserve"> </w:t>
      </w:r>
      <w:r>
        <w:rPr>
          <w:color w:val="0433FF"/>
          <w:sz w:val="18"/>
          <w:szCs w:val="18"/>
        </w:rPr>
        <w:t>student</w:t>
      </w:r>
      <w:r>
        <w:rPr>
          <w:color w:val="0433FF"/>
          <w:spacing w:val="-4"/>
          <w:sz w:val="18"/>
          <w:szCs w:val="18"/>
        </w:rPr>
        <w:t xml:space="preserve"> </w:t>
      </w:r>
      <w:r>
        <w:rPr>
          <w:color w:val="0433FF"/>
          <w:sz w:val="18"/>
          <w:szCs w:val="18"/>
        </w:rPr>
        <w:t>learning.</w:t>
      </w:r>
      <w:r>
        <w:rPr>
          <w:color w:val="0433FF"/>
          <w:spacing w:val="-4"/>
          <w:sz w:val="18"/>
          <w:szCs w:val="18"/>
        </w:rPr>
        <w:t xml:space="preserve"> </w:t>
      </w:r>
      <w:r>
        <w:rPr>
          <w:color w:val="0433FF"/>
          <w:sz w:val="18"/>
          <w:szCs w:val="18"/>
        </w:rPr>
        <w:t>This</w:t>
      </w:r>
      <w:r>
        <w:rPr>
          <w:color w:val="0433FF"/>
          <w:spacing w:val="42"/>
          <w:sz w:val="18"/>
          <w:szCs w:val="18"/>
        </w:rPr>
        <w:t xml:space="preserve"> </w:t>
      </w:r>
      <w:r>
        <w:rPr>
          <w:color w:val="0433FF"/>
          <w:sz w:val="18"/>
          <w:szCs w:val="18"/>
        </w:rPr>
        <w:t xml:space="preserve">could include an individual </w:t>
      </w:r>
      <w:r>
        <w:rPr>
          <w:color w:val="0433FF"/>
          <w:sz w:val="18"/>
          <w:szCs w:val="18"/>
          <w:u w:val="single"/>
        </w:rPr>
        <w:t xml:space="preserve">school </w:t>
      </w:r>
      <w:r>
        <w:rPr>
          <w:color w:val="0433FF"/>
          <w:sz w:val="18"/>
          <w:szCs w:val="18"/>
        </w:rPr>
        <w:t xml:space="preserve">or a combination of </w:t>
      </w:r>
      <w:r>
        <w:rPr>
          <w:color w:val="0433FF"/>
          <w:sz w:val="18"/>
          <w:szCs w:val="18"/>
          <w:u w:val="single"/>
        </w:rPr>
        <w:t>schools</w:t>
      </w:r>
      <w:r>
        <w:rPr>
          <w:color w:val="0433FF"/>
          <w:sz w:val="18"/>
          <w:szCs w:val="18"/>
        </w:rPr>
        <w:t xml:space="preserve"> with</w:t>
      </w:r>
      <w:r>
        <w:rPr>
          <w:color w:val="0433FF"/>
          <w:spacing w:val="-9"/>
          <w:sz w:val="18"/>
          <w:szCs w:val="18"/>
        </w:rPr>
        <w:t xml:space="preserve"> </w:t>
      </w:r>
      <w:r>
        <w:rPr>
          <w:color w:val="0433FF"/>
          <w:sz w:val="18"/>
          <w:szCs w:val="18"/>
          <w:lang w:val="it-IT"/>
        </w:rPr>
        <w:t>one</w:t>
      </w:r>
      <w:r>
        <w:rPr>
          <w:color w:val="0433FF"/>
          <w:spacing w:val="-9"/>
          <w:sz w:val="18"/>
          <w:szCs w:val="18"/>
        </w:rPr>
        <w:t xml:space="preserve"> </w:t>
      </w:r>
      <w:r>
        <w:rPr>
          <w:color w:val="0433FF"/>
          <w:sz w:val="18"/>
          <w:szCs w:val="18"/>
          <w:lang w:val="fr-FR"/>
        </w:rPr>
        <w:t>administration,</w:t>
      </w:r>
      <w:r>
        <w:rPr>
          <w:color w:val="0433FF"/>
          <w:spacing w:val="-9"/>
          <w:sz w:val="18"/>
          <w:szCs w:val="18"/>
        </w:rPr>
        <w:t xml:space="preserve"> </w:t>
      </w:r>
      <w:r>
        <w:rPr>
          <w:color w:val="0433FF"/>
          <w:sz w:val="18"/>
          <w:szCs w:val="18"/>
        </w:rPr>
        <w:t>inclusive</w:t>
      </w:r>
      <w:r>
        <w:rPr>
          <w:color w:val="0433FF"/>
          <w:spacing w:val="-9"/>
          <w:sz w:val="18"/>
          <w:szCs w:val="18"/>
        </w:rPr>
        <w:t xml:space="preserve"> </w:t>
      </w:r>
      <w:r>
        <w:rPr>
          <w:color w:val="0433FF"/>
          <w:sz w:val="18"/>
          <w:szCs w:val="18"/>
        </w:rPr>
        <w:t>of</w:t>
      </w:r>
      <w:r>
        <w:rPr>
          <w:color w:val="0433FF"/>
          <w:spacing w:val="-9"/>
          <w:sz w:val="18"/>
          <w:szCs w:val="18"/>
        </w:rPr>
        <w:t xml:space="preserve"> </w:t>
      </w:r>
      <w:r>
        <w:rPr>
          <w:color w:val="0433FF"/>
          <w:sz w:val="18"/>
          <w:szCs w:val="18"/>
        </w:rPr>
        <w:t>outdoor</w:t>
      </w:r>
      <w:r>
        <w:rPr>
          <w:color w:val="0433FF"/>
          <w:spacing w:val="-9"/>
          <w:sz w:val="18"/>
          <w:szCs w:val="18"/>
        </w:rPr>
        <w:t xml:space="preserve"> </w:t>
      </w:r>
      <w:r>
        <w:rPr>
          <w:color w:val="0433FF"/>
          <w:sz w:val="18"/>
          <w:szCs w:val="18"/>
        </w:rPr>
        <w:t>recreation</w:t>
      </w:r>
      <w:r>
        <w:rPr>
          <w:color w:val="0433FF"/>
          <w:spacing w:val="-9"/>
          <w:sz w:val="18"/>
          <w:szCs w:val="18"/>
        </w:rPr>
        <w:t xml:space="preserve"> </w:t>
      </w:r>
      <w:r>
        <w:rPr>
          <w:color w:val="0433FF"/>
          <w:sz w:val="18"/>
          <w:szCs w:val="18"/>
        </w:rPr>
        <w:t>areas,</w:t>
      </w:r>
      <w:r>
        <w:rPr>
          <w:color w:val="0433FF"/>
          <w:spacing w:val="-9"/>
          <w:sz w:val="18"/>
          <w:szCs w:val="18"/>
        </w:rPr>
        <w:t xml:space="preserve"> </w:t>
      </w:r>
      <w:r>
        <w:rPr>
          <w:color w:val="0433FF"/>
          <w:sz w:val="18"/>
          <w:szCs w:val="18"/>
        </w:rPr>
        <w:t>paths,</w:t>
      </w:r>
      <w:r>
        <w:rPr>
          <w:color w:val="0433FF"/>
          <w:spacing w:val="-9"/>
          <w:sz w:val="18"/>
          <w:szCs w:val="18"/>
        </w:rPr>
        <w:t xml:space="preserve"> </w:t>
      </w:r>
      <w:r>
        <w:rPr>
          <w:color w:val="0433FF"/>
          <w:sz w:val="18"/>
          <w:szCs w:val="18"/>
        </w:rPr>
        <w:t>and</w:t>
      </w:r>
      <w:r>
        <w:rPr>
          <w:color w:val="0433FF"/>
          <w:spacing w:val="-9"/>
          <w:sz w:val="18"/>
          <w:szCs w:val="18"/>
        </w:rPr>
        <w:t xml:space="preserve"> </w:t>
      </w:r>
      <w:r>
        <w:rPr>
          <w:color w:val="0433FF"/>
          <w:sz w:val="18"/>
          <w:szCs w:val="18"/>
        </w:rPr>
        <w:t>facilities,</w:t>
      </w:r>
      <w:r>
        <w:rPr>
          <w:color w:val="0433FF"/>
          <w:spacing w:val="-9"/>
          <w:sz w:val="18"/>
          <w:szCs w:val="18"/>
        </w:rPr>
        <w:t xml:space="preserve"> </w:t>
      </w:r>
      <w:r>
        <w:rPr>
          <w:color w:val="0433FF"/>
          <w:sz w:val="18"/>
          <w:szCs w:val="18"/>
        </w:rPr>
        <w:t>and</w:t>
      </w:r>
      <w:r>
        <w:rPr>
          <w:color w:val="0433FF"/>
          <w:spacing w:val="-9"/>
          <w:sz w:val="18"/>
          <w:szCs w:val="18"/>
        </w:rPr>
        <w:t xml:space="preserve"> </w:t>
      </w:r>
      <w:r>
        <w:rPr>
          <w:strike/>
          <w:color w:val="0433FF"/>
          <w:sz w:val="18"/>
          <w:szCs w:val="18"/>
          <w:u w:val="single"/>
        </w:rPr>
        <w:t>either</w:t>
      </w:r>
      <w:r>
        <w:rPr>
          <w:strike/>
          <w:color w:val="0433FF"/>
          <w:spacing w:val="-9"/>
          <w:sz w:val="18"/>
          <w:szCs w:val="18"/>
          <w:u w:val="single"/>
        </w:rPr>
        <w:t xml:space="preserve"> </w:t>
      </w:r>
      <w:r>
        <w:rPr>
          <w:strike/>
          <w:color w:val="0433FF"/>
          <w:sz w:val="18"/>
          <w:szCs w:val="18"/>
          <w:u w:val="single"/>
        </w:rPr>
        <w:t>of</w:t>
      </w:r>
      <w:r>
        <w:rPr>
          <w:color w:val="0433FF"/>
          <w:spacing w:val="42"/>
          <w:sz w:val="18"/>
          <w:szCs w:val="18"/>
          <w:u w:val="single"/>
        </w:rPr>
        <w:t xml:space="preserve"> </w:t>
      </w:r>
      <w:r>
        <w:rPr>
          <w:strike/>
          <w:color w:val="0433FF"/>
          <w:sz w:val="18"/>
          <w:szCs w:val="18"/>
          <w:u w:val="single"/>
        </w:rPr>
        <w:t>which</w:t>
      </w:r>
      <w:r>
        <w:rPr>
          <w:color w:val="0433FF"/>
          <w:sz w:val="18"/>
          <w:szCs w:val="18"/>
        </w:rPr>
        <w:t xml:space="preserve"> could include learning opportunities both within and outside of school buildings and</w:t>
      </w:r>
      <w:r>
        <w:rPr>
          <w:color w:val="0433FF"/>
          <w:spacing w:val="42"/>
          <w:sz w:val="18"/>
          <w:szCs w:val="18"/>
        </w:rPr>
        <w:t xml:space="preserve"> </w:t>
      </w:r>
      <w:r>
        <w:rPr>
          <w:color w:val="0433FF"/>
          <w:sz w:val="18"/>
          <w:szCs w:val="18"/>
        </w:rPr>
        <w:t>school</w:t>
      </w:r>
      <w:r>
        <w:rPr>
          <w:color w:val="0433FF"/>
          <w:spacing w:val="-9"/>
          <w:sz w:val="18"/>
          <w:szCs w:val="18"/>
        </w:rPr>
        <w:t xml:space="preserve"> </w:t>
      </w:r>
      <w:r>
        <w:rPr>
          <w:color w:val="0433FF"/>
          <w:sz w:val="18"/>
          <w:szCs w:val="18"/>
        </w:rPr>
        <w:t>day.</w:t>
      </w:r>
      <w:r>
        <w:rPr>
          <w:rFonts w:ascii="Times New Roman" w:hAnsi="Times New Roman"/>
          <w:color w:val="0433FF"/>
          <w:spacing w:val="-12"/>
          <w:sz w:val="18"/>
          <w:szCs w:val="18"/>
        </w:rPr>
        <w:t xml:space="preserve"> </w:t>
      </w:r>
      <w:r>
        <w:rPr>
          <w:color w:val="0433FF"/>
          <w:sz w:val="18"/>
          <w:szCs w:val="18"/>
        </w:rPr>
        <w:t>It</w:t>
      </w:r>
      <w:r>
        <w:rPr>
          <w:color w:val="0433FF"/>
          <w:spacing w:val="-9"/>
          <w:sz w:val="18"/>
          <w:szCs w:val="18"/>
        </w:rPr>
        <w:t xml:space="preserve"> </w:t>
      </w:r>
      <w:r>
        <w:rPr>
          <w:color w:val="0433FF"/>
          <w:sz w:val="18"/>
          <w:szCs w:val="18"/>
        </w:rPr>
        <w:t>also</w:t>
      </w:r>
      <w:r>
        <w:rPr>
          <w:color w:val="0433FF"/>
          <w:spacing w:val="-8"/>
          <w:sz w:val="18"/>
          <w:szCs w:val="18"/>
        </w:rPr>
        <w:t xml:space="preserve"> </w:t>
      </w:r>
      <w:r>
        <w:rPr>
          <w:color w:val="0433FF"/>
          <w:sz w:val="18"/>
          <w:szCs w:val="18"/>
        </w:rPr>
        <w:t>includes</w:t>
      </w:r>
      <w:r>
        <w:rPr>
          <w:color w:val="0433FF"/>
          <w:spacing w:val="-9"/>
          <w:sz w:val="18"/>
          <w:szCs w:val="18"/>
        </w:rPr>
        <w:t xml:space="preserve"> </w:t>
      </w:r>
      <w:commentRangeStart w:id="10"/>
      <w:r>
        <w:rPr>
          <w:color w:val="0433FF"/>
          <w:sz w:val="18"/>
          <w:szCs w:val="18"/>
        </w:rPr>
        <w:t>career</w:t>
      </w:r>
      <w:r>
        <w:rPr>
          <w:color w:val="0433FF"/>
          <w:spacing w:val="-9"/>
          <w:sz w:val="18"/>
          <w:szCs w:val="18"/>
        </w:rPr>
        <w:t xml:space="preserve"> </w:t>
      </w:r>
      <w:r>
        <w:rPr>
          <w:color w:val="0433FF"/>
          <w:sz w:val="18"/>
          <w:szCs w:val="18"/>
        </w:rPr>
        <w:t>technical</w:t>
      </w:r>
      <w:r>
        <w:rPr>
          <w:color w:val="0433FF"/>
          <w:spacing w:val="-8"/>
          <w:sz w:val="18"/>
          <w:szCs w:val="18"/>
        </w:rPr>
        <w:t xml:space="preserve"> </w:t>
      </w:r>
      <w:r>
        <w:rPr>
          <w:color w:val="0433FF"/>
          <w:sz w:val="18"/>
          <w:szCs w:val="18"/>
          <w:lang w:val="fr-FR"/>
        </w:rPr>
        <w:t>centers</w:t>
      </w:r>
      <w:commentRangeEnd w:id="10"/>
      <w:r>
        <w:commentReference w:id="10"/>
      </w:r>
      <w:r>
        <w:rPr>
          <w:color w:val="0433FF"/>
          <w:sz w:val="18"/>
          <w:szCs w:val="18"/>
        </w:rPr>
        <w:t>,</w:t>
      </w:r>
      <w:r>
        <w:rPr>
          <w:color w:val="0433FF"/>
          <w:spacing w:val="-8"/>
          <w:sz w:val="18"/>
          <w:szCs w:val="18"/>
        </w:rPr>
        <w:t xml:space="preserve"> </w:t>
      </w:r>
      <w:commentRangeStart w:id="11"/>
      <w:commentRangeStart w:id="12"/>
      <w:r>
        <w:rPr>
          <w:color w:val="0433FF"/>
          <w:sz w:val="18"/>
          <w:szCs w:val="18"/>
        </w:rPr>
        <w:t>as</w:t>
      </w:r>
      <w:r>
        <w:rPr>
          <w:color w:val="0433FF"/>
          <w:spacing w:val="-8"/>
          <w:sz w:val="18"/>
          <w:szCs w:val="18"/>
        </w:rPr>
        <w:t xml:space="preserve"> </w:t>
      </w:r>
      <w:r>
        <w:rPr>
          <w:color w:val="0433FF"/>
          <w:sz w:val="18"/>
          <w:szCs w:val="18"/>
        </w:rPr>
        <w:t>specified</w:t>
      </w:r>
      <w:r>
        <w:rPr>
          <w:color w:val="0433FF"/>
          <w:spacing w:val="-8"/>
          <w:sz w:val="18"/>
          <w:szCs w:val="18"/>
        </w:rPr>
        <w:t xml:space="preserve"> </w:t>
      </w:r>
      <w:r>
        <w:rPr>
          <w:color w:val="0433FF"/>
          <w:sz w:val="18"/>
          <w:szCs w:val="18"/>
        </w:rPr>
        <w:t>in</w:t>
      </w:r>
      <w:r>
        <w:rPr>
          <w:color w:val="0433FF"/>
          <w:spacing w:val="-8"/>
          <w:sz w:val="18"/>
          <w:szCs w:val="18"/>
        </w:rPr>
        <w:t xml:space="preserve"> </w:t>
      </w:r>
      <w:r>
        <w:rPr>
          <w:color w:val="0433FF"/>
          <w:sz w:val="18"/>
          <w:szCs w:val="18"/>
          <w:lang w:val="de-DE"/>
        </w:rPr>
        <w:t>Title</w:t>
      </w:r>
      <w:r>
        <w:rPr>
          <w:color w:val="0433FF"/>
          <w:spacing w:val="-8"/>
          <w:sz w:val="18"/>
          <w:szCs w:val="18"/>
        </w:rPr>
        <w:t xml:space="preserve"> </w:t>
      </w:r>
      <w:r>
        <w:rPr>
          <w:color w:val="0433FF"/>
          <w:sz w:val="18"/>
          <w:szCs w:val="18"/>
        </w:rPr>
        <w:t>16</w:t>
      </w:r>
      <w:r>
        <w:rPr>
          <w:color w:val="0433FF"/>
          <w:spacing w:val="-8"/>
          <w:sz w:val="18"/>
          <w:szCs w:val="18"/>
        </w:rPr>
        <w:t xml:space="preserve"> </w:t>
      </w:r>
      <w:r>
        <w:rPr>
          <w:color w:val="0433FF"/>
          <w:sz w:val="18"/>
          <w:szCs w:val="18"/>
        </w:rPr>
        <w:t>(Flexible</w:t>
      </w:r>
      <w:r>
        <w:rPr>
          <w:color w:val="0433FF"/>
          <w:spacing w:val="42"/>
          <w:sz w:val="18"/>
          <w:szCs w:val="18"/>
        </w:rPr>
        <w:t xml:space="preserve"> </w:t>
      </w:r>
      <w:r>
        <w:rPr>
          <w:color w:val="0433FF"/>
          <w:sz w:val="18"/>
          <w:szCs w:val="18"/>
        </w:rPr>
        <w:t>Pathways subsection)</w:t>
      </w:r>
      <w:commentRangeEnd w:id="11"/>
      <w:r>
        <w:commentReference w:id="11"/>
      </w:r>
      <w:commentRangeEnd w:id="12"/>
      <w:r>
        <w:commentReference w:id="12"/>
      </w:r>
      <w:r>
        <w:rPr>
          <w:color w:val="0433FF"/>
          <w:sz w:val="18"/>
          <w:szCs w:val="18"/>
        </w:rPr>
        <w:t>, and virtual learning experiences and opportunities that are offered by the</w:t>
      </w:r>
      <w:r>
        <w:rPr>
          <w:color w:val="0433FF"/>
          <w:spacing w:val="42"/>
          <w:sz w:val="18"/>
          <w:szCs w:val="18"/>
        </w:rPr>
        <w:t xml:space="preserve"> </w:t>
      </w:r>
      <w:r>
        <w:rPr>
          <w:color w:val="0433FF"/>
          <w:spacing w:val="-2"/>
          <w:sz w:val="18"/>
          <w:szCs w:val="18"/>
        </w:rPr>
        <w:t xml:space="preserve">school  and/or </w:t>
      </w:r>
      <w:commentRangeStart w:id="13"/>
      <w:r>
        <w:rPr>
          <w:color w:val="0433FF"/>
          <w:spacing w:val="-2"/>
          <w:sz w:val="18"/>
          <w:szCs w:val="18"/>
        </w:rPr>
        <w:t>SU/SD</w:t>
      </w:r>
      <w:commentRangeEnd w:id="13"/>
      <w:r>
        <w:commentReference w:id="13"/>
      </w:r>
      <w:r>
        <w:rPr>
          <w:color w:val="0433FF"/>
          <w:spacing w:val="-2"/>
          <w:sz w:val="18"/>
          <w:szCs w:val="18"/>
        </w:rPr>
        <w:t>….</w:t>
      </w:r>
    </w:p>
    <w:p w14:paraId="224A96BD" w14:textId="77777777" w:rsidR="00761887" w:rsidRDefault="00D72EE7">
      <w:pPr>
        <w:pStyle w:val="Body"/>
        <w:numPr>
          <w:ilvl w:val="0"/>
          <w:numId w:val="2"/>
        </w:numPr>
        <w:rPr>
          <w:color w:val="FF0000"/>
          <w:sz w:val="18"/>
          <w:szCs w:val="18"/>
        </w:rPr>
      </w:pPr>
      <w:r>
        <w:rPr>
          <w:color w:val="FF0000"/>
          <w:sz w:val="18"/>
          <w:szCs w:val="18"/>
          <w:u w:color="FF0000"/>
        </w:rPr>
        <w:t xml:space="preserve">2114 (Supervisory Union/Supervisory District) - </w:t>
      </w:r>
      <w:r>
        <w:rPr>
          <w:color w:val="FF0000"/>
          <w:sz w:val="18"/>
          <w:szCs w:val="18"/>
          <w:u w:color="FF0000"/>
          <w:rtl/>
          <w:lang w:val="ar-SA"/>
        </w:rPr>
        <w:t>“</w:t>
      </w:r>
      <w:r>
        <w:rPr>
          <w:color w:val="FF0000"/>
          <w:sz w:val="18"/>
          <w:szCs w:val="18"/>
          <w:u w:color="FF0000"/>
        </w:rPr>
        <w:t xml:space="preserve">means an administrative, planning and educational service unit created by the State Board of Ed. A Supervisory Union consists of two or more school districts and/or supervisory district(s). A Supervisory District consists of only one school district and may be a unified union school district, inclusive of multiple towns. </w:t>
      </w:r>
      <w:r>
        <w:rPr>
          <w:color w:val="0433FF"/>
          <w:sz w:val="18"/>
          <w:szCs w:val="18"/>
          <w:u w:color="FF0000"/>
        </w:rPr>
        <w:t>Committee changed definition to align with statute: (AOE review to ensure consistency with DQS.</w:t>
      </w:r>
      <w:r>
        <w:rPr>
          <w:color w:val="0433FF"/>
          <w:sz w:val="18"/>
          <w:szCs w:val="18"/>
          <w:u w:color="FF0000"/>
        </w:rPr>
        <w:br/>
      </w:r>
      <w:commentRangeStart w:id="14"/>
    </w:p>
    <w:p w14:paraId="22859632" w14:textId="77777777" w:rsidR="00761887" w:rsidRDefault="00D72EE7">
      <w:pPr>
        <w:pStyle w:val="Body"/>
        <w:numPr>
          <w:ilvl w:val="1"/>
          <w:numId w:val="2"/>
        </w:numPr>
        <w:rPr>
          <w:color w:val="FF0000"/>
          <w:sz w:val="18"/>
          <w:szCs w:val="18"/>
          <w:lang w:val="ru-RU"/>
        </w:rPr>
      </w:pPr>
      <w:r>
        <w:rPr>
          <w:color w:val="FF0000"/>
          <w:sz w:val="18"/>
          <w:szCs w:val="18"/>
          <w:lang w:val="ru-RU"/>
        </w:rPr>
        <w:t>"</w:t>
      </w:r>
      <w:r>
        <w:rPr>
          <w:color w:val="0433FF"/>
          <w:sz w:val="18"/>
          <w:szCs w:val="18"/>
        </w:rPr>
        <w:t>Supervisory union/Supervisory District (SU/SD)" means an administrative, planning, and educational service unit</w:t>
      </w:r>
      <w:r>
        <w:rPr>
          <w:color w:val="0433FF"/>
          <w:spacing w:val="42"/>
          <w:sz w:val="18"/>
          <w:szCs w:val="18"/>
        </w:rPr>
        <w:t xml:space="preserve"> </w:t>
      </w:r>
      <w:r>
        <w:rPr>
          <w:color w:val="0433FF"/>
          <w:sz w:val="18"/>
          <w:szCs w:val="18"/>
        </w:rPr>
        <w:t>created by the State Board of Education. A Supervisory Union (SU) consists of two or more school district, and/or supervisory districts. A Supervisory District (SD) consist</w:t>
      </w:r>
      <w:r>
        <w:rPr>
          <w:color w:val="FF0000"/>
          <w:sz w:val="18"/>
          <w:szCs w:val="18"/>
        </w:rPr>
        <w:t xml:space="preserve">s of only one school district and may be.an unified union school district, inclusive of multiple towns. </w:t>
      </w:r>
      <w:commentRangeEnd w:id="14"/>
      <w:r>
        <w:commentReference w:id="14"/>
      </w:r>
    </w:p>
    <w:p w14:paraId="189DD302" w14:textId="77777777" w:rsidR="00761887" w:rsidRDefault="00D72EE7">
      <w:pPr>
        <w:pStyle w:val="Body"/>
        <w:numPr>
          <w:ilvl w:val="0"/>
          <w:numId w:val="2"/>
        </w:numPr>
        <w:rPr>
          <w:sz w:val="18"/>
          <w:szCs w:val="18"/>
        </w:rPr>
      </w:pPr>
      <w:r>
        <w:rPr>
          <w:sz w:val="18"/>
          <w:szCs w:val="18"/>
        </w:rPr>
        <w:t xml:space="preserve">2114 (transferrable skills)—replace </w:t>
      </w:r>
      <w:r>
        <w:rPr>
          <w:sz w:val="18"/>
          <w:szCs w:val="18"/>
          <w:rtl/>
          <w:lang w:val="ar-SA"/>
        </w:rPr>
        <w:t>“</w:t>
      </w:r>
      <w:r>
        <w:rPr>
          <w:sz w:val="18"/>
          <w:szCs w:val="18"/>
        </w:rPr>
        <w:t xml:space="preserve">such as” with </w:t>
      </w:r>
      <w:r>
        <w:rPr>
          <w:sz w:val="18"/>
          <w:szCs w:val="18"/>
          <w:rtl/>
          <w:lang w:val="ar-SA"/>
        </w:rPr>
        <w:t>“</w:t>
      </w:r>
      <w:r>
        <w:rPr>
          <w:sz w:val="18"/>
          <w:szCs w:val="18"/>
        </w:rPr>
        <w:t xml:space="preserve">including”, make sure this aligns with later references </w:t>
      </w:r>
      <w:r>
        <w:rPr>
          <w:color w:val="0433FF"/>
          <w:sz w:val="18"/>
          <w:szCs w:val="18"/>
        </w:rPr>
        <w:t>Committee modified the definition as follows:</w:t>
      </w:r>
    </w:p>
    <w:p w14:paraId="79B4A94C" w14:textId="77777777" w:rsidR="00761887" w:rsidRDefault="00D72EE7">
      <w:pPr>
        <w:pStyle w:val="Body"/>
        <w:numPr>
          <w:ilvl w:val="1"/>
          <w:numId w:val="2"/>
        </w:numPr>
        <w:rPr>
          <w:color w:val="0433FF"/>
          <w:sz w:val="18"/>
          <w:szCs w:val="18"/>
        </w:rPr>
      </w:pPr>
      <w:r>
        <w:rPr>
          <w:color w:val="0433FF"/>
          <w:sz w:val="18"/>
          <w:szCs w:val="18"/>
        </w:rPr>
        <w:t>Transferable</w:t>
      </w:r>
      <w:r>
        <w:rPr>
          <w:color w:val="0433FF"/>
          <w:spacing w:val="-9"/>
          <w:sz w:val="18"/>
          <w:szCs w:val="18"/>
        </w:rPr>
        <w:t xml:space="preserve"> </w:t>
      </w:r>
      <w:r>
        <w:rPr>
          <w:color w:val="0433FF"/>
          <w:sz w:val="18"/>
          <w:szCs w:val="18"/>
        </w:rPr>
        <w:t>skills"</w:t>
      </w:r>
      <w:r>
        <w:rPr>
          <w:color w:val="0433FF"/>
          <w:spacing w:val="-9"/>
          <w:sz w:val="18"/>
          <w:szCs w:val="18"/>
        </w:rPr>
        <w:t xml:space="preserve"> </w:t>
      </w:r>
      <w:r>
        <w:rPr>
          <w:color w:val="0433FF"/>
          <w:sz w:val="18"/>
          <w:szCs w:val="18"/>
        </w:rPr>
        <w:t>refers</w:t>
      </w:r>
      <w:r>
        <w:rPr>
          <w:color w:val="0433FF"/>
          <w:spacing w:val="-9"/>
          <w:sz w:val="18"/>
          <w:szCs w:val="18"/>
        </w:rPr>
        <w:t xml:space="preserve"> </w:t>
      </w:r>
      <w:r>
        <w:rPr>
          <w:color w:val="0433FF"/>
          <w:sz w:val="18"/>
          <w:szCs w:val="18"/>
        </w:rPr>
        <w:t>to</w:t>
      </w:r>
      <w:r>
        <w:rPr>
          <w:color w:val="0433FF"/>
          <w:spacing w:val="-9"/>
          <w:sz w:val="18"/>
          <w:szCs w:val="18"/>
        </w:rPr>
        <w:t xml:space="preserve"> </w:t>
      </w:r>
      <w:r>
        <w:rPr>
          <w:strike/>
          <w:color w:val="0433FF"/>
          <w:sz w:val="18"/>
          <w:szCs w:val="18"/>
        </w:rPr>
        <w:t>a</w:t>
      </w:r>
      <w:r>
        <w:rPr>
          <w:strike/>
          <w:color w:val="0433FF"/>
          <w:spacing w:val="-9"/>
          <w:sz w:val="18"/>
          <w:szCs w:val="18"/>
        </w:rPr>
        <w:t xml:space="preserve"> </w:t>
      </w:r>
      <w:r>
        <w:rPr>
          <w:strike/>
          <w:color w:val="0433FF"/>
          <w:sz w:val="18"/>
          <w:szCs w:val="18"/>
        </w:rPr>
        <w:t>broad</w:t>
      </w:r>
      <w:r>
        <w:rPr>
          <w:strike/>
          <w:color w:val="0433FF"/>
          <w:spacing w:val="-9"/>
          <w:sz w:val="18"/>
          <w:szCs w:val="18"/>
        </w:rPr>
        <w:t xml:space="preserve"> </w:t>
      </w:r>
      <w:r>
        <w:rPr>
          <w:strike/>
          <w:color w:val="0433FF"/>
          <w:sz w:val="18"/>
          <w:szCs w:val="18"/>
        </w:rPr>
        <w:t>set</w:t>
      </w:r>
      <w:r>
        <w:rPr>
          <w:strike/>
          <w:color w:val="0433FF"/>
          <w:spacing w:val="-9"/>
          <w:sz w:val="18"/>
          <w:szCs w:val="18"/>
        </w:rPr>
        <w:t xml:space="preserve"> </w:t>
      </w:r>
      <w:r>
        <w:rPr>
          <w:strike/>
          <w:color w:val="0433FF"/>
          <w:sz w:val="18"/>
          <w:szCs w:val="18"/>
        </w:rPr>
        <w:t>of</w:t>
      </w:r>
      <w:r>
        <w:rPr>
          <w:strike/>
          <w:color w:val="0433FF"/>
          <w:spacing w:val="-9"/>
          <w:sz w:val="18"/>
          <w:szCs w:val="18"/>
        </w:rPr>
        <w:t xml:space="preserve"> </w:t>
      </w:r>
      <w:r>
        <w:rPr>
          <w:strike/>
          <w:color w:val="0433FF"/>
          <w:sz w:val="18"/>
          <w:szCs w:val="18"/>
        </w:rPr>
        <w:t>knowledge</w:t>
      </w:r>
      <w:r>
        <w:rPr>
          <w:color w:val="0433FF"/>
          <w:spacing w:val="-9"/>
          <w:sz w:val="18"/>
          <w:szCs w:val="18"/>
        </w:rPr>
        <w:t xml:space="preserve"> </w:t>
      </w:r>
      <w:r>
        <w:rPr>
          <w:color w:val="0433FF"/>
          <w:sz w:val="18"/>
          <w:szCs w:val="18"/>
        </w:rPr>
        <w:t>lifelong</w:t>
      </w:r>
      <w:r>
        <w:rPr>
          <w:color w:val="0433FF"/>
          <w:spacing w:val="-9"/>
          <w:sz w:val="18"/>
          <w:szCs w:val="18"/>
        </w:rPr>
        <w:t xml:space="preserve"> </w:t>
      </w:r>
      <w:r>
        <w:rPr>
          <w:color w:val="0433FF"/>
          <w:sz w:val="18"/>
          <w:szCs w:val="18"/>
        </w:rPr>
        <w:t>learning</w:t>
      </w:r>
      <w:r>
        <w:rPr>
          <w:color w:val="0433FF"/>
          <w:spacing w:val="-9"/>
          <w:sz w:val="18"/>
          <w:szCs w:val="18"/>
        </w:rPr>
        <w:t xml:space="preserve"> </w:t>
      </w:r>
      <w:r>
        <w:rPr>
          <w:color w:val="0433FF"/>
          <w:sz w:val="18"/>
          <w:szCs w:val="18"/>
        </w:rPr>
        <w:t>skills</w:t>
      </w:r>
      <w:r>
        <w:rPr>
          <w:color w:val="0433FF"/>
          <w:spacing w:val="-9"/>
          <w:sz w:val="18"/>
          <w:szCs w:val="18"/>
        </w:rPr>
        <w:t xml:space="preserve"> </w:t>
      </w:r>
      <w:r>
        <w:rPr>
          <w:color w:val="0433FF"/>
          <w:sz w:val="18"/>
          <w:szCs w:val="18"/>
          <w:lang w:val="de-DE"/>
        </w:rPr>
        <w:t>such</w:t>
      </w:r>
      <w:r>
        <w:rPr>
          <w:color w:val="0433FF"/>
          <w:spacing w:val="-9"/>
          <w:sz w:val="18"/>
          <w:szCs w:val="18"/>
        </w:rPr>
        <w:t xml:space="preserve"> </w:t>
      </w:r>
      <w:r>
        <w:rPr>
          <w:color w:val="0433FF"/>
          <w:sz w:val="18"/>
          <w:szCs w:val="18"/>
          <w:lang w:val="es-ES_tradnl"/>
        </w:rPr>
        <w:t>as,</w:t>
      </w:r>
      <w:r>
        <w:rPr>
          <w:color w:val="0433FF"/>
          <w:spacing w:val="-8"/>
          <w:sz w:val="18"/>
          <w:szCs w:val="18"/>
        </w:rPr>
        <w:t xml:space="preserve"> </w:t>
      </w:r>
      <w:r>
        <w:rPr>
          <w:color w:val="0433FF"/>
          <w:sz w:val="18"/>
          <w:szCs w:val="18"/>
        </w:rPr>
        <w:t>but</w:t>
      </w:r>
      <w:r>
        <w:rPr>
          <w:color w:val="0433FF"/>
          <w:spacing w:val="42"/>
          <w:sz w:val="18"/>
          <w:szCs w:val="18"/>
        </w:rPr>
        <w:t xml:space="preserve"> </w:t>
      </w:r>
      <w:r>
        <w:rPr>
          <w:color w:val="0433FF"/>
          <w:spacing w:val="42"/>
          <w:sz w:val="18"/>
          <w:szCs w:val="18"/>
          <w:u w:val="single"/>
        </w:rPr>
        <w:t xml:space="preserve">including but </w:t>
      </w:r>
      <w:r>
        <w:rPr>
          <w:color w:val="0433FF"/>
          <w:sz w:val="18"/>
          <w:szCs w:val="18"/>
        </w:rPr>
        <w:t xml:space="preserve">not limited to, creativity, communication, collaboration, critical thinking, innovation, </w:t>
      </w:r>
      <w:commentRangeStart w:id="15"/>
      <w:commentRangeStart w:id="16"/>
      <w:r>
        <w:rPr>
          <w:color w:val="0433FF"/>
          <w:sz w:val="18"/>
          <w:szCs w:val="18"/>
          <w:lang w:val="it-IT"/>
        </w:rPr>
        <w:t>inquiry</w:t>
      </w:r>
      <w:commentRangeEnd w:id="15"/>
      <w:r>
        <w:commentReference w:id="15"/>
      </w:r>
      <w:commentRangeEnd w:id="16"/>
      <w:r>
        <w:commentReference w:id="16"/>
      </w:r>
      <w:r>
        <w:rPr>
          <w:color w:val="0433FF"/>
          <w:sz w:val="18"/>
          <w:szCs w:val="18"/>
        </w:rPr>
        <w:t>, problem-solving, the use of technology, and intercultural</w:t>
      </w:r>
      <w:r>
        <w:rPr>
          <w:color w:val="0433FF"/>
          <w:spacing w:val="42"/>
          <w:sz w:val="18"/>
          <w:szCs w:val="18"/>
        </w:rPr>
        <w:t xml:space="preserve"> </w:t>
      </w:r>
      <w:r>
        <w:rPr>
          <w:color w:val="0433FF"/>
          <w:sz w:val="18"/>
          <w:szCs w:val="18"/>
        </w:rPr>
        <w:t>competency. Transferable skills are interdisciplinary skills that are vitally important for students</w:t>
      </w:r>
      <w:r>
        <w:rPr>
          <w:color w:val="0433FF"/>
          <w:sz w:val="18"/>
          <w:szCs w:val="18"/>
          <w:rtl/>
        </w:rPr>
        <w:t>’</w:t>
      </w:r>
      <w:r>
        <w:rPr>
          <w:color w:val="0433FF"/>
          <w:spacing w:val="42"/>
          <w:sz w:val="18"/>
          <w:szCs w:val="18"/>
        </w:rPr>
        <w:t xml:space="preserve"> </w:t>
      </w:r>
      <w:r>
        <w:rPr>
          <w:color w:val="0433FF"/>
          <w:sz w:val="18"/>
          <w:szCs w:val="18"/>
        </w:rPr>
        <w:t xml:space="preserve">personal agency and contributions as members of a diverse and democratic society. </w:t>
      </w:r>
      <w:r>
        <w:rPr>
          <w:strike/>
          <w:color w:val="0433FF"/>
          <w:sz w:val="18"/>
          <w:szCs w:val="18"/>
        </w:rPr>
        <w:t>work habits,</w:t>
      </w:r>
      <w:r>
        <w:rPr>
          <w:color w:val="0433FF"/>
          <w:spacing w:val="42"/>
          <w:sz w:val="18"/>
          <w:szCs w:val="18"/>
        </w:rPr>
        <w:t xml:space="preserve"> </w:t>
      </w:r>
      <w:r>
        <w:rPr>
          <w:strike/>
          <w:color w:val="0433FF"/>
          <w:sz w:val="18"/>
          <w:szCs w:val="18"/>
        </w:rPr>
        <w:t>and character traits that are believed to be critically important to success in today's world,</w:t>
      </w:r>
      <w:r>
        <w:rPr>
          <w:color w:val="0433FF"/>
          <w:spacing w:val="42"/>
          <w:sz w:val="18"/>
          <w:szCs w:val="18"/>
        </w:rPr>
        <w:t xml:space="preserve"> </w:t>
      </w:r>
      <w:r>
        <w:rPr>
          <w:strike/>
          <w:color w:val="0433FF"/>
          <w:sz w:val="18"/>
          <w:szCs w:val="18"/>
        </w:rPr>
        <w:t>particularly in collegiate programs and modern career</w:t>
      </w:r>
    </w:p>
    <w:p w14:paraId="758FA508" w14:textId="77777777" w:rsidR="00761887" w:rsidRDefault="00D72EE7">
      <w:pPr>
        <w:pStyle w:val="Body"/>
        <w:numPr>
          <w:ilvl w:val="0"/>
          <w:numId w:val="2"/>
        </w:numPr>
        <w:rPr>
          <w:sz w:val="18"/>
          <w:szCs w:val="18"/>
        </w:rPr>
      </w:pPr>
      <w:r>
        <w:rPr>
          <w:sz w:val="18"/>
          <w:szCs w:val="18"/>
        </w:rPr>
        <w:t xml:space="preserve">2120.1 (a)—semicolons after </w:t>
      </w:r>
      <w:r>
        <w:rPr>
          <w:sz w:val="18"/>
          <w:szCs w:val="18"/>
          <w:rtl/>
          <w:lang w:val="ar-SA"/>
        </w:rPr>
        <w:t>“</w:t>
      </w:r>
      <w:r>
        <w:rPr>
          <w:sz w:val="18"/>
          <w:szCs w:val="18"/>
          <w:lang w:val="fr-FR"/>
        </w:rPr>
        <w:t>perspectives</w:t>
      </w:r>
      <w:r>
        <w:rPr>
          <w:sz w:val="18"/>
          <w:szCs w:val="18"/>
        </w:rPr>
        <w:t xml:space="preserve">” and </w:t>
      </w:r>
      <w:r>
        <w:rPr>
          <w:sz w:val="18"/>
          <w:szCs w:val="18"/>
          <w:rtl/>
          <w:lang w:val="ar-SA"/>
        </w:rPr>
        <w:t>“</w:t>
      </w:r>
      <w:r>
        <w:rPr>
          <w:sz w:val="18"/>
          <w:szCs w:val="18"/>
          <w:lang w:val="fr-FR"/>
        </w:rPr>
        <w:t>narratives</w:t>
      </w:r>
      <w:r>
        <w:rPr>
          <w:sz w:val="18"/>
          <w:szCs w:val="18"/>
        </w:rPr>
        <w:t>”</w:t>
      </w:r>
      <w:r>
        <w:rPr>
          <w:color w:val="0433FF"/>
          <w:sz w:val="18"/>
          <w:szCs w:val="18"/>
        </w:rPr>
        <w:t xml:space="preserve"> Committee made the punctuation changes.</w:t>
      </w:r>
    </w:p>
    <w:p w14:paraId="22BB1E44" w14:textId="77777777" w:rsidR="00761887" w:rsidRDefault="00D72EE7">
      <w:pPr>
        <w:pStyle w:val="Body"/>
        <w:numPr>
          <w:ilvl w:val="0"/>
          <w:numId w:val="2"/>
        </w:numPr>
        <w:rPr>
          <w:sz w:val="18"/>
          <w:szCs w:val="18"/>
        </w:rPr>
      </w:pPr>
      <w:r>
        <w:rPr>
          <w:sz w:val="18"/>
          <w:szCs w:val="18"/>
        </w:rPr>
        <w:t xml:space="preserve">2120.1 (b)—dash after </w:t>
      </w:r>
      <w:r>
        <w:rPr>
          <w:sz w:val="18"/>
          <w:szCs w:val="18"/>
          <w:rtl/>
          <w:lang w:val="ar-SA"/>
        </w:rPr>
        <w:t>“</w:t>
      </w:r>
      <w:r>
        <w:rPr>
          <w:sz w:val="18"/>
          <w:szCs w:val="18"/>
        </w:rPr>
        <w:t xml:space="preserve">learners” and </w:t>
      </w:r>
      <w:r>
        <w:rPr>
          <w:sz w:val="18"/>
          <w:szCs w:val="18"/>
          <w:rtl/>
          <w:lang w:val="ar-SA"/>
        </w:rPr>
        <w:t>“</w:t>
      </w:r>
      <w:r>
        <w:rPr>
          <w:sz w:val="18"/>
          <w:szCs w:val="18"/>
        </w:rPr>
        <w:t xml:space="preserve">(dis)abilities” </w:t>
      </w:r>
      <w:r>
        <w:rPr>
          <w:color w:val="FF0000"/>
          <w:sz w:val="18"/>
          <w:szCs w:val="18"/>
          <w:u w:color="FF0000"/>
        </w:rPr>
        <w:t xml:space="preserve">add </w:t>
      </w:r>
      <w:r>
        <w:rPr>
          <w:color w:val="FF0000"/>
          <w:sz w:val="18"/>
          <w:szCs w:val="18"/>
          <w:u w:color="FF0000"/>
          <w:rtl/>
          <w:lang w:val="ar-SA"/>
        </w:rPr>
        <w:t>“</w:t>
      </w:r>
      <w:r>
        <w:rPr>
          <w:color w:val="FF0000"/>
          <w:sz w:val="18"/>
          <w:szCs w:val="18"/>
          <w:u w:color="FF0000"/>
        </w:rPr>
        <w:t xml:space="preserve">modeling and setting high expectations….” </w:t>
      </w:r>
      <w:r>
        <w:rPr>
          <w:color w:val="0433FF"/>
          <w:sz w:val="18"/>
          <w:szCs w:val="18"/>
          <w:u w:color="FF0000"/>
        </w:rPr>
        <w:t>Committee added “modeling and setting high expectations…”</w:t>
      </w:r>
    </w:p>
    <w:p w14:paraId="7F84E201" w14:textId="77777777" w:rsidR="00761887" w:rsidRDefault="00D72EE7">
      <w:pPr>
        <w:pStyle w:val="Body"/>
        <w:numPr>
          <w:ilvl w:val="0"/>
          <w:numId w:val="2"/>
        </w:numPr>
        <w:rPr>
          <w:sz w:val="18"/>
          <w:szCs w:val="18"/>
        </w:rPr>
      </w:pPr>
      <w:r>
        <w:rPr>
          <w:sz w:val="18"/>
          <w:szCs w:val="18"/>
        </w:rPr>
        <w:t xml:space="preserve">2120.2—comma after </w:t>
      </w:r>
      <w:r>
        <w:rPr>
          <w:sz w:val="18"/>
          <w:szCs w:val="18"/>
          <w:rtl/>
          <w:lang w:val="ar-SA"/>
        </w:rPr>
        <w:t>“</w:t>
      </w:r>
      <w:r>
        <w:rPr>
          <w:sz w:val="18"/>
          <w:szCs w:val="18"/>
        </w:rPr>
        <w:t>community research”</w:t>
      </w:r>
    </w:p>
    <w:p w14:paraId="27DF2F42" w14:textId="77777777" w:rsidR="00761887" w:rsidRDefault="00D72EE7">
      <w:pPr>
        <w:pStyle w:val="Body"/>
        <w:numPr>
          <w:ilvl w:val="0"/>
          <w:numId w:val="2"/>
        </w:numPr>
        <w:rPr>
          <w:sz w:val="18"/>
          <w:szCs w:val="18"/>
        </w:rPr>
      </w:pPr>
      <w:r>
        <w:rPr>
          <w:sz w:val="18"/>
          <w:szCs w:val="18"/>
        </w:rPr>
        <w:t xml:space="preserve">2120.2(a)—delete </w:t>
      </w:r>
      <w:r>
        <w:rPr>
          <w:sz w:val="18"/>
          <w:szCs w:val="18"/>
          <w:rtl/>
          <w:lang w:val="ar-SA"/>
        </w:rPr>
        <w:t>“</w:t>
      </w:r>
      <w:r>
        <w:rPr>
          <w:sz w:val="18"/>
          <w:szCs w:val="18"/>
        </w:rPr>
        <w:t xml:space="preserve">an”, </w:t>
      </w:r>
      <w:r>
        <w:rPr>
          <w:sz w:val="18"/>
          <w:szCs w:val="18"/>
          <w:rtl/>
          <w:lang w:val="ar-SA"/>
        </w:rPr>
        <w:t>“</w:t>
      </w:r>
      <w:r>
        <w:rPr>
          <w:sz w:val="18"/>
          <w:szCs w:val="18"/>
        </w:rPr>
        <w:t xml:space="preserve">shape and impact” seems redundant, so does </w:t>
      </w:r>
      <w:r>
        <w:rPr>
          <w:sz w:val="18"/>
          <w:szCs w:val="18"/>
          <w:rtl/>
          <w:lang w:val="ar-SA"/>
        </w:rPr>
        <w:t>“</w:t>
      </w:r>
      <w:r>
        <w:rPr>
          <w:sz w:val="18"/>
          <w:szCs w:val="18"/>
        </w:rPr>
        <w:t xml:space="preserve">as students” </w:t>
      </w:r>
      <w:r>
        <w:rPr>
          <w:color w:val="FF0000"/>
          <w:sz w:val="18"/>
          <w:szCs w:val="18"/>
          <w:u w:color="FF0000"/>
        </w:rPr>
        <w:t xml:space="preserve">I think this one reads OK as is to me. </w:t>
      </w:r>
      <w:r>
        <w:rPr>
          <w:color w:val="0433FF"/>
          <w:sz w:val="18"/>
          <w:szCs w:val="18"/>
          <w:u w:color="FF0000"/>
        </w:rPr>
        <w:t xml:space="preserve">Committee added “shape and impact </w:t>
      </w:r>
      <w:r>
        <w:rPr>
          <w:color w:val="0433FF"/>
          <w:sz w:val="18"/>
          <w:szCs w:val="18"/>
          <w:u w:val="single" w:color="FF0000"/>
        </w:rPr>
        <w:t>lea</w:t>
      </w:r>
      <w:r>
        <w:rPr>
          <w:noProof/>
        </w:rPr>
        <mc:AlternateContent>
          <mc:Choice Requires="wps">
            <w:drawing>
              <wp:anchor distT="0" distB="0" distL="0" distR="0" simplePos="0" relativeHeight="251659264" behindDoc="0" locked="0" layoutInCell="1" allowOverlap="1" wp14:anchorId="07ECFC8E" wp14:editId="27237339">
                <wp:simplePos x="0" y="0"/>
                <wp:positionH relativeFrom="page">
                  <wp:posOffset>2205354</wp:posOffset>
                </wp:positionH>
                <wp:positionV relativeFrom="page">
                  <wp:posOffset>5954271</wp:posOffset>
                </wp:positionV>
                <wp:extent cx="46991" cy="12700"/>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991" cy="12700"/>
                        </a:xfrm>
                        <a:prstGeom prst="rect">
                          <a:avLst/>
                        </a:prstGeom>
                        <a:solidFill>
                          <a:srgbClr val="000000"/>
                        </a:solidFill>
                        <a:ln w="12700" cap="flat">
                          <a:noFill/>
                          <a:miter lim="400000"/>
                        </a:ln>
                        <a:effectLst/>
                      </wps:spPr>
                      <wps:bodyPr/>
                    </wps:wsp>
                  </a:graphicData>
                </a:graphic>
              </wp:anchor>
            </w:drawing>
          </mc:Choice>
          <mc:Fallback>
            <w:pict>
              <v:rect w14:anchorId="6609F364" id="officeArt object" o:spid="_x0000_s1026" alt="&quot;&quot;" style="position:absolute;margin-left:173.65pt;margin-top:468.85pt;width:3.7pt;height: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" fillcolor="black" stroked="f" strokeweight="1pt">
                <v:stroke miterlimit="4"/>
                <w10:wrap anchorx="page" anchory="page"/>
              </v:rect>
            </w:pict>
          </mc:Fallback>
        </mc:AlternateContent>
      </w:r>
      <w:r>
        <w:rPr>
          <w:color w:val="0433FF"/>
          <w:sz w:val="18"/>
          <w:szCs w:val="18"/>
          <w:u w:val="single" w:color="FF0000"/>
        </w:rPr>
        <w:t>rners’ lives</w:t>
      </w:r>
      <w:r>
        <w:rPr>
          <w:color w:val="0433FF"/>
          <w:sz w:val="18"/>
          <w:szCs w:val="18"/>
          <w:u w:color="FF0000"/>
        </w:rPr>
        <w:t xml:space="preserve">….” </w:t>
      </w:r>
    </w:p>
    <w:p w14:paraId="3824CA39" w14:textId="77777777" w:rsidR="00761887" w:rsidRDefault="00D72EE7">
      <w:pPr>
        <w:pStyle w:val="Body"/>
        <w:numPr>
          <w:ilvl w:val="0"/>
          <w:numId w:val="2"/>
        </w:numPr>
        <w:rPr>
          <w:sz w:val="18"/>
          <w:szCs w:val="18"/>
        </w:rPr>
      </w:pPr>
      <w:r>
        <w:rPr>
          <w:sz w:val="18"/>
          <w:szCs w:val="18"/>
        </w:rPr>
        <w:t xml:space="preserve">2120.2 (d)—not sure what the verb </w:t>
      </w:r>
      <w:r>
        <w:rPr>
          <w:sz w:val="18"/>
          <w:szCs w:val="18"/>
          <w:rtl/>
          <w:lang w:val="ar-SA"/>
        </w:rPr>
        <w:t>“</w:t>
      </w:r>
      <w:r>
        <w:rPr>
          <w:sz w:val="18"/>
          <w:szCs w:val="18"/>
        </w:rPr>
        <w:t>center” means here</w:t>
      </w:r>
      <w:r>
        <w:rPr>
          <w:color w:val="FF0000"/>
          <w:sz w:val="18"/>
          <w:szCs w:val="18"/>
          <w:u w:color="FF0000"/>
        </w:rPr>
        <w:t xml:space="preserve"> I believe that is meant to reflect and lift up the lived experiences of those with disabilities </w:t>
      </w:r>
      <w:r>
        <w:rPr>
          <w:color w:val="0433FF"/>
          <w:sz w:val="18"/>
          <w:szCs w:val="18"/>
          <w:u w:color="FF0000"/>
        </w:rPr>
        <w:t>Committee was not clear the intention of the use of “center” in the context of this bullet (CHECK with ACT 1 WG) The following language was put in as a place-holder:</w:t>
      </w:r>
    </w:p>
    <w:p w14:paraId="766EBEFA" w14:textId="77777777" w:rsidR="00761887" w:rsidRDefault="00D72EE7">
      <w:pPr>
        <w:widowControl w:val="0"/>
        <w:numPr>
          <w:ilvl w:val="1"/>
          <w:numId w:val="7"/>
        </w:numPr>
        <w:spacing w:before="69"/>
        <w:jc w:val="both"/>
        <w:rPr>
          <w:rFonts w:ascii="Corbel" w:eastAsia="Corbel" w:hAnsi="Corbel" w:cs="Corbel"/>
          <w:color w:val="0433FF"/>
          <w:sz w:val="17"/>
          <w:szCs w:val="17"/>
          <w:u w:val="single" w:color="000000"/>
          <w14:textOutline w14:w="0" w14:cap="flat" w14:cmpd="sng" w14:algn="ctr">
            <w14:noFill/>
            <w14:prstDash w14:val="solid"/>
            <w14:bevel/>
          </w14:textOutline>
        </w:rPr>
      </w:pPr>
      <w:r>
        <w:rPr>
          <w:rFonts w:ascii="Corbel" w:eastAsia="Corbel" w:hAnsi="Corbel" w:cs="Corbel"/>
          <w:noProof/>
          <w:color w:val="0433FF"/>
          <w:sz w:val="17"/>
          <w:szCs w:val="17"/>
          <w:u w:val="single" w:color="000000"/>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37035FBE" wp14:editId="160820FC">
                <wp:simplePos x="0" y="0"/>
                <wp:positionH relativeFrom="page">
                  <wp:posOffset>5201284</wp:posOffset>
                </wp:positionH>
                <wp:positionV relativeFrom="line">
                  <wp:posOffset>0</wp:posOffset>
                </wp:positionV>
                <wp:extent cx="2407286" cy="7409816"/>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7286" cy="7409816"/>
                        </a:xfrm>
                        <a:prstGeom prst="rect">
                          <a:avLst/>
                        </a:prstGeom>
                        <a:solidFill>
                          <a:srgbClr val="F2F2F2"/>
                        </a:solidFill>
                        <a:ln w="12700" cap="flat">
                          <a:noFill/>
                          <a:miter lim="400000"/>
                        </a:ln>
                        <a:effectLst/>
                      </wps:spPr>
                      <wps:bodyPr/>
                    </wps:wsp>
                  </a:graphicData>
                </a:graphic>
              </wp:anchor>
            </w:drawing>
          </mc:Choice>
          <mc:Fallback>
            <w:pict>
              <v:rect w14:anchorId="5FBE15A3" id="officeArt object" o:spid="_x0000_s1026" alt="&quot;&quot;" style="position:absolute;margin-left:409.55pt;margin-top:0;width:189.55pt;height:583.4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" fillcolor="#f2f2f2" stroked="f" strokeweight="1pt">
                <v:stroke miterlimit="4"/>
                <w10:wrap anchorx="page" anchory="line"/>
              </v:rect>
            </w:pict>
          </mc:Fallback>
        </mc:AlternateContent>
      </w:r>
      <w:r>
        <w:rPr>
          <w:rFonts w:ascii="Corbel" w:eastAsia="Corbel" w:hAnsi="Corbel" w:cs="Corbel"/>
          <w:color w:val="0433FF"/>
          <w:sz w:val="17"/>
          <w:szCs w:val="17"/>
          <w:u w:val="single" w:color="000000"/>
          <w14:textOutline w14:w="0" w14:cap="flat" w14:cmpd="sng" w14:algn="ctr">
            <w14:noFill/>
            <w14:prstDash w14:val="solid"/>
            <w14:bevel/>
          </w14:textOutline>
        </w:rPr>
        <w:t>offer</w:t>
      </w:r>
      <w:r>
        <w:rPr>
          <w:rFonts w:ascii="Corbel" w:eastAsia="Corbel" w:hAnsi="Corbel" w:cs="Corbel"/>
          <w:color w:val="0433FF"/>
          <w:spacing w:val="-7"/>
          <w:sz w:val="17"/>
          <w:szCs w:val="17"/>
          <w:u w:val="single" w:color="000000"/>
          <w14:textOutline w14:w="0" w14:cap="flat" w14:cmpd="sng" w14:algn="ctr">
            <w14:noFill/>
            <w14:prstDash w14:val="solid"/>
            <w14:bevel/>
          </w14:textOutline>
        </w:rPr>
        <w:t xml:space="preserve"> </w:t>
      </w:r>
      <w:r>
        <w:rPr>
          <w:rFonts w:ascii="Corbel" w:eastAsia="Corbel" w:hAnsi="Corbel" w:cs="Corbel"/>
          <w:color w:val="0433FF"/>
          <w:sz w:val="17"/>
          <w:szCs w:val="17"/>
          <w:u w:val="single" w:color="000000"/>
          <w14:textOutline w14:w="0" w14:cap="flat" w14:cmpd="sng" w14:algn="ctr">
            <w14:noFill/>
            <w14:prstDash w14:val="solid"/>
            <w14:bevel/>
          </w14:textOutline>
        </w:rPr>
        <w:t>resources</w:t>
      </w:r>
      <w:r>
        <w:rPr>
          <w:rFonts w:ascii="Corbel" w:eastAsia="Corbel" w:hAnsi="Corbel" w:cs="Corbel"/>
          <w:color w:val="0433FF"/>
          <w:spacing w:val="-7"/>
          <w:sz w:val="17"/>
          <w:szCs w:val="17"/>
          <w:u w:val="single" w:color="000000"/>
          <w14:textOutline w14:w="0" w14:cap="flat" w14:cmpd="sng" w14:algn="ctr">
            <w14:noFill/>
            <w14:prstDash w14:val="solid"/>
            <w14:bevel/>
          </w14:textOutline>
        </w:rPr>
        <w:t xml:space="preserve"> </w:t>
      </w:r>
      <w:r>
        <w:rPr>
          <w:rFonts w:ascii="Corbel" w:eastAsia="Corbel" w:hAnsi="Corbel" w:cs="Corbel"/>
          <w:color w:val="0433FF"/>
          <w:sz w:val="17"/>
          <w:szCs w:val="17"/>
          <w:u w:val="single" w:color="000000"/>
          <w14:textOutline w14:w="0" w14:cap="flat" w14:cmpd="sng" w14:algn="ctr">
            <w14:noFill/>
            <w14:prstDash w14:val="solid"/>
            <w14:bevel/>
          </w14:textOutline>
        </w:rPr>
        <w:t>and</w:t>
      </w:r>
      <w:r>
        <w:rPr>
          <w:rFonts w:ascii="Corbel" w:eastAsia="Corbel" w:hAnsi="Corbel" w:cs="Corbel"/>
          <w:color w:val="0433FF"/>
          <w:spacing w:val="-7"/>
          <w:sz w:val="17"/>
          <w:szCs w:val="17"/>
          <w:u w:val="single" w:color="000000"/>
          <w14:textOutline w14:w="0" w14:cap="flat" w14:cmpd="sng" w14:algn="ctr">
            <w14:noFill/>
            <w14:prstDash w14:val="solid"/>
            <w14:bevel/>
          </w14:textOutline>
        </w:rPr>
        <w:t xml:space="preserve"> </w:t>
      </w:r>
      <w:r>
        <w:rPr>
          <w:rFonts w:ascii="Corbel" w:eastAsia="Corbel" w:hAnsi="Corbel" w:cs="Corbel"/>
          <w:color w:val="0433FF"/>
          <w:sz w:val="17"/>
          <w:szCs w:val="17"/>
          <w:u w:val="single" w:color="000000"/>
          <w14:textOutline w14:w="0" w14:cap="flat" w14:cmpd="sng" w14:algn="ctr">
            <w14:noFill/>
            <w14:prstDash w14:val="solid"/>
            <w14:bevel/>
          </w14:textOutline>
        </w:rPr>
        <w:t>learning</w:t>
      </w:r>
      <w:r>
        <w:rPr>
          <w:rFonts w:ascii="Corbel" w:eastAsia="Corbel" w:hAnsi="Corbel" w:cs="Corbel"/>
          <w:color w:val="0433FF"/>
          <w:spacing w:val="-7"/>
          <w:sz w:val="17"/>
          <w:szCs w:val="17"/>
          <w:u w:val="single" w:color="000000"/>
          <w14:textOutline w14:w="0" w14:cap="flat" w14:cmpd="sng" w14:algn="ctr">
            <w14:noFill/>
            <w14:prstDash w14:val="solid"/>
            <w14:bevel/>
          </w14:textOutline>
        </w:rPr>
        <w:t xml:space="preserve"> </w:t>
      </w:r>
      <w:r>
        <w:rPr>
          <w:rFonts w:ascii="Corbel" w:eastAsia="Corbel" w:hAnsi="Corbel" w:cs="Corbel"/>
          <w:color w:val="0433FF"/>
          <w:sz w:val="17"/>
          <w:szCs w:val="17"/>
          <w:u w:val="single" w:color="000000"/>
          <w14:textOutline w14:w="0" w14:cap="flat" w14:cmpd="sng" w14:algn="ctr">
            <w14:noFill/>
            <w14:prstDash w14:val="solid"/>
            <w14:bevel/>
          </w14:textOutline>
        </w:rPr>
        <w:t>opportunities</w:t>
      </w:r>
      <w:r>
        <w:rPr>
          <w:rFonts w:ascii="Corbel" w:eastAsia="Corbel" w:hAnsi="Corbel" w:cs="Corbel"/>
          <w:color w:val="0433FF"/>
          <w:spacing w:val="-7"/>
          <w:sz w:val="17"/>
          <w:szCs w:val="17"/>
          <w:u w:val="single" w:color="000000"/>
          <w14:textOutline w14:w="0" w14:cap="flat" w14:cmpd="sng" w14:algn="ctr">
            <w14:noFill/>
            <w14:prstDash w14:val="solid"/>
            <w14:bevel/>
          </w14:textOutline>
        </w:rPr>
        <w:t xml:space="preserve"> </w:t>
      </w:r>
      <w:r>
        <w:rPr>
          <w:rFonts w:ascii="Corbel" w:eastAsia="Corbel" w:hAnsi="Corbel" w:cs="Corbel"/>
          <w:color w:val="0433FF"/>
          <w:sz w:val="17"/>
          <w:szCs w:val="17"/>
          <w:u w:val="single" w:color="000000"/>
          <w14:textOutline w14:w="0" w14:cap="flat" w14:cmpd="sng" w14:algn="ctr">
            <w14:noFill/>
            <w14:prstDash w14:val="solid"/>
            <w14:bevel/>
          </w14:textOutline>
        </w:rPr>
        <w:t>that</w:t>
      </w:r>
      <w:r>
        <w:rPr>
          <w:rFonts w:ascii="Corbel" w:eastAsia="Corbel" w:hAnsi="Corbel" w:cs="Corbel"/>
          <w:color w:val="0433FF"/>
          <w:spacing w:val="-7"/>
          <w:sz w:val="17"/>
          <w:szCs w:val="17"/>
          <w:u w:val="single" w:color="000000"/>
          <w14:textOutline w14:w="0" w14:cap="flat" w14:cmpd="sng" w14:algn="ctr">
            <w14:noFill/>
            <w14:prstDash w14:val="solid"/>
            <w14:bevel/>
          </w14:textOutline>
        </w:rPr>
        <w:t xml:space="preserve"> </w:t>
      </w:r>
      <w:commentRangeStart w:id="17"/>
      <w:r>
        <w:rPr>
          <w:rFonts w:ascii="Corbel" w:eastAsia="Corbel" w:hAnsi="Corbel" w:cs="Corbel"/>
          <w:color w:val="0433FF"/>
          <w:spacing w:val="-7"/>
          <w:sz w:val="17"/>
          <w:szCs w:val="17"/>
          <w:u w:val="single" w:color="000000"/>
          <w14:textOutline w14:w="0" w14:cap="flat" w14:cmpd="sng" w14:algn="ctr">
            <w14:noFill/>
            <w14:prstDash w14:val="solid"/>
            <w14:bevel/>
          </w14:textOutline>
        </w:rPr>
        <w:t xml:space="preserve"> provide experiences that give exposure disability-related issues </w:t>
      </w:r>
      <w:commentRangeEnd w:id="17"/>
      <w:r>
        <w:commentReference w:id="17"/>
      </w:r>
      <w:r>
        <w:rPr>
          <w:rFonts w:ascii="Corbel" w:eastAsia="Corbel" w:hAnsi="Corbel" w:cs="Corbel"/>
          <w:color w:val="0433FF"/>
          <w:spacing w:val="-2"/>
          <w:sz w:val="17"/>
          <w:szCs w:val="17"/>
          <w:u w:val="single" w:color="000000"/>
          <w14:textOutline w14:w="0" w14:cap="flat" w14:cmpd="sng" w14:algn="ctr">
            <w14:noFill/>
            <w14:prstDash w14:val="solid"/>
            <w14:bevel/>
          </w14:textOutline>
        </w:rPr>
        <w:t>;</w:t>
      </w:r>
    </w:p>
    <w:p w14:paraId="781005E9" w14:textId="77777777" w:rsidR="00761887" w:rsidRDefault="00761887">
      <w:pPr>
        <w:widowControl w:val="0"/>
        <w:numPr>
          <w:ilvl w:val="1"/>
          <w:numId w:val="8"/>
        </w:numPr>
        <w:spacing w:before="4"/>
        <w:rPr>
          <w:rFonts w:ascii="Corbel" w:eastAsia="Corbel" w:hAnsi="Corbel" w:cs="Corbel"/>
          <w:color w:val="000000"/>
          <w:sz w:val="12"/>
          <w:szCs w:val="12"/>
          <w:u w:color="000000"/>
          <w14:textOutline w14:w="0" w14:cap="flat" w14:cmpd="sng" w14:algn="ctr">
            <w14:noFill/>
            <w14:prstDash w14:val="solid"/>
            <w14:bevel/>
          </w14:textOutline>
        </w:rPr>
      </w:pPr>
    </w:p>
    <w:p w14:paraId="19BFB7BA" w14:textId="77777777" w:rsidR="00761887" w:rsidRDefault="00D72EE7">
      <w:pPr>
        <w:pStyle w:val="Body"/>
        <w:numPr>
          <w:ilvl w:val="0"/>
          <w:numId w:val="2"/>
        </w:numPr>
        <w:rPr>
          <w:sz w:val="18"/>
          <w:szCs w:val="18"/>
        </w:rPr>
      </w:pPr>
      <w:r>
        <w:rPr>
          <w:sz w:val="18"/>
          <w:szCs w:val="18"/>
        </w:rPr>
        <w:t xml:space="preserve">2120.3—add after </w:t>
      </w:r>
      <w:r>
        <w:rPr>
          <w:sz w:val="18"/>
          <w:szCs w:val="18"/>
          <w:rtl/>
          <w:lang w:val="ar-SA"/>
        </w:rPr>
        <w:t>“</w:t>
      </w:r>
      <w:r>
        <w:rPr>
          <w:sz w:val="18"/>
          <w:szCs w:val="18"/>
        </w:rPr>
        <w:t>e.g.”—“communicated in the learner</w:t>
      </w:r>
      <w:r>
        <w:rPr>
          <w:sz w:val="18"/>
          <w:szCs w:val="18"/>
          <w:rtl/>
        </w:rPr>
        <w:t>’</w:t>
      </w:r>
      <w:r>
        <w:rPr>
          <w:sz w:val="18"/>
          <w:szCs w:val="18"/>
        </w:rPr>
        <w:t xml:space="preserve">s home language” </w:t>
      </w:r>
      <w:r>
        <w:rPr>
          <w:color w:val="0433FF"/>
          <w:sz w:val="18"/>
          <w:szCs w:val="18"/>
        </w:rPr>
        <w:t>Change made.</w:t>
      </w:r>
    </w:p>
    <w:p w14:paraId="6AF82C9D" w14:textId="77777777" w:rsidR="00761887" w:rsidRDefault="00D72EE7">
      <w:pPr>
        <w:pStyle w:val="Body"/>
        <w:rPr>
          <w:color w:val="0433FF"/>
          <w:sz w:val="18"/>
          <w:szCs w:val="18"/>
        </w:rPr>
      </w:pPr>
      <w:r>
        <w:rPr>
          <w:color w:val="0433FF"/>
          <w:sz w:val="18"/>
          <w:szCs w:val="18"/>
        </w:rPr>
        <w:t xml:space="preserve">STOPPED HERE </w:t>
      </w:r>
      <w:proofErr w:type="gramStart"/>
      <w:r>
        <w:rPr>
          <w:color w:val="0433FF"/>
          <w:sz w:val="18"/>
          <w:szCs w:val="18"/>
        </w:rPr>
        <w:t>2/3/23</w:t>
      </w:r>
      <w:proofErr w:type="gramEnd"/>
    </w:p>
    <w:p w14:paraId="4DD47F44" w14:textId="77777777" w:rsidR="00761887" w:rsidRDefault="00761887">
      <w:pPr>
        <w:pStyle w:val="Body"/>
        <w:rPr>
          <w:sz w:val="18"/>
          <w:szCs w:val="18"/>
        </w:rPr>
      </w:pPr>
    </w:p>
    <w:p w14:paraId="6C2333D5" w14:textId="77777777" w:rsidR="00761887" w:rsidRDefault="00D72EE7">
      <w:pPr>
        <w:pStyle w:val="Body"/>
        <w:numPr>
          <w:ilvl w:val="0"/>
          <w:numId w:val="2"/>
        </w:numPr>
        <w:rPr>
          <w:sz w:val="18"/>
          <w:szCs w:val="18"/>
        </w:rPr>
      </w:pPr>
      <w:r>
        <w:rPr>
          <w:sz w:val="18"/>
          <w:szCs w:val="18"/>
        </w:rPr>
        <w:t>2120.4—add language from definition? Or statement of purpose?</w:t>
      </w:r>
    </w:p>
    <w:p w14:paraId="1D88744F" w14:textId="77777777" w:rsidR="00761887" w:rsidRDefault="00D72EE7">
      <w:pPr>
        <w:pStyle w:val="Body"/>
        <w:numPr>
          <w:ilvl w:val="0"/>
          <w:numId w:val="2"/>
        </w:numPr>
        <w:rPr>
          <w:color w:val="FF0000"/>
          <w:sz w:val="18"/>
          <w:szCs w:val="18"/>
        </w:rPr>
      </w:pPr>
      <w:r>
        <w:rPr>
          <w:color w:val="FF0000"/>
          <w:sz w:val="18"/>
          <w:szCs w:val="18"/>
          <w:u w:color="FF0000"/>
        </w:rPr>
        <w:t>2120.4 - I believe that the last sentence is no longer necessary as I think that all students 7-12 must now have PLPs (check with the statute)</w:t>
      </w:r>
    </w:p>
    <w:p w14:paraId="16E2ACFB" w14:textId="77777777" w:rsidR="00761887" w:rsidRDefault="00D72EE7">
      <w:pPr>
        <w:pStyle w:val="Body"/>
        <w:numPr>
          <w:ilvl w:val="0"/>
          <w:numId w:val="2"/>
        </w:numPr>
        <w:rPr>
          <w:color w:val="FF0000"/>
          <w:sz w:val="18"/>
          <w:szCs w:val="18"/>
        </w:rPr>
      </w:pPr>
      <w:r>
        <w:rPr>
          <w:color w:val="FF0000"/>
          <w:sz w:val="18"/>
          <w:szCs w:val="18"/>
          <w:u w:color="FF0000"/>
        </w:rPr>
        <w:t>2120.5 - SU/SD replaces Supervisory Union</w:t>
      </w:r>
    </w:p>
    <w:p w14:paraId="1112C818" w14:textId="77777777" w:rsidR="00761887" w:rsidRDefault="00D72EE7">
      <w:pPr>
        <w:pStyle w:val="Body"/>
        <w:numPr>
          <w:ilvl w:val="0"/>
          <w:numId w:val="2"/>
        </w:numPr>
        <w:rPr>
          <w:sz w:val="18"/>
          <w:szCs w:val="18"/>
        </w:rPr>
      </w:pPr>
      <w:r>
        <w:rPr>
          <w:sz w:val="18"/>
          <w:szCs w:val="18"/>
        </w:rPr>
        <w:t>2120.5—add language from statement of purpose?</w:t>
      </w:r>
    </w:p>
    <w:p w14:paraId="1892E8F5" w14:textId="77777777" w:rsidR="00761887" w:rsidRDefault="00D72EE7">
      <w:pPr>
        <w:pStyle w:val="Body"/>
        <w:numPr>
          <w:ilvl w:val="0"/>
          <w:numId w:val="2"/>
        </w:numPr>
        <w:rPr>
          <w:sz w:val="18"/>
          <w:szCs w:val="18"/>
        </w:rPr>
      </w:pPr>
      <w:r>
        <w:rPr>
          <w:color w:val="00B050"/>
          <w:sz w:val="18"/>
          <w:szCs w:val="18"/>
          <w:u w:color="00B050"/>
        </w:rPr>
        <w:t xml:space="preserve">2120.5(c): Suggested revision: </w:t>
      </w:r>
      <w:r>
        <w:rPr>
          <w:color w:val="00B050"/>
          <w:sz w:val="18"/>
          <w:szCs w:val="18"/>
          <w:u w:color="00B050"/>
          <w:rtl/>
          <w:lang w:val="ar-SA"/>
        </w:rPr>
        <w:t>“</w:t>
      </w:r>
      <w:r>
        <w:rPr>
          <w:color w:val="00B050"/>
          <w:sz w:val="18"/>
          <w:szCs w:val="18"/>
          <w:u w:color="00B050"/>
        </w:rPr>
        <w:t xml:space="preserve">scientific practices, cross-scientific inquiry, and content knowledge that includes concepts of life sciences, physical sciences, earth and space sciences, </w:t>
      </w:r>
      <w:proofErr w:type="gramStart"/>
      <w:r>
        <w:rPr>
          <w:color w:val="00B050"/>
          <w:sz w:val="18"/>
          <w:szCs w:val="18"/>
          <w:u w:color="00B050"/>
        </w:rPr>
        <w:t>engineering</w:t>
      </w:r>
      <w:proofErr w:type="gramEnd"/>
      <w:r>
        <w:rPr>
          <w:color w:val="00B050"/>
          <w:sz w:val="18"/>
          <w:szCs w:val="18"/>
          <w:u w:color="00B050"/>
        </w:rPr>
        <w:t xml:space="preserve"> and technology design.</w:t>
      </w:r>
    </w:p>
    <w:p w14:paraId="56FFC73C" w14:textId="77777777" w:rsidR="00761887" w:rsidRDefault="00D72EE7">
      <w:pPr>
        <w:pStyle w:val="Body"/>
        <w:numPr>
          <w:ilvl w:val="0"/>
          <w:numId w:val="2"/>
        </w:numPr>
        <w:rPr>
          <w:sz w:val="18"/>
          <w:szCs w:val="18"/>
        </w:rPr>
      </w:pPr>
      <w:r>
        <w:rPr>
          <w:color w:val="00B050"/>
          <w:sz w:val="18"/>
          <w:szCs w:val="18"/>
          <w:u w:color="00B050"/>
        </w:rPr>
        <w:t xml:space="preserve">2120.5 Revise: </w:t>
      </w:r>
      <w:r>
        <w:rPr>
          <w:color w:val="00B050"/>
          <w:sz w:val="18"/>
          <w:szCs w:val="18"/>
          <w:u w:color="00B050"/>
          <w:rtl/>
          <w:lang w:val="ar-SA"/>
        </w:rPr>
        <w:t>“</w:t>
      </w:r>
      <w:r>
        <w:rPr>
          <w:color w:val="00B050"/>
          <w:sz w:val="18"/>
          <w:szCs w:val="18"/>
          <w:u w:color="00B050"/>
        </w:rPr>
        <w:t>Each school shall provide” (dropping reference to public and approved independent school)</w:t>
      </w:r>
    </w:p>
    <w:p w14:paraId="2D8B2689" w14:textId="77777777" w:rsidR="00761887" w:rsidRDefault="00D72EE7">
      <w:pPr>
        <w:pStyle w:val="Body"/>
        <w:numPr>
          <w:ilvl w:val="0"/>
          <w:numId w:val="2"/>
        </w:numPr>
        <w:rPr>
          <w:color w:val="FF0000"/>
          <w:sz w:val="18"/>
          <w:szCs w:val="18"/>
        </w:rPr>
      </w:pPr>
      <w:r>
        <w:rPr>
          <w:color w:val="FF0000"/>
          <w:sz w:val="18"/>
          <w:szCs w:val="18"/>
          <w:u w:color="FF0000"/>
        </w:rPr>
        <w:t xml:space="preserve">2120.5 - I would move the third from the last paragraph down and the paragraph referencing health and physical ed up, to keep them </w:t>
      </w:r>
      <w:proofErr w:type="spellStart"/>
      <w:r>
        <w:rPr>
          <w:color w:val="FF0000"/>
          <w:sz w:val="18"/>
          <w:szCs w:val="18"/>
          <w:u w:color="FF0000"/>
        </w:rPr>
        <w:t>ore</w:t>
      </w:r>
      <w:proofErr w:type="spellEnd"/>
      <w:r>
        <w:rPr>
          <w:color w:val="FF0000"/>
          <w:sz w:val="18"/>
          <w:szCs w:val="18"/>
          <w:u w:color="FF0000"/>
        </w:rPr>
        <w:t xml:space="preserve"> specific references at the top and the more general reference at the end of that section</w:t>
      </w:r>
    </w:p>
    <w:p w14:paraId="4E521229" w14:textId="77777777" w:rsidR="00761887" w:rsidRDefault="00D72EE7">
      <w:pPr>
        <w:pStyle w:val="Body"/>
        <w:numPr>
          <w:ilvl w:val="0"/>
          <w:numId w:val="2"/>
        </w:numPr>
        <w:rPr>
          <w:sz w:val="18"/>
          <w:szCs w:val="18"/>
        </w:rPr>
      </w:pPr>
      <w:r>
        <w:rPr>
          <w:sz w:val="18"/>
          <w:szCs w:val="18"/>
        </w:rPr>
        <w:t xml:space="preserve">2120.6—no need for punctuation after </w:t>
      </w:r>
      <w:r>
        <w:rPr>
          <w:sz w:val="18"/>
          <w:szCs w:val="18"/>
          <w:rtl/>
          <w:lang w:val="ar-SA"/>
        </w:rPr>
        <w:t>“</w:t>
      </w:r>
      <w:r>
        <w:rPr>
          <w:sz w:val="18"/>
          <w:szCs w:val="18"/>
        </w:rPr>
        <w:t xml:space="preserve">serve” in last sentence; </w:t>
      </w:r>
      <w:r>
        <w:rPr>
          <w:color w:val="FF0000"/>
          <w:sz w:val="18"/>
          <w:szCs w:val="18"/>
          <w:u w:color="FF0000"/>
        </w:rPr>
        <w:t xml:space="preserve">last paragraph </w:t>
      </w:r>
      <w:r>
        <w:rPr>
          <w:color w:val="FF0000"/>
          <w:sz w:val="18"/>
          <w:szCs w:val="18"/>
          <w:u w:color="FF0000"/>
          <w:rtl/>
          <w:lang w:val="ar-SA"/>
        </w:rPr>
        <w:t>“</w:t>
      </w:r>
      <w:r>
        <w:rPr>
          <w:color w:val="FF0000"/>
          <w:sz w:val="18"/>
          <w:szCs w:val="18"/>
          <w:u w:color="FF0000"/>
        </w:rPr>
        <w:t xml:space="preserve">a process that includes the </w:t>
      </w:r>
      <w:r>
        <w:rPr>
          <w:color w:val="FF0000"/>
          <w:sz w:val="18"/>
          <w:szCs w:val="18"/>
          <w:u w:val="single" w:color="FF0000"/>
          <w:lang w:val="it-IT"/>
        </w:rPr>
        <w:t>diverse</w:t>
      </w:r>
      <w:r>
        <w:rPr>
          <w:color w:val="FF0000"/>
          <w:sz w:val="18"/>
          <w:szCs w:val="18"/>
          <w:u w:color="FF0000"/>
        </w:rPr>
        <w:t xml:space="preserve"> voices….”</w:t>
      </w:r>
    </w:p>
    <w:p w14:paraId="3D8F982B" w14:textId="77777777" w:rsidR="00761887" w:rsidRDefault="00D72EE7">
      <w:pPr>
        <w:pStyle w:val="Body"/>
        <w:numPr>
          <w:ilvl w:val="0"/>
          <w:numId w:val="2"/>
        </w:numPr>
        <w:rPr>
          <w:sz w:val="18"/>
          <w:szCs w:val="18"/>
        </w:rPr>
      </w:pPr>
      <w:r>
        <w:rPr>
          <w:color w:val="00B050"/>
          <w:sz w:val="18"/>
          <w:szCs w:val="18"/>
          <w:u w:color="00B050"/>
        </w:rPr>
        <w:lastRenderedPageBreak/>
        <w:t xml:space="preserve">2120.6 Replace </w:t>
      </w:r>
      <w:r>
        <w:rPr>
          <w:color w:val="00B050"/>
          <w:sz w:val="18"/>
          <w:szCs w:val="18"/>
          <w:u w:color="00B050"/>
          <w:rtl/>
          <w:lang w:val="ar-SA"/>
        </w:rPr>
        <w:t>“</w:t>
      </w:r>
      <w:r>
        <w:rPr>
          <w:color w:val="00B050"/>
          <w:sz w:val="18"/>
          <w:szCs w:val="18"/>
          <w:u w:color="00B050"/>
        </w:rPr>
        <w:t xml:space="preserve">supervisory union” with </w:t>
      </w:r>
      <w:r>
        <w:rPr>
          <w:color w:val="00B050"/>
          <w:sz w:val="18"/>
          <w:szCs w:val="18"/>
          <w:u w:color="00B050"/>
          <w:rtl/>
        </w:rPr>
        <w:t>‘</w:t>
      </w:r>
      <w:r>
        <w:rPr>
          <w:color w:val="00B050"/>
          <w:sz w:val="18"/>
          <w:szCs w:val="18"/>
          <w:u w:color="00B050"/>
        </w:rPr>
        <w:t>SU/</w:t>
      </w:r>
      <w:proofErr w:type="gramStart"/>
      <w:r>
        <w:rPr>
          <w:color w:val="00B050"/>
          <w:sz w:val="18"/>
          <w:szCs w:val="18"/>
          <w:u w:color="00B050"/>
        </w:rPr>
        <w:t>SD</w:t>
      </w:r>
      <w:proofErr w:type="gramEnd"/>
      <w:r>
        <w:rPr>
          <w:color w:val="00B050"/>
          <w:sz w:val="18"/>
          <w:szCs w:val="18"/>
          <w:u w:color="00B050"/>
        </w:rPr>
        <w:t xml:space="preserve">” </w:t>
      </w:r>
    </w:p>
    <w:p w14:paraId="48CD8B54" w14:textId="77777777" w:rsidR="00761887" w:rsidRDefault="00D72EE7">
      <w:pPr>
        <w:pStyle w:val="Body"/>
        <w:numPr>
          <w:ilvl w:val="0"/>
          <w:numId w:val="2"/>
        </w:numPr>
        <w:rPr>
          <w:color w:val="FF0000"/>
          <w:sz w:val="18"/>
          <w:szCs w:val="18"/>
        </w:rPr>
      </w:pPr>
      <w:r>
        <w:rPr>
          <w:color w:val="FF0000"/>
          <w:sz w:val="18"/>
          <w:szCs w:val="18"/>
          <w:u w:color="FF0000"/>
        </w:rPr>
        <w:t>2120.7 - I believe the second paragraph is dated and no longer necessary as this is a requirement for all students today.</w:t>
      </w:r>
    </w:p>
    <w:p w14:paraId="1066E9F7" w14:textId="77777777" w:rsidR="00761887" w:rsidRDefault="00D72EE7">
      <w:pPr>
        <w:pStyle w:val="Body"/>
        <w:numPr>
          <w:ilvl w:val="0"/>
          <w:numId w:val="2"/>
        </w:numPr>
        <w:rPr>
          <w:color w:val="FF0000"/>
          <w:sz w:val="18"/>
          <w:szCs w:val="18"/>
        </w:rPr>
      </w:pPr>
      <w:r>
        <w:rPr>
          <w:color w:val="FF0000"/>
          <w:sz w:val="18"/>
          <w:szCs w:val="18"/>
          <w:u w:color="FF0000"/>
        </w:rPr>
        <w:t>2120.8 check reference to supervisory union board (to SU/SD) and through the remainder of the document (pg. 21; 2121.3</w:t>
      </w:r>
    </w:p>
    <w:p w14:paraId="572A510A" w14:textId="77777777" w:rsidR="00761887" w:rsidRDefault="00D72EE7">
      <w:pPr>
        <w:pStyle w:val="Body"/>
        <w:numPr>
          <w:ilvl w:val="0"/>
          <w:numId w:val="2"/>
        </w:numPr>
        <w:rPr>
          <w:color w:val="FF0000"/>
          <w:sz w:val="18"/>
          <w:szCs w:val="18"/>
        </w:rPr>
      </w:pPr>
      <w:r>
        <w:rPr>
          <w:color w:val="00B050"/>
          <w:sz w:val="18"/>
          <w:szCs w:val="18"/>
          <w:u w:color="00B050"/>
        </w:rPr>
        <w:t xml:space="preserve">2120.8: Replace </w:t>
      </w:r>
      <w:r>
        <w:rPr>
          <w:color w:val="00B050"/>
          <w:sz w:val="18"/>
          <w:szCs w:val="18"/>
          <w:u w:color="00B050"/>
          <w:rtl/>
          <w:lang w:val="ar-SA"/>
        </w:rPr>
        <w:t>“</w:t>
      </w:r>
      <w:r>
        <w:rPr>
          <w:color w:val="00B050"/>
          <w:sz w:val="18"/>
          <w:szCs w:val="18"/>
          <w:u w:color="00B050"/>
        </w:rPr>
        <w:t xml:space="preserve">secondary school board” with </w:t>
      </w:r>
      <w:r>
        <w:rPr>
          <w:color w:val="00B050"/>
          <w:sz w:val="18"/>
          <w:szCs w:val="18"/>
          <w:u w:color="00B050"/>
          <w:rtl/>
          <w:lang w:val="ar-SA"/>
        </w:rPr>
        <w:t>“</w:t>
      </w:r>
      <w:r>
        <w:rPr>
          <w:color w:val="00B050"/>
          <w:sz w:val="18"/>
          <w:szCs w:val="18"/>
          <w:u w:color="00B050"/>
        </w:rPr>
        <w:t xml:space="preserve">SU/SD board with responsibility for secondary level </w:t>
      </w:r>
      <w:proofErr w:type="gramStart"/>
      <w:r>
        <w:rPr>
          <w:color w:val="00B050"/>
          <w:sz w:val="18"/>
          <w:szCs w:val="18"/>
          <w:u w:color="00B050"/>
        </w:rPr>
        <w:t>students</w:t>
      </w:r>
      <w:proofErr w:type="gramEnd"/>
      <w:r>
        <w:rPr>
          <w:color w:val="00B050"/>
          <w:sz w:val="18"/>
          <w:szCs w:val="18"/>
          <w:u w:color="00B050"/>
        </w:rPr>
        <w:t>”</w:t>
      </w:r>
    </w:p>
    <w:p w14:paraId="0D73E233" w14:textId="77777777" w:rsidR="00761887" w:rsidRDefault="00D72EE7">
      <w:pPr>
        <w:pStyle w:val="Body"/>
        <w:numPr>
          <w:ilvl w:val="0"/>
          <w:numId w:val="2"/>
        </w:numPr>
        <w:rPr>
          <w:sz w:val="18"/>
          <w:szCs w:val="18"/>
        </w:rPr>
      </w:pPr>
      <w:r>
        <w:rPr>
          <w:sz w:val="18"/>
          <w:szCs w:val="18"/>
        </w:rPr>
        <w:t xml:space="preserve">2221.5—comma after </w:t>
      </w:r>
      <w:r>
        <w:rPr>
          <w:sz w:val="18"/>
          <w:szCs w:val="18"/>
          <w:rtl/>
          <w:lang w:val="ar-SA"/>
        </w:rPr>
        <w:t>“</w:t>
      </w:r>
      <w:r>
        <w:rPr>
          <w:sz w:val="18"/>
          <w:szCs w:val="18"/>
        </w:rPr>
        <w:t xml:space="preserve">identities of students” at bottom of page 23; </w:t>
      </w:r>
      <w:r>
        <w:rPr>
          <w:color w:val="FF0000"/>
          <w:sz w:val="18"/>
          <w:szCs w:val="18"/>
          <w:u w:color="FF0000"/>
        </w:rPr>
        <w:t>SU/SD mid page and extra space in end of first line of second to last paragraph 2122.1</w:t>
      </w:r>
    </w:p>
    <w:p w14:paraId="31B971C8" w14:textId="77777777" w:rsidR="00761887" w:rsidRDefault="00D72EE7">
      <w:pPr>
        <w:pStyle w:val="Body"/>
        <w:numPr>
          <w:ilvl w:val="0"/>
          <w:numId w:val="2"/>
        </w:numPr>
        <w:rPr>
          <w:sz w:val="18"/>
          <w:szCs w:val="18"/>
        </w:rPr>
      </w:pPr>
      <w:r>
        <w:rPr>
          <w:sz w:val="18"/>
          <w:szCs w:val="18"/>
        </w:rPr>
        <w:t xml:space="preserve">2221.5 (page 25)—add </w:t>
      </w:r>
      <w:r>
        <w:rPr>
          <w:sz w:val="18"/>
          <w:szCs w:val="18"/>
          <w:rtl/>
          <w:lang w:val="ar-SA"/>
        </w:rPr>
        <w:t>“</w:t>
      </w:r>
      <w:r>
        <w:rPr>
          <w:sz w:val="18"/>
          <w:szCs w:val="18"/>
        </w:rPr>
        <w:t xml:space="preserve">services” after </w:t>
      </w:r>
      <w:r>
        <w:rPr>
          <w:sz w:val="18"/>
          <w:szCs w:val="18"/>
          <w:rtl/>
          <w:lang w:val="ar-SA"/>
        </w:rPr>
        <w:t>“</w:t>
      </w:r>
      <w:r>
        <w:rPr>
          <w:sz w:val="18"/>
          <w:szCs w:val="18"/>
        </w:rPr>
        <w:t xml:space="preserve">mental health”, and should we add other kinds of counseling besides gender identity, or should we delete that to be more global? </w:t>
      </w:r>
      <w:r>
        <w:rPr>
          <w:color w:val="FF0000"/>
          <w:sz w:val="18"/>
          <w:szCs w:val="18"/>
          <w:u w:color="FF0000"/>
        </w:rPr>
        <w:t xml:space="preserve">I think that may fall under </w:t>
      </w:r>
      <w:r>
        <w:rPr>
          <w:color w:val="FF0000"/>
          <w:sz w:val="18"/>
          <w:szCs w:val="18"/>
          <w:u w:color="FF0000"/>
          <w:rtl/>
          <w:lang w:val="ar-SA"/>
        </w:rPr>
        <w:t>“</w:t>
      </w:r>
      <w:r>
        <w:rPr>
          <w:color w:val="FF0000"/>
          <w:sz w:val="18"/>
          <w:szCs w:val="18"/>
          <w:u w:color="FF0000"/>
        </w:rPr>
        <w:t xml:space="preserve">health services” with the more general counseling support being addressed above that. We could add </w:t>
      </w:r>
      <w:r>
        <w:rPr>
          <w:color w:val="FF0000"/>
          <w:sz w:val="18"/>
          <w:szCs w:val="18"/>
          <w:u w:color="FF0000"/>
          <w:rtl/>
          <w:lang w:val="ar-SA"/>
        </w:rPr>
        <w:t>“</w:t>
      </w:r>
      <w:r>
        <w:rPr>
          <w:color w:val="FF0000"/>
          <w:sz w:val="18"/>
          <w:szCs w:val="18"/>
          <w:u w:color="FF0000"/>
        </w:rPr>
        <w:t>to include counseling on gender identity….”  and SU/SD reference throughout</w:t>
      </w:r>
    </w:p>
    <w:p w14:paraId="324EC26D" w14:textId="77777777" w:rsidR="00761887" w:rsidRDefault="00D72EE7">
      <w:pPr>
        <w:pStyle w:val="Body"/>
        <w:numPr>
          <w:ilvl w:val="0"/>
          <w:numId w:val="2"/>
        </w:numPr>
        <w:rPr>
          <w:sz w:val="18"/>
          <w:szCs w:val="18"/>
        </w:rPr>
      </w:pPr>
      <w:r>
        <w:rPr>
          <w:sz w:val="18"/>
          <w:szCs w:val="18"/>
        </w:rPr>
        <w:t>2122.1—add the anti-racist and equitable language (see 2125c)</w:t>
      </w:r>
    </w:p>
    <w:p w14:paraId="12858EFD" w14:textId="77777777" w:rsidR="00761887" w:rsidRDefault="00D72EE7">
      <w:pPr>
        <w:pStyle w:val="Body"/>
        <w:numPr>
          <w:ilvl w:val="0"/>
          <w:numId w:val="2"/>
        </w:numPr>
        <w:rPr>
          <w:sz w:val="18"/>
          <w:szCs w:val="18"/>
        </w:rPr>
      </w:pPr>
      <w:r>
        <w:rPr>
          <w:color w:val="00B050"/>
          <w:sz w:val="18"/>
          <w:szCs w:val="18"/>
          <w:u w:color="00B050"/>
        </w:rPr>
        <w:t>2121.1 – Remove reference to supervisory union, replace with SU/SD</w:t>
      </w:r>
    </w:p>
    <w:p w14:paraId="28CB4D03" w14:textId="77777777" w:rsidR="00761887" w:rsidRDefault="00D72EE7">
      <w:pPr>
        <w:pStyle w:val="Body"/>
        <w:numPr>
          <w:ilvl w:val="0"/>
          <w:numId w:val="2"/>
        </w:numPr>
        <w:rPr>
          <w:sz w:val="18"/>
          <w:szCs w:val="18"/>
        </w:rPr>
      </w:pPr>
      <w:r>
        <w:rPr>
          <w:color w:val="00B050"/>
          <w:sz w:val="18"/>
          <w:szCs w:val="18"/>
          <w:u w:color="00B050"/>
        </w:rPr>
        <w:t xml:space="preserve">2122.2 Drop reference to MP3, keep </w:t>
      </w:r>
      <w:r>
        <w:rPr>
          <w:color w:val="00B050"/>
          <w:sz w:val="18"/>
          <w:szCs w:val="18"/>
          <w:u w:color="00B050"/>
          <w:rtl/>
          <w:lang w:val="ar-SA"/>
        </w:rPr>
        <w:t>“</w:t>
      </w:r>
      <w:r>
        <w:rPr>
          <w:color w:val="00B050"/>
          <w:sz w:val="18"/>
          <w:szCs w:val="18"/>
          <w:u w:color="00B050"/>
        </w:rPr>
        <w:t xml:space="preserve">high quality </w:t>
      </w:r>
      <w:proofErr w:type="gramStart"/>
      <w:r>
        <w:rPr>
          <w:color w:val="00B050"/>
          <w:sz w:val="18"/>
          <w:szCs w:val="18"/>
          <w:u w:color="00B050"/>
        </w:rPr>
        <w:t>audio</w:t>
      </w:r>
      <w:proofErr w:type="gramEnd"/>
      <w:r>
        <w:rPr>
          <w:color w:val="00B050"/>
          <w:sz w:val="18"/>
          <w:szCs w:val="18"/>
          <w:u w:color="00B050"/>
        </w:rPr>
        <w:t xml:space="preserve">” </w:t>
      </w:r>
    </w:p>
    <w:p w14:paraId="1A564269" w14:textId="77777777" w:rsidR="00761887" w:rsidRDefault="00D72EE7">
      <w:pPr>
        <w:pStyle w:val="Body"/>
        <w:numPr>
          <w:ilvl w:val="0"/>
          <w:numId w:val="2"/>
        </w:numPr>
        <w:rPr>
          <w:sz w:val="18"/>
          <w:szCs w:val="18"/>
        </w:rPr>
      </w:pPr>
      <w:r>
        <w:rPr>
          <w:color w:val="00B050"/>
          <w:sz w:val="18"/>
          <w:szCs w:val="18"/>
          <w:u w:color="00B050"/>
        </w:rPr>
        <w:t>2122.2 Replace reference to supervisory union with SU/SD</w:t>
      </w:r>
    </w:p>
    <w:p w14:paraId="7A3E7335" w14:textId="77777777" w:rsidR="00761887" w:rsidRDefault="00D72EE7">
      <w:pPr>
        <w:pStyle w:val="Body"/>
        <w:numPr>
          <w:ilvl w:val="0"/>
          <w:numId w:val="2"/>
        </w:numPr>
        <w:rPr>
          <w:sz w:val="18"/>
          <w:szCs w:val="18"/>
        </w:rPr>
      </w:pPr>
      <w:r>
        <w:rPr>
          <w:sz w:val="18"/>
          <w:szCs w:val="18"/>
        </w:rPr>
        <w:t xml:space="preserve">2123.2 (end of section)—add </w:t>
      </w:r>
      <w:r>
        <w:rPr>
          <w:sz w:val="18"/>
          <w:szCs w:val="18"/>
          <w:rtl/>
          <w:lang w:val="ar-SA"/>
        </w:rPr>
        <w:t>“</w:t>
      </w:r>
      <w:r>
        <w:rPr>
          <w:sz w:val="18"/>
          <w:szCs w:val="18"/>
          <w:lang w:val="fr-FR"/>
        </w:rPr>
        <w:t>communication</w:t>
      </w:r>
      <w:r>
        <w:rPr>
          <w:sz w:val="18"/>
          <w:szCs w:val="18"/>
        </w:rPr>
        <w:t xml:space="preserve">” after </w:t>
      </w:r>
      <w:r>
        <w:rPr>
          <w:sz w:val="18"/>
          <w:szCs w:val="18"/>
          <w:rtl/>
          <w:lang w:val="ar-SA"/>
        </w:rPr>
        <w:t>“</w:t>
      </w:r>
      <w:proofErr w:type="gramStart"/>
      <w:r>
        <w:rPr>
          <w:sz w:val="18"/>
          <w:szCs w:val="18"/>
        </w:rPr>
        <w:t>This</w:t>
      </w:r>
      <w:proofErr w:type="gramEnd"/>
      <w:r>
        <w:rPr>
          <w:sz w:val="18"/>
          <w:szCs w:val="18"/>
        </w:rPr>
        <w:t>”</w:t>
      </w:r>
    </w:p>
    <w:p w14:paraId="48D6B9E1" w14:textId="77777777" w:rsidR="00761887" w:rsidRDefault="00D72EE7">
      <w:pPr>
        <w:pStyle w:val="Body"/>
        <w:numPr>
          <w:ilvl w:val="0"/>
          <w:numId w:val="2"/>
        </w:numPr>
        <w:rPr>
          <w:sz w:val="18"/>
          <w:szCs w:val="18"/>
        </w:rPr>
      </w:pPr>
      <w:r>
        <w:rPr>
          <w:color w:val="00B050"/>
          <w:sz w:val="18"/>
          <w:szCs w:val="18"/>
          <w:u w:color="00B050"/>
        </w:rPr>
        <w:t>2123.3 – Remove reference to supervisory union, replace with SU/SD</w:t>
      </w:r>
    </w:p>
    <w:p w14:paraId="70A5CFDE" w14:textId="77777777" w:rsidR="00761887" w:rsidRDefault="00D72EE7">
      <w:pPr>
        <w:pStyle w:val="Body"/>
        <w:numPr>
          <w:ilvl w:val="0"/>
          <w:numId w:val="2"/>
        </w:numPr>
        <w:rPr>
          <w:sz w:val="18"/>
          <w:szCs w:val="18"/>
        </w:rPr>
      </w:pPr>
      <w:r>
        <w:rPr>
          <w:color w:val="00B050"/>
          <w:sz w:val="18"/>
          <w:szCs w:val="18"/>
          <w:u w:color="00B050"/>
        </w:rPr>
        <w:t>2123.3: DISCUSSION ITEM: To what extent is 2123 aligned with proposed DQS and QA approach</w:t>
      </w:r>
    </w:p>
    <w:p w14:paraId="24245D67" w14:textId="77777777" w:rsidR="00761887" w:rsidRDefault="00D72EE7">
      <w:pPr>
        <w:pStyle w:val="Body"/>
        <w:numPr>
          <w:ilvl w:val="0"/>
          <w:numId w:val="2"/>
        </w:numPr>
        <w:rPr>
          <w:sz w:val="18"/>
          <w:szCs w:val="18"/>
        </w:rPr>
      </w:pPr>
      <w:r>
        <w:rPr>
          <w:color w:val="00B050"/>
          <w:sz w:val="18"/>
          <w:szCs w:val="18"/>
          <w:u w:color="00B050"/>
        </w:rPr>
        <w:t>2124: SHOULD THIS REFERENCE QA standards and reporting</w:t>
      </w:r>
    </w:p>
    <w:p w14:paraId="222005AC" w14:textId="77777777" w:rsidR="00761887" w:rsidRDefault="00D72EE7">
      <w:pPr>
        <w:pStyle w:val="Body"/>
        <w:numPr>
          <w:ilvl w:val="0"/>
          <w:numId w:val="2"/>
        </w:numPr>
        <w:rPr>
          <w:sz w:val="18"/>
          <w:szCs w:val="18"/>
        </w:rPr>
      </w:pPr>
      <w:r>
        <w:rPr>
          <w:color w:val="00B050"/>
          <w:sz w:val="18"/>
          <w:szCs w:val="18"/>
          <w:u w:color="00B050"/>
        </w:rPr>
        <w:t xml:space="preserve">2125 &amp; 2126: How does the continuous improvement plan align with DQS and QA? </w:t>
      </w:r>
    </w:p>
    <w:p w14:paraId="41865560" w14:textId="77777777" w:rsidR="00761887" w:rsidRDefault="00D72EE7">
      <w:pPr>
        <w:pStyle w:val="Body"/>
        <w:numPr>
          <w:ilvl w:val="0"/>
          <w:numId w:val="2"/>
        </w:numPr>
        <w:rPr>
          <w:sz w:val="18"/>
          <w:szCs w:val="18"/>
        </w:rPr>
      </w:pPr>
      <w:r>
        <w:rPr>
          <w:sz w:val="18"/>
          <w:szCs w:val="18"/>
        </w:rPr>
        <w:t>2125 (page 29)</w:t>
      </w:r>
      <w:proofErr w:type="gramStart"/>
      <w:r>
        <w:rPr>
          <w:sz w:val="18"/>
          <w:szCs w:val="18"/>
        </w:rPr>
        <w:t>—“</w:t>
      </w:r>
      <w:proofErr w:type="gramEnd"/>
      <w:r>
        <w:rPr>
          <w:sz w:val="18"/>
          <w:szCs w:val="18"/>
        </w:rPr>
        <w:t xml:space="preserve">may include” </w:t>
      </w:r>
      <w:r>
        <w:rPr>
          <w:sz w:val="18"/>
          <w:szCs w:val="18"/>
          <w:lang w:val="sv-SE"/>
        </w:rPr>
        <w:t xml:space="preserve">versus </w:t>
      </w:r>
      <w:r>
        <w:rPr>
          <w:sz w:val="18"/>
          <w:szCs w:val="18"/>
          <w:rtl/>
          <w:lang w:val="ar-SA"/>
        </w:rPr>
        <w:t>“</w:t>
      </w:r>
      <w:r>
        <w:rPr>
          <w:sz w:val="18"/>
          <w:szCs w:val="18"/>
        </w:rPr>
        <w:t xml:space="preserve">shall include”, add </w:t>
      </w:r>
      <w:r>
        <w:rPr>
          <w:sz w:val="18"/>
          <w:szCs w:val="18"/>
          <w:rtl/>
          <w:lang w:val="ar-SA"/>
        </w:rPr>
        <w:t>“</w:t>
      </w:r>
      <w:r>
        <w:rPr>
          <w:sz w:val="18"/>
          <w:szCs w:val="18"/>
        </w:rPr>
        <w:t xml:space="preserve">and” after </w:t>
      </w:r>
      <w:r>
        <w:rPr>
          <w:sz w:val="18"/>
          <w:szCs w:val="18"/>
          <w:rtl/>
          <w:lang w:val="ar-SA"/>
        </w:rPr>
        <w:t>“</w:t>
      </w:r>
      <w:r>
        <w:rPr>
          <w:sz w:val="18"/>
          <w:szCs w:val="18"/>
        </w:rPr>
        <w:t>advanced placement courses”</w:t>
      </w:r>
      <w:r>
        <w:rPr>
          <w:color w:val="FF0000"/>
          <w:sz w:val="18"/>
          <w:szCs w:val="18"/>
          <w:u w:color="FF0000"/>
          <w:rtl/>
          <w:lang w:val="ar-SA"/>
        </w:rPr>
        <w:t xml:space="preserve"> “</w:t>
      </w:r>
      <w:r>
        <w:rPr>
          <w:color w:val="FF0000"/>
          <w:sz w:val="18"/>
          <w:szCs w:val="18"/>
          <w:u w:color="FF0000"/>
        </w:rPr>
        <w:t>Shall” was in the original EQS so I believe it must be required that the plan minimally provides those indicators that are required by the AOE (I think that is mandatory reporting for the state dashboard type info)</w:t>
      </w:r>
    </w:p>
    <w:p w14:paraId="59861F10" w14:textId="77777777" w:rsidR="00761887" w:rsidRDefault="00D72EE7">
      <w:pPr>
        <w:pStyle w:val="Body"/>
        <w:numPr>
          <w:ilvl w:val="0"/>
          <w:numId w:val="9"/>
        </w:numPr>
        <w:rPr>
          <w:color w:val="FF0000"/>
        </w:rPr>
      </w:pPr>
      <w:r>
        <w:rPr>
          <w:color w:val="FF0000"/>
          <w:u w:color="FF0000"/>
        </w:rPr>
        <w:t>2126.3 - should check references to the law 165</w:t>
      </w:r>
    </w:p>
    <w:p w14:paraId="096284D4" w14:textId="77777777" w:rsidR="00761887" w:rsidRDefault="00D72EE7">
      <w:pPr>
        <w:pStyle w:val="Body"/>
        <w:numPr>
          <w:ilvl w:val="0"/>
          <w:numId w:val="10"/>
        </w:numPr>
        <w:spacing w:after="240"/>
        <w:rPr>
          <w:color w:val="FF0000"/>
        </w:rPr>
      </w:pPr>
      <w:r>
        <w:rPr>
          <w:color w:val="FF0000"/>
          <w:u w:color="FF0000"/>
        </w:rPr>
        <w:t>2128 - consider the appropriate roll out/timeline for effective date and full compliance???</w:t>
      </w:r>
    </w:p>
    <w:sectPr w:rsidR="0076188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mmy Kolbe" w:date="2023-01-19T20:40:00Z" w:initials="">
    <w:p w14:paraId="1111FFFF" w14:textId="77777777" w:rsidR="00761887" w:rsidRDefault="00761887">
      <w:pPr>
        <w:pStyle w:val="Default"/>
      </w:pPr>
    </w:p>
    <w:p w14:paraId="11120000" w14:textId="77777777" w:rsidR="00761887" w:rsidRDefault="00D72EE7">
      <w:pPr>
        <w:pStyle w:val="Default"/>
      </w:pPr>
      <w:r>
        <w:rPr>
          <w:rFonts w:eastAsia="Arial Unicode MS" w:cs="Arial Unicode MS"/>
        </w:rPr>
        <w:t>Global change. Decision to universally use “evidence based” as opposed to “research based” (Evidence-based is consistent with federal law)</w:t>
      </w:r>
    </w:p>
  </w:comment>
  <w:comment w:id="1" w:author="Kolbe, Tammy" w:date="2023-02-03T13:17:00Z" w:initials="">
    <w:p w14:paraId="11120001" w14:textId="77777777" w:rsidR="00761887" w:rsidRDefault="00761887">
      <w:pPr>
        <w:pStyle w:val="Default"/>
      </w:pPr>
    </w:p>
    <w:p w14:paraId="11120002" w14:textId="77777777" w:rsidR="00761887" w:rsidRDefault="00D72EE7">
      <w:pPr>
        <w:pStyle w:val="Default"/>
      </w:pPr>
      <w:r>
        <w:rPr>
          <w:rFonts w:eastAsia="Arial Unicode MS" w:cs="Arial Unicode MS"/>
        </w:rPr>
        <w:t>Language change to ensure statement is part of definition. Accepted 2/3</w:t>
      </w:r>
    </w:p>
  </w:comment>
  <w:comment w:id="2" w:author="Heather Bouchey" w:date="2022-10-18T12:12:00Z" w:initials="">
    <w:p w14:paraId="11120003" w14:textId="77777777" w:rsidR="00761887" w:rsidRDefault="00761887">
      <w:pPr>
        <w:pStyle w:val="Default"/>
      </w:pPr>
    </w:p>
    <w:p w14:paraId="11120004" w14:textId="77777777" w:rsidR="00761887" w:rsidRDefault="00D72EE7">
      <w:pPr>
        <w:pStyle w:val="Default"/>
      </w:pPr>
      <w:r>
        <w:rPr>
          <w:rFonts w:eastAsia="Arial Unicode MS" w:cs="Arial Unicode MS"/>
        </w:rPr>
        <w:t>"Vocational" connotes outdated view of education and its intersection with workforce training.</w:t>
      </w:r>
    </w:p>
  </w:comment>
  <w:comment w:id="3" w:author="Tammy Kolbe" w:date="2022-11-03T11:43:00Z" w:initials="">
    <w:p w14:paraId="11120005" w14:textId="77777777" w:rsidR="00761887" w:rsidRDefault="00761887">
      <w:pPr>
        <w:pStyle w:val="Default"/>
      </w:pPr>
    </w:p>
    <w:p w14:paraId="11120006" w14:textId="77777777" w:rsidR="00761887" w:rsidRDefault="00D72EE7">
      <w:pPr>
        <w:pStyle w:val="Default"/>
      </w:pPr>
      <w:r>
        <w:rPr>
          <w:rFonts w:eastAsia="Arial Unicode MS" w:cs="Arial Unicode MS"/>
        </w:rPr>
        <w:t>Accept</w:t>
      </w:r>
    </w:p>
  </w:comment>
  <w:comment w:id="4" w:author="Tammy Kolbe" w:date="2023-01-19T21:07:00Z" w:initials="">
    <w:p w14:paraId="11120007" w14:textId="77777777" w:rsidR="00761887" w:rsidRDefault="00761887">
      <w:pPr>
        <w:pStyle w:val="Default"/>
      </w:pPr>
    </w:p>
    <w:p w14:paraId="11120008" w14:textId="77777777" w:rsidR="00761887" w:rsidRDefault="00D72EE7">
      <w:pPr>
        <w:pStyle w:val="Default"/>
      </w:pPr>
      <w:r>
        <w:rPr>
          <w:rFonts w:eastAsia="Arial Unicode MS" w:cs="Arial Unicode MS"/>
        </w:rPr>
        <w:t>Committee decision to capitalize where Ethnic Group and Ethnic Studies are referenced in rule (since these are defined terms).</w:t>
      </w:r>
    </w:p>
  </w:comment>
  <w:comment w:id="5" w:author="Kolbe, Tammy" w:date="2023-02-03T14:31:00Z" w:initials="">
    <w:p w14:paraId="11120009" w14:textId="77777777" w:rsidR="00761887" w:rsidRDefault="00761887">
      <w:pPr>
        <w:pStyle w:val="Default"/>
      </w:pPr>
    </w:p>
    <w:p w14:paraId="1112000A" w14:textId="77777777" w:rsidR="00761887" w:rsidRDefault="00D72EE7">
      <w:pPr>
        <w:pStyle w:val="Default"/>
      </w:pPr>
      <w:r>
        <w:rPr>
          <w:rFonts w:eastAsia="Arial Unicode MS" w:cs="Arial Unicode MS"/>
        </w:rPr>
        <w:t>Language change to make clearer the circumstances or actions that involve racism. 2/3 accepted</w:t>
      </w:r>
    </w:p>
  </w:comment>
  <w:comment w:id="6" w:author="Bouchey, Heather" w:date="2022-10-19T12:19:00Z" w:initials="">
    <w:p w14:paraId="1112000B" w14:textId="77777777" w:rsidR="00761887" w:rsidRDefault="00761887">
      <w:pPr>
        <w:pStyle w:val="Default"/>
      </w:pPr>
    </w:p>
    <w:p w14:paraId="1112000C" w14:textId="77777777" w:rsidR="00761887" w:rsidRDefault="00D72EE7">
      <w:pPr>
        <w:pStyle w:val="Default"/>
      </w:pPr>
      <w:r>
        <w:rPr>
          <w:rFonts w:eastAsia="Arial Unicode MS" w:cs="Arial Unicode MS"/>
        </w:rPr>
        <w:t>Consistent with federal ESSA definition and usage. Note, if SBE agrees; will change ordering in Definitions section.</w:t>
      </w:r>
    </w:p>
  </w:comment>
  <w:comment w:id="7" w:author="Tammy Kolbe" w:date="2022-11-03T11:49:00Z" w:initials="">
    <w:p w14:paraId="1112000D" w14:textId="77777777" w:rsidR="00761887" w:rsidRDefault="00761887">
      <w:pPr>
        <w:pStyle w:val="Default"/>
      </w:pPr>
    </w:p>
    <w:p w14:paraId="1112000E" w14:textId="77777777" w:rsidR="00761887" w:rsidRDefault="00D72EE7">
      <w:pPr>
        <w:pStyle w:val="Default"/>
      </w:pPr>
      <w:r>
        <w:rPr>
          <w:rFonts w:eastAsia="Arial Unicode MS" w:cs="Arial Unicode MS"/>
        </w:rPr>
        <w:t>Accept. Reorder definitions. Check search and replace on ‘research based’</w:t>
      </w:r>
    </w:p>
  </w:comment>
  <w:comment w:id="8" w:author="Heather Bouchey" w:date="2022-10-18T12:38:00Z" w:initials="">
    <w:p w14:paraId="1112000F" w14:textId="77777777" w:rsidR="00761887" w:rsidRDefault="00761887">
      <w:pPr>
        <w:pStyle w:val="Default"/>
      </w:pPr>
    </w:p>
    <w:p w14:paraId="11120010" w14:textId="77777777" w:rsidR="00761887" w:rsidRDefault="00D72EE7">
      <w:pPr>
        <w:pStyle w:val="Default"/>
      </w:pPr>
      <w:r>
        <w:rPr>
          <w:rFonts w:eastAsia="Arial Unicode MS" w:cs="Arial Unicode MS"/>
        </w:rPr>
        <w:t>Encompasses all age groups of learners.</w:t>
      </w:r>
    </w:p>
  </w:comment>
  <w:comment w:id="9" w:author="Tammy Kolbe" w:date="2022-11-03T11:49:00Z" w:initials="">
    <w:p w14:paraId="11120011" w14:textId="77777777" w:rsidR="00761887" w:rsidRDefault="00761887">
      <w:pPr>
        <w:pStyle w:val="Default"/>
      </w:pPr>
    </w:p>
    <w:p w14:paraId="11120012" w14:textId="77777777" w:rsidR="00761887" w:rsidRDefault="00D72EE7">
      <w:pPr>
        <w:pStyle w:val="Default"/>
      </w:pPr>
      <w:r>
        <w:rPr>
          <w:rFonts w:eastAsia="Arial Unicode MS" w:cs="Arial Unicode MS"/>
        </w:rPr>
        <w:t>Accept</w:t>
      </w:r>
    </w:p>
  </w:comment>
  <w:comment w:id="10" w:author="Tammy Kolbe" w:date="2023-01-19T20:56:00Z" w:initials="">
    <w:p w14:paraId="11120013" w14:textId="77777777" w:rsidR="00761887" w:rsidRDefault="00761887">
      <w:pPr>
        <w:pStyle w:val="Default"/>
      </w:pPr>
    </w:p>
    <w:p w14:paraId="11120014" w14:textId="77777777" w:rsidR="00761887" w:rsidRDefault="00D72EE7">
      <w:pPr>
        <w:pStyle w:val="Default"/>
      </w:pPr>
      <w:r>
        <w:rPr>
          <w:rFonts w:eastAsia="Arial Unicode MS" w:cs="Arial Unicode MS"/>
        </w:rPr>
        <w:t>Statute references “career technical centers” (Sect 1551)</w:t>
      </w:r>
    </w:p>
  </w:comment>
  <w:comment w:id="11" w:author="Tammy Kolbe" w:date="2023-01-19T20:56:00Z" w:initials="">
    <w:p w14:paraId="11120015" w14:textId="77777777" w:rsidR="00761887" w:rsidRDefault="00761887">
      <w:pPr>
        <w:pStyle w:val="Default"/>
      </w:pPr>
    </w:p>
    <w:p w14:paraId="11120016" w14:textId="77777777" w:rsidR="00761887" w:rsidRDefault="00D72EE7">
      <w:pPr>
        <w:pStyle w:val="Default"/>
      </w:pPr>
      <w:r>
        <w:rPr>
          <w:rFonts w:eastAsia="Arial Unicode MS" w:cs="Arial Unicode MS"/>
        </w:rPr>
        <w:t>Subcommittee discussed removing reference to Title 16 in this definition.</w:t>
      </w:r>
    </w:p>
  </w:comment>
  <w:comment w:id="12" w:author="Tammy Kolbe" w:date="2023-01-19T20:57:00Z" w:initials="">
    <w:p w14:paraId="11120017" w14:textId="77777777" w:rsidR="00761887" w:rsidRDefault="00761887">
      <w:pPr>
        <w:pStyle w:val="Default"/>
      </w:pPr>
    </w:p>
    <w:p w14:paraId="11120018" w14:textId="77777777" w:rsidR="00761887" w:rsidRDefault="00D72EE7">
      <w:pPr>
        <w:pStyle w:val="Default"/>
      </w:pPr>
      <w:r>
        <w:rPr>
          <w:rFonts w:eastAsia="Arial Unicode MS" w:cs="Arial Unicode MS"/>
        </w:rPr>
        <w:t>UNRESOLVED. DO WE REMOVE THIS PHRASE?</w:t>
      </w:r>
    </w:p>
  </w:comment>
  <w:comment w:id="13" w:author="Tammy Kolbe" w:date="2023-01-19T20:52:00Z" w:initials="">
    <w:p w14:paraId="11120019" w14:textId="77777777" w:rsidR="00761887" w:rsidRDefault="00761887">
      <w:pPr>
        <w:pStyle w:val="Default"/>
      </w:pPr>
    </w:p>
    <w:p w14:paraId="1112001A" w14:textId="77777777" w:rsidR="00761887" w:rsidRDefault="00D72EE7">
      <w:pPr>
        <w:pStyle w:val="Default"/>
      </w:pPr>
      <w:r>
        <w:rPr>
          <w:rFonts w:eastAsia="Arial Unicode MS" w:cs="Arial Unicode MS"/>
        </w:rPr>
        <w:t>Global change. Committee decision to replace references to school district with preferred governance structure (SU/SD</w:t>
      </w:r>
    </w:p>
  </w:comment>
  <w:comment w:id="14" w:author="Kolbe, Tammy" w:date="2023-02-03T14:48:00Z" w:initials="">
    <w:p w14:paraId="1112001B" w14:textId="77777777" w:rsidR="00761887" w:rsidRDefault="00761887">
      <w:pPr>
        <w:pStyle w:val="Default"/>
      </w:pPr>
    </w:p>
    <w:p w14:paraId="1112001C" w14:textId="77777777" w:rsidR="00761887" w:rsidRDefault="00D72EE7">
      <w:pPr>
        <w:pStyle w:val="Default"/>
      </w:pPr>
      <w:r>
        <w:rPr>
          <w:rFonts w:eastAsia="Arial Unicode MS" w:cs="Arial Unicode MS"/>
        </w:rPr>
        <w:t>Changed to be consistent with statute. Accepted 2/3</w:t>
      </w:r>
    </w:p>
  </w:comment>
  <w:comment w:id="15" w:author="Heather Bouchey" w:date="2022-10-18T12:30:00Z" w:initials="">
    <w:p w14:paraId="1112001D" w14:textId="77777777" w:rsidR="00761887" w:rsidRDefault="00761887">
      <w:pPr>
        <w:pStyle w:val="Default"/>
      </w:pPr>
    </w:p>
    <w:p w14:paraId="1112001E" w14:textId="77777777" w:rsidR="00761887" w:rsidRDefault="00D72EE7">
      <w:pPr>
        <w:pStyle w:val="Default"/>
      </w:pPr>
      <w:r>
        <w:rPr>
          <w:rFonts w:eastAsia="Arial Unicode MS" w:cs="Arial Unicode MS"/>
        </w:rPr>
        <w:t>Updated list to reflect current thinking and practice.</w:t>
      </w:r>
    </w:p>
  </w:comment>
  <w:comment w:id="16" w:author="Tammy Kolbe" w:date="2022-11-03T11:51:00Z" w:initials="">
    <w:p w14:paraId="1112001F" w14:textId="77777777" w:rsidR="00761887" w:rsidRDefault="00761887">
      <w:pPr>
        <w:pStyle w:val="Default"/>
      </w:pPr>
    </w:p>
    <w:p w14:paraId="11120020" w14:textId="77777777" w:rsidR="00761887" w:rsidRDefault="00D72EE7">
      <w:pPr>
        <w:pStyle w:val="Default"/>
      </w:pPr>
      <w:r>
        <w:rPr>
          <w:rFonts w:eastAsia="Arial Unicode MS" w:cs="Arial Unicode MS"/>
        </w:rPr>
        <w:t>Accept</w:t>
      </w:r>
    </w:p>
  </w:comment>
  <w:comment w:id="17" w:author="Kolbe, Tammy" w:date="2023-02-03T15:07:00Z" w:initials="">
    <w:p w14:paraId="11120021" w14:textId="77777777" w:rsidR="00761887" w:rsidRDefault="00761887">
      <w:pPr>
        <w:pStyle w:val="Default"/>
      </w:pPr>
    </w:p>
    <w:p w14:paraId="11120022" w14:textId="77777777" w:rsidR="00761887" w:rsidRDefault="00D72EE7">
      <w:pPr>
        <w:pStyle w:val="Default"/>
      </w:pPr>
      <w:r>
        <w:rPr>
          <w:rFonts w:eastAsia="Arial Unicode MS" w:cs="Arial Unicode MS"/>
        </w:rPr>
        <w:t>Placeholder action language. Centering may not a commonly understood. We need clarification by Act 1.</w:t>
      </w:r>
    </w:p>
    <w:p w14:paraId="11120023" w14:textId="77777777" w:rsidR="00761887" w:rsidRDefault="00761887">
      <w:pPr>
        <w:pStyle w:val="Default"/>
      </w:pPr>
    </w:p>
    <w:p w14:paraId="11120024" w14:textId="77777777" w:rsidR="00761887" w:rsidRDefault="00D72EE7">
      <w:pPr>
        <w:pStyle w:val="Default"/>
      </w:pPr>
      <w:r>
        <w:rPr>
          <w:rFonts w:eastAsia="Arial Unicode MS" w:cs="Arial Unicode MS"/>
        </w:rPr>
        <w:t>UNRESOLVED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20000" w15:done="0"/>
  <w15:commentEx w15:paraId="11120002" w15:done="0"/>
  <w15:commentEx w15:paraId="11120004" w15:done="0"/>
  <w15:commentEx w15:paraId="11120006" w15:paraIdParent="11120004" w15:done="0"/>
  <w15:commentEx w15:paraId="11120008" w15:done="0"/>
  <w15:commentEx w15:paraId="1112000A" w15:done="0"/>
  <w15:commentEx w15:paraId="1112000C" w15:done="0"/>
  <w15:commentEx w15:paraId="1112000E" w15:paraIdParent="1112000C" w15:done="0"/>
  <w15:commentEx w15:paraId="11120010" w15:done="0"/>
  <w15:commentEx w15:paraId="11120012" w15:paraIdParent="11120010" w15:done="0"/>
  <w15:commentEx w15:paraId="11120014" w15:done="0"/>
  <w15:commentEx w15:paraId="11120016" w15:done="0"/>
  <w15:commentEx w15:paraId="11120018" w15:paraIdParent="11120016" w15:done="0"/>
  <w15:commentEx w15:paraId="1112001A" w15:done="0"/>
  <w15:commentEx w15:paraId="1112001C" w15:done="0"/>
  <w15:commentEx w15:paraId="1112001E" w15:done="0"/>
  <w15:commentEx w15:paraId="11120020" w15:paraIdParent="1112001E" w15:done="0"/>
  <w15:commentEx w15:paraId="111200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20000" w16cid:durableId="278C9AAB"/>
  <w16cid:commentId w16cid:paraId="11120002" w16cid:durableId="278C9AAC"/>
  <w16cid:commentId w16cid:paraId="11120004" w16cid:durableId="278C9AAD"/>
  <w16cid:commentId w16cid:paraId="11120006" w16cid:durableId="278C9AAE"/>
  <w16cid:commentId w16cid:paraId="11120008" w16cid:durableId="278C9AAF"/>
  <w16cid:commentId w16cid:paraId="1112000A" w16cid:durableId="278C9AB0"/>
  <w16cid:commentId w16cid:paraId="1112000C" w16cid:durableId="278C9AB1"/>
  <w16cid:commentId w16cid:paraId="1112000E" w16cid:durableId="278C9AB2"/>
  <w16cid:commentId w16cid:paraId="11120010" w16cid:durableId="278C9AB3"/>
  <w16cid:commentId w16cid:paraId="11120012" w16cid:durableId="278C9AB4"/>
  <w16cid:commentId w16cid:paraId="11120014" w16cid:durableId="278C9AB5"/>
  <w16cid:commentId w16cid:paraId="11120016" w16cid:durableId="278C9AB6"/>
  <w16cid:commentId w16cid:paraId="11120018" w16cid:durableId="278C9AB7"/>
  <w16cid:commentId w16cid:paraId="1112001A" w16cid:durableId="278C9AB8"/>
  <w16cid:commentId w16cid:paraId="1112001C" w16cid:durableId="278C9AB9"/>
  <w16cid:commentId w16cid:paraId="1112001E" w16cid:durableId="278C9ABA"/>
  <w16cid:commentId w16cid:paraId="11120020" w16cid:durableId="278C9ABB"/>
  <w16cid:commentId w16cid:paraId="11120024" w16cid:durableId="278C9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7874" w14:textId="77777777" w:rsidR="0089117E" w:rsidRDefault="0089117E">
      <w:r>
        <w:separator/>
      </w:r>
    </w:p>
  </w:endnote>
  <w:endnote w:type="continuationSeparator" w:id="0">
    <w:p w14:paraId="5BD96075" w14:textId="77777777" w:rsidR="0089117E" w:rsidRDefault="0089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ill Sans Light">
    <w:altName w:val="Gill Sans Nova Light"/>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39C6" w14:textId="77777777" w:rsidR="0089117E" w:rsidRDefault="0089117E">
      <w:r>
        <w:separator/>
      </w:r>
    </w:p>
  </w:footnote>
  <w:footnote w:type="continuationSeparator" w:id="0">
    <w:p w14:paraId="4C091FAB" w14:textId="77777777" w:rsidR="0089117E" w:rsidRDefault="0089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10A"/>
    <w:multiLevelType w:val="hybridMultilevel"/>
    <w:tmpl w:val="3740DA54"/>
    <w:styleLink w:val="ImportedStyle1"/>
    <w:lvl w:ilvl="0" w:tplc="4D2620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1EA5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86B386">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10D5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E42A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300880">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0671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0CAA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6C8F0C">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883832"/>
    <w:multiLevelType w:val="hybridMultilevel"/>
    <w:tmpl w:val="568A7724"/>
    <w:numStyleLink w:val="ImportedStyle3"/>
  </w:abstractNum>
  <w:abstractNum w:abstractNumId="2" w15:restartNumberingAfterBreak="0">
    <w:nsid w:val="3269160D"/>
    <w:multiLevelType w:val="hybridMultilevel"/>
    <w:tmpl w:val="568A7724"/>
    <w:styleLink w:val="ImportedStyle3"/>
    <w:lvl w:ilvl="0" w:tplc="06540718">
      <w:start w:val="1"/>
      <w:numFmt w:val="bullet"/>
      <w:lvlText w:val="•"/>
      <w:lvlJc w:val="left"/>
      <w:pPr>
        <w:tabs>
          <w:tab w:val="left" w:pos="356"/>
        </w:tabs>
        <w:ind w:left="226" w:hanging="125"/>
      </w:pPr>
      <w:rPr>
        <w:rFonts w:hAnsi="Arial Unicode MS"/>
        <w:caps w:val="0"/>
        <w:smallCaps w:val="0"/>
        <w:strike w:val="0"/>
        <w:dstrike w:val="0"/>
        <w:outline w:val="0"/>
        <w:emboss w:val="0"/>
        <w:imprint w:val="0"/>
        <w:spacing w:val="0"/>
        <w:w w:val="100"/>
        <w:kern w:val="0"/>
        <w:position w:val="0"/>
        <w:highlight w:val="none"/>
        <w:vertAlign w:val="baseline"/>
      </w:rPr>
    </w:lvl>
    <w:lvl w:ilvl="1" w:tplc="785A9864">
      <w:start w:val="1"/>
      <w:numFmt w:val="bullet"/>
      <w:lvlText w:val="•"/>
      <w:lvlJc w:val="left"/>
      <w:pPr>
        <w:tabs>
          <w:tab w:val="left" w:pos="356"/>
        </w:tabs>
        <w:ind w:left="727" w:hanging="125"/>
      </w:pPr>
      <w:rPr>
        <w:rFonts w:hAnsi="Arial Unicode MS"/>
        <w:caps w:val="0"/>
        <w:smallCaps w:val="0"/>
        <w:strike w:val="0"/>
        <w:dstrike w:val="0"/>
        <w:outline w:val="0"/>
        <w:emboss w:val="0"/>
        <w:imprint w:val="0"/>
        <w:spacing w:val="0"/>
        <w:w w:val="100"/>
        <w:kern w:val="0"/>
        <w:position w:val="0"/>
        <w:highlight w:val="none"/>
        <w:vertAlign w:val="baseline"/>
      </w:rPr>
    </w:lvl>
    <w:lvl w:ilvl="2" w:tplc="AEE4E3DA">
      <w:start w:val="1"/>
      <w:numFmt w:val="bullet"/>
      <w:lvlText w:val="•"/>
      <w:lvlJc w:val="left"/>
      <w:pPr>
        <w:tabs>
          <w:tab w:val="left" w:pos="356"/>
        </w:tabs>
        <w:ind w:left="1069" w:hanging="154"/>
      </w:pPr>
      <w:rPr>
        <w:rFonts w:hAnsi="Arial Unicode MS"/>
        <w:caps w:val="0"/>
        <w:smallCaps w:val="0"/>
        <w:strike w:val="0"/>
        <w:dstrike w:val="0"/>
        <w:outline w:val="0"/>
        <w:emboss w:val="0"/>
        <w:imprint w:val="0"/>
        <w:spacing w:val="0"/>
        <w:w w:val="100"/>
        <w:kern w:val="0"/>
        <w:position w:val="0"/>
        <w:highlight w:val="none"/>
        <w:vertAlign w:val="baseline"/>
      </w:rPr>
    </w:lvl>
    <w:lvl w:ilvl="3" w:tplc="CA407DF2">
      <w:start w:val="1"/>
      <w:numFmt w:val="bullet"/>
      <w:lvlText w:val="•"/>
      <w:lvlJc w:val="left"/>
      <w:pPr>
        <w:tabs>
          <w:tab w:val="left" w:pos="356"/>
        </w:tabs>
        <w:ind w:left="2181" w:hanging="598"/>
      </w:pPr>
      <w:rPr>
        <w:rFonts w:hAnsi="Arial Unicode MS"/>
        <w:caps w:val="0"/>
        <w:smallCaps w:val="0"/>
        <w:strike w:val="0"/>
        <w:dstrike w:val="0"/>
        <w:outline w:val="0"/>
        <w:emboss w:val="0"/>
        <w:imprint w:val="0"/>
        <w:spacing w:val="0"/>
        <w:w w:val="100"/>
        <w:kern w:val="0"/>
        <w:position w:val="0"/>
        <w:highlight w:val="none"/>
        <w:vertAlign w:val="baseline"/>
      </w:rPr>
    </w:lvl>
    <w:lvl w:ilvl="4" w:tplc="1AD24E00">
      <w:start w:val="1"/>
      <w:numFmt w:val="bullet"/>
      <w:lvlText w:val="•"/>
      <w:lvlJc w:val="left"/>
      <w:pPr>
        <w:tabs>
          <w:tab w:val="left" w:pos="356"/>
        </w:tabs>
        <w:ind w:left="2874" w:hanging="625"/>
      </w:pPr>
      <w:rPr>
        <w:rFonts w:hAnsi="Arial Unicode MS"/>
        <w:caps w:val="0"/>
        <w:smallCaps w:val="0"/>
        <w:strike w:val="0"/>
        <w:dstrike w:val="0"/>
        <w:outline w:val="0"/>
        <w:emboss w:val="0"/>
        <w:imprint w:val="0"/>
        <w:spacing w:val="0"/>
        <w:w w:val="100"/>
        <w:kern w:val="0"/>
        <w:position w:val="0"/>
        <w:highlight w:val="none"/>
        <w:vertAlign w:val="baseline"/>
      </w:rPr>
    </w:lvl>
    <w:lvl w:ilvl="5" w:tplc="E668DDE2">
      <w:start w:val="1"/>
      <w:numFmt w:val="bullet"/>
      <w:lvlText w:val="•"/>
      <w:lvlJc w:val="left"/>
      <w:pPr>
        <w:tabs>
          <w:tab w:val="left" w:pos="356"/>
        </w:tabs>
        <w:ind w:left="356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A90A5386">
      <w:start w:val="1"/>
      <w:numFmt w:val="bullet"/>
      <w:lvlText w:val="•"/>
      <w:lvlJc w:val="left"/>
      <w:pPr>
        <w:tabs>
          <w:tab w:val="left" w:pos="356"/>
        </w:tabs>
        <w:ind w:left="4262" w:hanging="677"/>
      </w:pPr>
      <w:rPr>
        <w:rFonts w:hAnsi="Arial Unicode MS"/>
        <w:caps w:val="0"/>
        <w:smallCaps w:val="0"/>
        <w:strike w:val="0"/>
        <w:dstrike w:val="0"/>
        <w:outline w:val="0"/>
        <w:emboss w:val="0"/>
        <w:imprint w:val="0"/>
        <w:spacing w:val="0"/>
        <w:w w:val="100"/>
        <w:kern w:val="0"/>
        <w:position w:val="0"/>
        <w:highlight w:val="none"/>
        <w:vertAlign w:val="baseline"/>
      </w:rPr>
    </w:lvl>
    <w:lvl w:ilvl="7" w:tplc="B2EA4862">
      <w:start w:val="1"/>
      <w:numFmt w:val="bullet"/>
      <w:suff w:val="nothing"/>
      <w:lvlText w:val="•"/>
      <w:lvlJc w:val="left"/>
      <w:pPr>
        <w:tabs>
          <w:tab w:val="left" w:pos="356"/>
        </w:tabs>
        <w:ind w:left="4955" w:firstLine="16"/>
      </w:pPr>
      <w:rPr>
        <w:rFonts w:hAnsi="Arial Unicode MS"/>
        <w:caps w:val="0"/>
        <w:smallCaps w:val="0"/>
        <w:strike w:val="0"/>
        <w:dstrike w:val="0"/>
        <w:outline w:val="0"/>
        <w:emboss w:val="0"/>
        <w:imprint w:val="0"/>
        <w:spacing w:val="0"/>
        <w:w w:val="100"/>
        <w:kern w:val="0"/>
        <w:position w:val="0"/>
        <w:highlight w:val="none"/>
        <w:vertAlign w:val="baseline"/>
      </w:rPr>
    </w:lvl>
    <w:lvl w:ilvl="8" w:tplc="52DE8EA4">
      <w:start w:val="1"/>
      <w:numFmt w:val="bullet"/>
      <w:lvlText w:val="•"/>
      <w:lvlJc w:val="left"/>
      <w:pPr>
        <w:tabs>
          <w:tab w:val="left" w:pos="356"/>
          <w:tab w:val="num" w:pos="5750"/>
        </w:tabs>
        <w:ind w:left="5649" w:hanging="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A86851"/>
    <w:multiLevelType w:val="hybridMultilevel"/>
    <w:tmpl w:val="4CD8868C"/>
    <w:styleLink w:val="ImportedStyle7"/>
    <w:lvl w:ilvl="0" w:tplc="51302824">
      <w:start w:val="1"/>
      <w:numFmt w:val="bullet"/>
      <w:lvlText w:val="•"/>
      <w:lvlJc w:val="left"/>
      <w:pPr>
        <w:tabs>
          <w:tab w:val="left" w:pos="632"/>
        </w:tabs>
        <w:ind w:left="206" w:hanging="20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593CCDA0">
      <w:start w:val="1"/>
      <w:numFmt w:val="bullet"/>
      <w:lvlText w:val="•"/>
      <w:lvlJc w:val="left"/>
      <w:pPr>
        <w:tabs>
          <w:tab w:val="left" w:pos="632"/>
        </w:tabs>
        <w:ind w:left="166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1506F570">
      <w:start w:val="1"/>
      <w:numFmt w:val="bullet"/>
      <w:lvlText w:val="•"/>
      <w:lvlJc w:val="left"/>
      <w:pPr>
        <w:tabs>
          <w:tab w:val="left" w:pos="632"/>
        </w:tabs>
        <w:ind w:left="2692"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64C2D70A">
      <w:start w:val="1"/>
      <w:numFmt w:val="bullet"/>
      <w:lvlText w:val="•"/>
      <w:lvlJc w:val="left"/>
      <w:pPr>
        <w:tabs>
          <w:tab w:val="left" w:pos="632"/>
        </w:tabs>
        <w:ind w:left="3718"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467446D0">
      <w:start w:val="1"/>
      <w:numFmt w:val="bullet"/>
      <w:lvlText w:val="•"/>
      <w:lvlJc w:val="left"/>
      <w:pPr>
        <w:tabs>
          <w:tab w:val="left" w:pos="632"/>
        </w:tabs>
        <w:ind w:left="4744"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1B7E1182">
      <w:start w:val="1"/>
      <w:numFmt w:val="bullet"/>
      <w:lvlText w:val="•"/>
      <w:lvlJc w:val="left"/>
      <w:pPr>
        <w:tabs>
          <w:tab w:val="left" w:pos="632"/>
        </w:tabs>
        <w:ind w:left="5770"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19449154">
      <w:start w:val="1"/>
      <w:numFmt w:val="bullet"/>
      <w:lvlText w:val="•"/>
      <w:lvlJc w:val="left"/>
      <w:pPr>
        <w:tabs>
          <w:tab w:val="left" w:pos="632"/>
        </w:tabs>
        <w:ind w:left="679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A7420F6A">
      <w:start w:val="1"/>
      <w:numFmt w:val="bullet"/>
      <w:lvlText w:val="•"/>
      <w:lvlJc w:val="left"/>
      <w:pPr>
        <w:tabs>
          <w:tab w:val="left" w:pos="632"/>
        </w:tabs>
        <w:ind w:left="7822"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C90C84E8">
      <w:start w:val="1"/>
      <w:numFmt w:val="bullet"/>
      <w:lvlText w:val="•"/>
      <w:lvlJc w:val="left"/>
      <w:pPr>
        <w:tabs>
          <w:tab w:val="left" w:pos="632"/>
        </w:tabs>
        <w:ind w:left="8848"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9223F0"/>
    <w:multiLevelType w:val="hybridMultilevel"/>
    <w:tmpl w:val="3740DA54"/>
    <w:numStyleLink w:val="ImportedStyle1"/>
  </w:abstractNum>
  <w:abstractNum w:abstractNumId="5" w15:restartNumberingAfterBreak="0">
    <w:nsid w:val="57E951C4"/>
    <w:multiLevelType w:val="hybridMultilevel"/>
    <w:tmpl w:val="4CD8868C"/>
    <w:numStyleLink w:val="ImportedStyle7"/>
  </w:abstractNum>
  <w:num w:numId="1" w16cid:durableId="822820263">
    <w:abstractNumId w:val="0"/>
  </w:num>
  <w:num w:numId="2" w16cid:durableId="1144733367">
    <w:abstractNumId w:val="4"/>
  </w:num>
  <w:num w:numId="3" w16cid:durableId="1219631065">
    <w:abstractNumId w:val="2"/>
  </w:num>
  <w:num w:numId="4" w16cid:durableId="1001422731">
    <w:abstractNumId w:val="1"/>
  </w:num>
  <w:num w:numId="5" w16cid:durableId="1780491807">
    <w:abstractNumId w:val="1"/>
    <w:lvlOverride w:ilvl="0">
      <w:lvl w:ilvl="0" w:tplc="8AA08BD2">
        <w:start w:val="1"/>
        <w:numFmt w:val="bullet"/>
        <w:lvlText w:val="•"/>
        <w:lvlJc w:val="left"/>
        <w:pPr>
          <w:ind w:left="226" w:hanging="1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DABC20">
        <w:start w:val="1"/>
        <w:numFmt w:val="bullet"/>
        <w:lvlText w:val="•"/>
        <w:lvlJc w:val="left"/>
        <w:pPr>
          <w:ind w:left="401"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3E1F1A">
        <w:start w:val="1"/>
        <w:numFmt w:val="bullet"/>
        <w:lvlText w:val="•"/>
        <w:lvlJc w:val="left"/>
        <w:pPr>
          <w:tabs>
            <w:tab w:val="left" w:pos="356"/>
          </w:tabs>
          <w:ind w:left="1487"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245CC0">
        <w:start w:val="1"/>
        <w:numFmt w:val="bullet"/>
        <w:lvlText w:val="•"/>
        <w:lvlJc w:val="left"/>
        <w:pPr>
          <w:tabs>
            <w:tab w:val="left" w:pos="356"/>
          </w:tabs>
          <w:ind w:left="2181"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403ED4">
        <w:start w:val="1"/>
        <w:numFmt w:val="bullet"/>
        <w:lvlText w:val="•"/>
        <w:lvlJc w:val="left"/>
        <w:pPr>
          <w:tabs>
            <w:tab w:val="left" w:pos="356"/>
          </w:tabs>
          <w:ind w:left="2874" w:hanging="6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BA73FA">
        <w:start w:val="1"/>
        <w:numFmt w:val="bullet"/>
        <w:lvlText w:val="•"/>
        <w:lvlJc w:val="left"/>
        <w:pPr>
          <w:tabs>
            <w:tab w:val="left" w:pos="356"/>
          </w:tabs>
          <w:ind w:left="3568" w:hanging="6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90C450">
        <w:start w:val="1"/>
        <w:numFmt w:val="bullet"/>
        <w:lvlText w:val="•"/>
        <w:lvlJc w:val="left"/>
        <w:pPr>
          <w:tabs>
            <w:tab w:val="left" w:pos="356"/>
          </w:tabs>
          <w:ind w:left="4262" w:hanging="6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48D44E">
        <w:start w:val="1"/>
        <w:numFmt w:val="bullet"/>
        <w:suff w:val="nothing"/>
        <w:lvlText w:val="•"/>
        <w:lvlJc w:val="left"/>
        <w:pPr>
          <w:tabs>
            <w:tab w:val="left" w:pos="356"/>
          </w:tabs>
          <w:ind w:left="4955" w:firstLine="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00FC62">
        <w:start w:val="1"/>
        <w:numFmt w:val="bullet"/>
        <w:lvlText w:val="•"/>
        <w:lvlJc w:val="left"/>
        <w:pPr>
          <w:tabs>
            <w:tab w:val="left" w:pos="356"/>
            <w:tab w:val="num" w:pos="5750"/>
          </w:tabs>
          <w:ind w:left="5649" w:hanging="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35535279">
    <w:abstractNumId w:val="3"/>
  </w:num>
  <w:num w:numId="7" w16cid:durableId="1041826999">
    <w:abstractNumId w:val="5"/>
  </w:num>
  <w:num w:numId="8" w16cid:durableId="662781266">
    <w:abstractNumId w:val="4"/>
    <w:lvlOverride w:ilvl="0">
      <w:lvl w:ilvl="0" w:tplc="DBB08A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CC9DEA">
        <w:start w:val="1"/>
        <w:numFmt w:val="lowerLetter"/>
        <w:lvlText w:val="%2."/>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E4E4CE">
        <w:start w:val="1"/>
        <w:numFmt w:val="lowerRoman"/>
        <w:lvlText w:val="%3."/>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A06916">
        <w:start w:val="1"/>
        <w:numFmt w:val="decimal"/>
        <w:lvlText w:val="%4."/>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625D2A">
        <w:start w:val="1"/>
        <w:numFmt w:val="lowerLetter"/>
        <w:lvlText w:val="%5."/>
        <w:lvlJc w:val="left"/>
        <w:pPr>
          <w:ind w:left="34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94FA1E">
        <w:start w:val="1"/>
        <w:numFmt w:val="lowerRoman"/>
        <w:lvlText w:val="%6."/>
        <w:lvlJc w:val="left"/>
        <w:pPr>
          <w:ind w:left="42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626E98">
        <w:start w:val="1"/>
        <w:numFmt w:val="decimal"/>
        <w:lvlText w:val="%7."/>
        <w:lvlJc w:val="left"/>
        <w:pPr>
          <w:ind w:left="49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78E30E">
        <w:start w:val="1"/>
        <w:numFmt w:val="lowerLetter"/>
        <w:lvlText w:val="%8."/>
        <w:lvlJc w:val="left"/>
        <w:pPr>
          <w:ind w:left="56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409F7A">
        <w:start w:val="1"/>
        <w:numFmt w:val="lowerRoman"/>
        <w:lvlText w:val="%9."/>
        <w:lvlJc w:val="left"/>
        <w:pPr>
          <w:ind w:left="63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704551518">
    <w:abstractNumId w:val="4"/>
    <w:lvlOverride w:ilvl="0">
      <w:lvl w:ilvl="0" w:tplc="DBB08A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3ECC9D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90E4E4CE">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6EA069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EA625D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9E94FA1E">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D7626E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3678E3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4C409F7A">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Override>
  </w:num>
  <w:num w:numId="10" w16cid:durableId="1647471474">
    <w:abstractNumId w:val="4"/>
    <w:lvlOverride w:ilvl="0">
      <w:lvl w:ilvl="0" w:tplc="DBB08A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CC9D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E4E4CE">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A069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625D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94FA1E">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626E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78E3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409F7A">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my Kolbe">
    <w15:presenceInfo w15:providerId="AD" w15:userId="S::tkolbe@uvm.edu::c693e474-62b1-4041-86a6-5274d2a9bd39"/>
  </w15:person>
  <w15:person w15:author="Heather Bouchey">
    <w15:presenceInfo w15:providerId="AD" w15:userId="S::Heather.Bouchey@vermont.gov::2cabe1f5-b015-456e-ba11-9b32a34dcb44"/>
  </w15:person>
  <w15:person w15:author="Bouchey, Heather">
    <w15:presenceInfo w15:providerId="AD" w15:userId="S::Heather.Bouchey@vermont.gov::2cabe1f5-b015-456e-ba11-9b32a34dc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proofState w:spelling="clean" w:grammar="clean"/>
  <w:documentProtection w:edit="readOnly" w:enforcement="1" w:cryptProviderType="rsaAES" w:cryptAlgorithmClass="hash" w:cryptAlgorithmType="typeAny" w:cryptAlgorithmSid="14" w:cryptSpinCount="100000" w:hash="gzwV1Sh7DEyZAN8ymxVVmiwM5zb5fOpvvbJmSlrtj5pTWkicjL1VFb7Y4bZCgI4zakGJrnNs2tLt3OA0G2fWVg==" w:salt="2yUf/v+24GrGFlZqmyjX0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87"/>
    <w:rsid w:val="006801F5"/>
    <w:rsid w:val="00721A16"/>
    <w:rsid w:val="00761887"/>
    <w:rsid w:val="0089117E"/>
    <w:rsid w:val="008A7E48"/>
    <w:rsid w:val="00A801B3"/>
    <w:rsid w:val="00C30EEB"/>
    <w:rsid w:val="00D72EE7"/>
    <w:rsid w:val="00FD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41A3"/>
  <w15:docId w15:val="{8750363F-8B2A-4D33-B7F7-DD6087AA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3">
    <w:name w:val="Imported Style 3"/>
    <w:pPr>
      <w:numPr>
        <w:numId w:val="3"/>
      </w:numPr>
    </w:pPr>
  </w:style>
  <w:style w:type="numbering" w:customStyle="1" w:styleId="ImportedStyle7">
    <w:name w:val="Imported Style 7"/>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2891</Words>
  <Characters>16191</Characters>
  <Application>Microsoft Office Word</Application>
  <DocSecurity>8</DocSecurity>
  <Lines>234</Lines>
  <Paragraphs>98</Paragraphs>
  <ScaleCrop>false</ScaleCrop>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4</cp:revision>
  <dcterms:created xsi:type="dcterms:W3CDTF">2023-02-07T16:39:00Z</dcterms:created>
  <dcterms:modified xsi:type="dcterms:W3CDTF">2023-02-07T16:41:00Z</dcterms:modified>
</cp:coreProperties>
</file>