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713" w:rsidRPr="001A37D0" w:rsidRDefault="00F07713">
      <w:pPr>
        <w:rPr>
          <w:rFonts w:ascii="Palatino Linotype" w:hAnsi="Palatino Linotype"/>
          <w:b/>
          <w:bCs/>
          <w:sz w:val="24"/>
          <w:szCs w:val="24"/>
        </w:rPr>
      </w:pPr>
      <w:r w:rsidRPr="0000562D">
        <w:rPr>
          <w:rFonts w:ascii="Palatino Linotype" w:hAnsi="Palatino Linotype"/>
          <w:b/>
          <w:bCs/>
          <w:sz w:val="24"/>
          <w:szCs w:val="24"/>
        </w:rPr>
        <w:t>Professional Standards Tracking Sheet for Learning Objectives and Professional Development</w:t>
      </w:r>
      <w:r w:rsidR="001A37D0">
        <w:rPr>
          <w:rFonts w:ascii="Palatino Linotype" w:hAnsi="Palatino Linotype"/>
          <w:b/>
          <w:bCs/>
          <w:sz w:val="24"/>
          <w:szCs w:val="24"/>
        </w:rPr>
        <w:t xml:space="preserve">. </w:t>
      </w:r>
      <w:r w:rsidRPr="0000562D">
        <w:rPr>
          <w:rFonts w:ascii="Palatino Linotype" w:hAnsi="Palatino Linotype"/>
          <w:sz w:val="24"/>
          <w:szCs w:val="24"/>
        </w:rPr>
        <w:t>The Professional Standards Learning Objectives are a resource for school nutrition employees and trainers. It lists training topics in the four Key Areas of Nutrition, Operations, Administration and Communications/Marketing. Each Key Area has several Key Topics and specific training subjects with objectives that will assist those who are planning or taking training. These same categories are used in the on-line database of trainings as well as in the optional downloadable Tracking Tool.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158"/>
      </w:tblGrid>
      <w:tr w:rsidR="009D401A" w:rsidRPr="0000562D" w:rsidTr="00437376">
        <w:tc>
          <w:tcPr>
            <w:tcW w:w="13158" w:type="dxa"/>
            <w:shd w:val="clear" w:color="auto" w:fill="BFBFBF" w:themeFill="background1" w:themeFillShade="BF"/>
          </w:tcPr>
          <w:p w:rsidR="009D401A" w:rsidRPr="0000562D" w:rsidRDefault="009D401A" w:rsidP="00155DD3">
            <w:pPr>
              <w:tabs>
                <w:tab w:val="left" w:pos="4950"/>
                <w:tab w:val="left" w:pos="6225"/>
              </w:tabs>
              <w:jc w:val="center"/>
              <w:rPr>
                <w:rFonts w:ascii="Palatino Linotype" w:hAnsi="Palatino Linotype"/>
                <w:b/>
                <w:sz w:val="24"/>
                <w:szCs w:val="24"/>
              </w:rPr>
            </w:pPr>
            <w:r w:rsidRPr="0000562D">
              <w:rPr>
                <w:rFonts w:ascii="Palatino Linotype" w:hAnsi="Palatino Linotype"/>
                <w:b/>
                <w:sz w:val="24"/>
                <w:szCs w:val="24"/>
              </w:rPr>
              <w:t>School Information</w:t>
            </w:r>
          </w:p>
        </w:tc>
      </w:tr>
    </w:tbl>
    <w:p w:rsidR="00076EC5" w:rsidRPr="0000562D" w:rsidRDefault="00076EC5" w:rsidP="009D401A">
      <w:pPr>
        <w:tabs>
          <w:tab w:val="left" w:pos="4950"/>
          <w:tab w:val="left" w:pos="6225"/>
        </w:tabs>
        <w:rPr>
          <w:rFonts w:ascii="Palatino Linotype" w:hAnsi="Palatino Linotype"/>
          <w:sz w:val="24"/>
          <w:szCs w:val="24"/>
        </w:rPr>
      </w:pPr>
      <w:r w:rsidRPr="0000562D">
        <w:rPr>
          <w:rFonts w:ascii="Palatino Linotype" w:hAnsi="Palatino Linotype"/>
          <w:sz w:val="24"/>
          <w:szCs w:val="24"/>
        </w:rPr>
        <w:t>School name</w:t>
      </w:r>
      <w:r w:rsidR="00401632" w:rsidRPr="0000562D">
        <w:rPr>
          <w:rFonts w:ascii="Palatino Linotype" w:hAnsi="Palatino Linotype"/>
          <w:sz w:val="24"/>
          <w:szCs w:val="24"/>
        </w:rPr>
        <w:t xml:space="preserve">   </w:t>
      </w:r>
      <w:r w:rsidR="00BE7D5A">
        <w:rPr>
          <w:rFonts w:ascii="Palatino Linotype" w:hAnsi="Palatino Linotype"/>
          <w:sz w:val="24"/>
          <w:szCs w:val="24"/>
        </w:rPr>
        <w:t>__________________________</w:t>
      </w:r>
      <w:r w:rsidR="00401632" w:rsidRPr="0000562D">
        <w:rPr>
          <w:rFonts w:ascii="Palatino Linotype" w:hAnsi="Palatino Linotype"/>
          <w:sz w:val="24"/>
          <w:szCs w:val="24"/>
        </w:rPr>
        <w:t xml:space="preserve">    </w:t>
      </w:r>
      <w:r w:rsidR="009D401A" w:rsidRPr="0000562D">
        <w:rPr>
          <w:rFonts w:ascii="Palatino Linotype" w:hAnsi="Palatino Linotype"/>
          <w:sz w:val="24"/>
          <w:szCs w:val="24"/>
        </w:rPr>
        <w:tab/>
        <w:t>Supervisory Union</w:t>
      </w:r>
      <w:r w:rsidR="009D401A" w:rsidRPr="0000562D">
        <w:rPr>
          <w:rFonts w:ascii="Palatino Linotype" w:hAnsi="Palatino Linotype"/>
          <w:sz w:val="24"/>
          <w:szCs w:val="24"/>
        </w:rPr>
        <w:tab/>
      </w:r>
    </w:p>
    <w:p w:rsidR="00076EC5" w:rsidRPr="0000562D" w:rsidRDefault="00076EC5">
      <w:pPr>
        <w:rPr>
          <w:rFonts w:ascii="Palatino Linotype" w:hAnsi="Palatino Linotype"/>
          <w:sz w:val="24"/>
          <w:szCs w:val="24"/>
        </w:rPr>
      </w:pPr>
      <w:r w:rsidRPr="0000562D">
        <w:rPr>
          <w:rFonts w:ascii="Palatino Linotype" w:hAnsi="Palatino Linotype"/>
          <w:sz w:val="24"/>
          <w:szCs w:val="24"/>
        </w:rPr>
        <w:t>Address</w:t>
      </w:r>
      <w:r w:rsidR="00401632" w:rsidRPr="0000562D">
        <w:rPr>
          <w:rFonts w:ascii="Palatino Linotype" w:hAnsi="Palatino Linotype"/>
          <w:sz w:val="24"/>
          <w:szCs w:val="24"/>
        </w:rPr>
        <w:t xml:space="preserve"> </w:t>
      </w:r>
      <w:r w:rsidR="00BE7D5A">
        <w:rPr>
          <w:rFonts w:ascii="Palatino Linotype" w:hAnsi="Palatino Linotype"/>
          <w:sz w:val="24"/>
          <w:szCs w:val="24"/>
        </w:rPr>
        <w:t>____________________________</w:t>
      </w:r>
    </w:p>
    <w:p w:rsidR="00076EC5" w:rsidRPr="0000562D" w:rsidRDefault="009D401A">
      <w:pPr>
        <w:rPr>
          <w:rFonts w:ascii="Palatino Linotype" w:hAnsi="Palatino Linotype"/>
          <w:sz w:val="24"/>
          <w:szCs w:val="24"/>
        </w:rPr>
      </w:pPr>
      <w:r w:rsidRPr="0000562D">
        <w:rPr>
          <w:rFonts w:ascii="Palatino Linotype" w:hAnsi="Palatino Linotype"/>
          <w:sz w:val="24"/>
          <w:szCs w:val="24"/>
        </w:rPr>
        <w:t>Address two</w:t>
      </w:r>
      <w:r w:rsidR="00401632" w:rsidRPr="0000562D">
        <w:rPr>
          <w:rFonts w:ascii="Palatino Linotype" w:hAnsi="Palatino Linotype"/>
          <w:sz w:val="24"/>
          <w:szCs w:val="24"/>
        </w:rPr>
        <w:t xml:space="preserve"> </w:t>
      </w:r>
    </w:p>
    <w:p w:rsidR="00076EC5" w:rsidRPr="0000562D" w:rsidRDefault="00076EC5" w:rsidP="009D401A">
      <w:pPr>
        <w:tabs>
          <w:tab w:val="left" w:pos="4980"/>
          <w:tab w:val="left" w:pos="5400"/>
          <w:tab w:val="left" w:pos="5955"/>
          <w:tab w:val="left" w:pos="7320"/>
        </w:tabs>
        <w:rPr>
          <w:rFonts w:ascii="Palatino Linotype" w:hAnsi="Palatino Linotype"/>
          <w:sz w:val="24"/>
          <w:szCs w:val="24"/>
        </w:rPr>
      </w:pPr>
      <w:r w:rsidRPr="0000562D">
        <w:rPr>
          <w:rFonts w:ascii="Palatino Linotype" w:hAnsi="Palatino Linotype"/>
          <w:sz w:val="24"/>
          <w:szCs w:val="24"/>
        </w:rPr>
        <w:t>City</w:t>
      </w:r>
      <w:r w:rsidR="00401632" w:rsidRPr="0000562D">
        <w:rPr>
          <w:rFonts w:ascii="Palatino Linotype" w:hAnsi="Palatino Linotype"/>
          <w:sz w:val="24"/>
          <w:szCs w:val="24"/>
        </w:rPr>
        <w:t xml:space="preserve">/town </w:t>
      </w:r>
      <w:r w:rsidR="009D401A" w:rsidRPr="0000562D">
        <w:rPr>
          <w:rFonts w:ascii="Palatino Linotype" w:hAnsi="Palatino Linotype"/>
          <w:sz w:val="24"/>
          <w:szCs w:val="24"/>
        </w:rPr>
        <w:t xml:space="preserve"> </w:t>
      </w:r>
      <w:r w:rsidR="009D401A" w:rsidRPr="0000562D">
        <w:rPr>
          <w:rFonts w:ascii="Palatino Linotype" w:hAnsi="Palatino Linotype"/>
          <w:sz w:val="24"/>
          <w:szCs w:val="24"/>
        </w:rPr>
        <w:tab/>
        <w:t>State</w:t>
      </w:r>
      <w:r w:rsidR="009D401A" w:rsidRPr="0000562D">
        <w:rPr>
          <w:rFonts w:ascii="Palatino Linotype" w:hAnsi="Palatino Linotype"/>
          <w:sz w:val="24"/>
          <w:szCs w:val="24"/>
        </w:rPr>
        <w:tab/>
      </w:r>
      <w:r w:rsidR="009D401A" w:rsidRPr="0000562D">
        <w:rPr>
          <w:rFonts w:ascii="Palatino Linotype" w:hAnsi="Palatino Linotype"/>
          <w:sz w:val="24"/>
          <w:szCs w:val="24"/>
        </w:rPr>
        <w:tab/>
      </w:r>
      <w:r w:rsidR="009D401A" w:rsidRPr="0000562D">
        <w:rPr>
          <w:rFonts w:ascii="Palatino Linotype" w:hAnsi="Palatino Linotype"/>
          <w:sz w:val="24"/>
          <w:szCs w:val="24"/>
        </w:rPr>
        <w:tab/>
        <w:t>Zip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158"/>
      </w:tblGrid>
      <w:tr w:rsidR="009D401A" w:rsidRPr="0000562D" w:rsidTr="00437376">
        <w:tc>
          <w:tcPr>
            <w:tcW w:w="13158" w:type="dxa"/>
            <w:shd w:val="clear" w:color="auto" w:fill="BFBFBF" w:themeFill="background1" w:themeFillShade="BF"/>
            <w:vAlign w:val="center"/>
          </w:tcPr>
          <w:p w:rsidR="009D401A" w:rsidRPr="0000562D" w:rsidRDefault="009D401A" w:rsidP="000045A0">
            <w:pPr>
              <w:jc w:val="center"/>
              <w:rPr>
                <w:rFonts w:ascii="Palatino Linotype" w:hAnsi="Palatino Linotype"/>
                <w:b/>
                <w:sz w:val="24"/>
                <w:szCs w:val="24"/>
              </w:rPr>
            </w:pPr>
            <w:r w:rsidRPr="0000562D">
              <w:rPr>
                <w:rFonts w:ascii="Palatino Linotype" w:hAnsi="Palatino Linotype"/>
                <w:b/>
                <w:sz w:val="24"/>
                <w:szCs w:val="24"/>
              </w:rPr>
              <w:t>Trainee</w:t>
            </w:r>
          </w:p>
        </w:tc>
      </w:tr>
    </w:tbl>
    <w:p w:rsidR="009D401A" w:rsidRPr="0000562D" w:rsidRDefault="009D401A" w:rsidP="00DC55AE">
      <w:pPr>
        <w:tabs>
          <w:tab w:val="left" w:pos="4410"/>
          <w:tab w:val="left" w:pos="7320"/>
        </w:tabs>
        <w:rPr>
          <w:rFonts w:ascii="Palatino Linotype" w:hAnsi="Palatino Linotype"/>
          <w:sz w:val="24"/>
          <w:szCs w:val="24"/>
        </w:rPr>
      </w:pPr>
      <w:r w:rsidRPr="0000562D">
        <w:rPr>
          <w:rFonts w:ascii="Palatino Linotype" w:hAnsi="Palatino Linotype"/>
          <w:sz w:val="24"/>
          <w:szCs w:val="24"/>
        </w:rPr>
        <w:t>Trainee Title</w:t>
      </w:r>
      <w:r w:rsidRPr="0000562D">
        <w:rPr>
          <w:rFonts w:ascii="Palatino Linotype" w:hAnsi="Palatino Linotype"/>
          <w:sz w:val="24"/>
          <w:szCs w:val="24"/>
        </w:rPr>
        <w:tab/>
        <w:t>Trainee First Name</w:t>
      </w:r>
    </w:p>
    <w:p w:rsidR="009D401A" w:rsidRPr="0000562D" w:rsidRDefault="009D401A" w:rsidP="00DC55AE">
      <w:pPr>
        <w:tabs>
          <w:tab w:val="left" w:pos="4410"/>
          <w:tab w:val="left" w:pos="7320"/>
        </w:tabs>
        <w:rPr>
          <w:rFonts w:ascii="Palatino Linotype" w:hAnsi="Palatino Linotype"/>
          <w:sz w:val="24"/>
          <w:szCs w:val="24"/>
        </w:rPr>
      </w:pPr>
      <w:r w:rsidRPr="0000562D">
        <w:rPr>
          <w:rFonts w:ascii="Palatino Linotype" w:hAnsi="Palatino Linotype"/>
          <w:sz w:val="24"/>
          <w:szCs w:val="24"/>
        </w:rPr>
        <w:tab/>
        <w:t>Trainee Middle Initial</w:t>
      </w:r>
    </w:p>
    <w:p w:rsidR="0035768C" w:rsidRDefault="00181555" w:rsidP="00DC55AE">
      <w:pPr>
        <w:tabs>
          <w:tab w:val="left" w:pos="4410"/>
          <w:tab w:val="left" w:pos="7320"/>
        </w:tabs>
        <w:rPr>
          <w:rFonts w:ascii="Palatino Linotype" w:hAnsi="Palatino Linotype"/>
          <w:sz w:val="24"/>
          <w:szCs w:val="24"/>
        </w:rPr>
      </w:pPr>
      <w:r w:rsidRPr="0000562D">
        <w:rPr>
          <w:rFonts w:ascii="Palatino Linotype" w:hAnsi="Palatino Linotype"/>
          <w:sz w:val="24"/>
          <w:szCs w:val="24"/>
        </w:rPr>
        <w:tab/>
        <w:t>Trainee Last Name</w:t>
      </w:r>
    </w:p>
    <w:p w:rsidR="00BE7D5A" w:rsidRPr="0000562D" w:rsidRDefault="00BE7D5A" w:rsidP="00DC55AE">
      <w:pPr>
        <w:tabs>
          <w:tab w:val="left" w:pos="4410"/>
          <w:tab w:val="left" w:pos="7320"/>
        </w:tabs>
        <w:rPr>
          <w:rFonts w:ascii="Palatino Linotype" w:hAnsi="Palatino Linotyp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176"/>
      </w:tblGrid>
      <w:tr w:rsidR="00437376" w:rsidRPr="0000562D" w:rsidTr="00437376">
        <w:tc>
          <w:tcPr>
            <w:tcW w:w="13176" w:type="dxa"/>
            <w:shd w:val="clear" w:color="auto" w:fill="BFBFBF" w:themeFill="background1" w:themeFillShade="BF"/>
            <w:vAlign w:val="center"/>
          </w:tcPr>
          <w:p w:rsidR="00437376" w:rsidRPr="0000562D" w:rsidRDefault="00437376" w:rsidP="00437376">
            <w:pPr>
              <w:tabs>
                <w:tab w:val="left" w:pos="4410"/>
                <w:tab w:val="left" w:pos="7320"/>
              </w:tabs>
              <w:jc w:val="center"/>
              <w:rPr>
                <w:rFonts w:ascii="Palatino Linotype" w:hAnsi="Palatino Linotype"/>
                <w:b/>
                <w:sz w:val="24"/>
                <w:szCs w:val="24"/>
              </w:rPr>
            </w:pPr>
            <w:r w:rsidRPr="0000562D">
              <w:rPr>
                <w:rFonts w:ascii="Palatino Linotype" w:hAnsi="Palatino Linotype"/>
                <w:b/>
                <w:sz w:val="24"/>
                <w:szCs w:val="24"/>
              </w:rPr>
              <w:t>Signature</w:t>
            </w:r>
          </w:p>
        </w:tc>
      </w:tr>
    </w:tbl>
    <w:p w:rsidR="00437376" w:rsidRPr="0000562D" w:rsidRDefault="00437376" w:rsidP="00DC55AE">
      <w:pPr>
        <w:tabs>
          <w:tab w:val="left" w:pos="4410"/>
          <w:tab w:val="left" w:pos="7320"/>
        </w:tabs>
        <w:rPr>
          <w:rFonts w:ascii="Palatino Linotype" w:hAnsi="Palatino Linotype"/>
          <w:sz w:val="24"/>
          <w:szCs w:val="24"/>
        </w:rPr>
      </w:pPr>
      <w:r w:rsidRPr="0000562D">
        <w:rPr>
          <w:rFonts w:ascii="Palatino Linotype" w:hAnsi="Palatino Linotype"/>
          <w:sz w:val="24"/>
          <w:szCs w:val="24"/>
        </w:rPr>
        <w:t>I,</w:t>
      </w:r>
      <w:r w:rsidRPr="0000562D">
        <w:rPr>
          <w:rFonts w:ascii="Palatino Linotype" w:hAnsi="Palatino Linotype"/>
          <w:sz w:val="24"/>
          <w:szCs w:val="24"/>
          <w:u w:val="single"/>
        </w:rPr>
        <w:tab/>
      </w:r>
      <w:r w:rsidRPr="0000562D">
        <w:rPr>
          <w:rFonts w:ascii="Palatino Linotype" w:hAnsi="Palatino Linotype"/>
          <w:sz w:val="24"/>
          <w:szCs w:val="24"/>
        </w:rPr>
        <w:t>, promise to the best of my knowledge that all</w:t>
      </w:r>
      <w:r w:rsidR="00092EB7" w:rsidRPr="0000562D">
        <w:rPr>
          <w:rFonts w:ascii="Palatino Linotype" w:hAnsi="Palatino Linotype"/>
          <w:sz w:val="24"/>
          <w:szCs w:val="24"/>
        </w:rPr>
        <w:t xml:space="preserve"> </w:t>
      </w:r>
      <w:r w:rsidRPr="0000562D">
        <w:rPr>
          <w:rFonts w:ascii="Palatino Linotype" w:hAnsi="Palatino Linotype"/>
          <w:sz w:val="24"/>
          <w:szCs w:val="24"/>
        </w:rPr>
        <w:t>trainings documented below are accurate a</w:t>
      </w:r>
      <w:r w:rsidR="00CD6D7B" w:rsidRPr="0000562D">
        <w:rPr>
          <w:rFonts w:ascii="Palatino Linotype" w:hAnsi="Palatino Linotype"/>
          <w:sz w:val="24"/>
          <w:szCs w:val="24"/>
        </w:rPr>
        <w:t>nd true.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176"/>
      </w:tblGrid>
      <w:tr w:rsidR="00F07713" w:rsidRPr="0000562D" w:rsidTr="00F07713">
        <w:tc>
          <w:tcPr>
            <w:tcW w:w="13176" w:type="dxa"/>
            <w:shd w:val="clear" w:color="auto" w:fill="BFBFBF" w:themeFill="background1" w:themeFillShade="BF"/>
          </w:tcPr>
          <w:p w:rsidR="00F07713" w:rsidRPr="0000562D" w:rsidRDefault="00F07713" w:rsidP="00F07713">
            <w:pPr>
              <w:tabs>
                <w:tab w:val="left" w:pos="4410"/>
                <w:tab w:val="left" w:pos="7320"/>
              </w:tabs>
              <w:jc w:val="center"/>
              <w:rPr>
                <w:rFonts w:ascii="Palatino Linotype" w:hAnsi="Palatino Linotype"/>
                <w:b/>
                <w:sz w:val="24"/>
                <w:szCs w:val="24"/>
              </w:rPr>
            </w:pPr>
            <w:r w:rsidRPr="0000562D">
              <w:rPr>
                <w:rFonts w:ascii="Palatino Linotype" w:hAnsi="Palatino Linotype"/>
                <w:b/>
                <w:sz w:val="24"/>
                <w:szCs w:val="24"/>
              </w:rPr>
              <w:t>Instructions</w:t>
            </w:r>
          </w:p>
        </w:tc>
      </w:tr>
    </w:tbl>
    <w:p w:rsidR="00181555" w:rsidRPr="0000562D" w:rsidRDefault="00181555" w:rsidP="00DC55AE">
      <w:pPr>
        <w:tabs>
          <w:tab w:val="left" w:pos="4410"/>
          <w:tab w:val="left" w:pos="7320"/>
        </w:tabs>
        <w:rPr>
          <w:rFonts w:ascii="Palatino Linotype" w:hAnsi="Palatino Linotype"/>
          <w:sz w:val="24"/>
          <w:szCs w:val="24"/>
        </w:rPr>
      </w:pPr>
      <w:r w:rsidRPr="0000562D">
        <w:rPr>
          <w:rFonts w:ascii="Palatino Linotype" w:hAnsi="Palatino Linotype"/>
          <w:sz w:val="24"/>
          <w:szCs w:val="24"/>
        </w:rPr>
        <w:lastRenderedPageBreak/>
        <w:t>Determine key a</w:t>
      </w:r>
      <w:r w:rsidR="00CD6D7B" w:rsidRPr="0000562D">
        <w:rPr>
          <w:rFonts w:ascii="Palatino Linotype" w:hAnsi="Palatino Linotype"/>
          <w:sz w:val="24"/>
          <w:szCs w:val="24"/>
        </w:rPr>
        <w:t>rea and</w:t>
      </w:r>
      <w:r w:rsidRPr="0000562D">
        <w:rPr>
          <w:rFonts w:ascii="Palatino Linotype" w:hAnsi="Palatino Linotype"/>
          <w:sz w:val="24"/>
          <w:szCs w:val="24"/>
        </w:rPr>
        <w:t xml:space="preserve"> key topic then write in trai</w:t>
      </w:r>
      <w:r w:rsidR="00F07713" w:rsidRPr="0000562D">
        <w:rPr>
          <w:rFonts w:ascii="Palatino Linotype" w:hAnsi="Palatino Linotype"/>
          <w:sz w:val="24"/>
          <w:szCs w:val="24"/>
        </w:rPr>
        <w:t>ning subject based on choices</w:t>
      </w:r>
      <w:r w:rsidRPr="0000562D">
        <w:rPr>
          <w:rFonts w:ascii="Palatino Linotype" w:hAnsi="Palatino Linotype"/>
          <w:sz w:val="24"/>
          <w:szCs w:val="24"/>
        </w:rPr>
        <w:t xml:space="preserve"> in the appendix. Please include date and length of training</w:t>
      </w:r>
      <w:r w:rsidR="00997E11" w:rsidRPr="0000562D">
        <w:rPr>
          <w:rFonts w:ascii="Palatino Linotype" w:hAnsi="Palatino Linotype"/>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737"/>
        <w:gridCol w:w="6564"/>
        <w:gridCol w:w="2277"/>
        <w:gridCol w:w="1465"/>
      </w:tblGrid>
      <w:tr w:rsidR="00BC316B" w:rsidRPr="0000562D" w:rsidTr="00BE7D5A">
        <w:trPr>
          <w:trHeight w:val="460"/>
          <w:tblHeader/>
        </w:trPr>
        <w:tc>
          <w:tcPr>
            <w:tcW w:w="430" w:type="pct"/>
            <w:shd w:val="clear" w:color="auto" w:fill="BFBFBF" w:themeFill="background1" w:themeFillShade="BF"/>
            <w:vAlign w:val="center"/>
          </w:tcPr>
          <w:p w:rsidR="00605A8A" w:rsidRPr="0000562D" w:rsidRDefault="00BC316B" w:rsidP="007C7912">
            <w:pPr>
              <w:ind w:left="165"/>
              <w:jc w:val="center"/>
              <w:rPr>
                <w:rFonts w:ascii="Palatino Linotype" w:hAnsi="Palatino Linotype"/>
                <w:sz w:val="24"/>
                <w:szCs w:val="24"/>
              </w:rPr>
            </w:pPr>
            <w:r w:rsidRPr="0000562D">
              <w:rPr>
                <w:rFonts w:ascii="Palatino Linotype" w:hAnsi="Palatino Linotype"/>
                <w:sz w:val="24"/>
                <w:szCs w:val="24"/>
              </w:rPr>
              <w:t>Key Area</w:t>
            </w:r>
          </w:p>
        </w:tc>
        <w:tc>
          <w:tcPr>
            <w:tcW w:w="659" w:type="pct"/>
            <w:shd w:val="clear" w:color="auto" w:fill="BFBFBF" w:themeFill="background1" w:themeFillShade="BF"/>
            <w:vAlign w:val="center"/>
          </w:tcPr>
          <w:p w:rsidR="00605A8A" w:rsidRPr="0000562D" w:rsidRDefault="00BC316B" w:rsidP="007C7912">
            <w:pPr>
              <w:ind w:left="447"/>
              <w:jc w:val="center"/>
              <w:rPr>
                <w:rFonts w:ascii="Palatino Linotype" w:hAnsi="Palatino Linotype"/>
                <w:sz w:val="24"/>
                <w:szCs w:val="24"/>
              </w:rPr>
            </w:pPr>
            <w:r w:rsidRPr="0000562D">
              <w:rPr>
                <w:rFonts w:ascii="Palatino Linotype" w:hAnsi="Palatino Linotype"/>
                <w:sz w:val="24"/>
                <w:szCs w:val="24"/>
              </w:rPr>
              <w:t>Key Topics</w:t>
            </w:r>
          </w:p>
        </w:tc>
        <w:tc>
          <w:tcPr>
            <w:tcW w:w="2491" w:type="pct"/>
            <w:shd w:val="clear" w:color="auto" w:fill="BFBFBF" w:themeFill="background1" w:themeFillShade="BF"/>
            <w:vAlign w:val="center"/>
          </w:tcPr>
          <w:p w:rsidR="00605A8A" w:rsidRPr="0000562D" w:rsidRDefault="00605A8A" w:rsidP="007C7912">
            <w:pPr>
              <w:ind w:left="447"/>
              <w:jc w:val="center"/>
              <w:rPr>
                <w:rFonts w:ascii="Palatino Linotype" w:hAnsi="Palatino Linotype"/>
                <w:sz w:val="24"/>
                <w:szCs w:val="24"/>
              </w:rPr>
            </w:pPr>
            <w:r w:rsidRPr="0000562D">
              <w:rPr>
                <w:rFonts w:ascii="Palatino Linotype" w:hAnsi="Palatino Linotype"/>
                <w:sz w:val="24"/>
                <w:szCs w:val="24"/>
              </w:rPr>
              <w:t>Training Subject</w:t>
            </w:r>
            <w:r w:rsidR="00BC316B" w:rsidRPr="0000562D">
              <w:rPr>
                <w:rFonts w:ascii="Palatino Linotype" w:hAnsi="Palatino Linotype"/>
                <w:sz w:val="24"/>
                <w:szCs w:val="24"/>
              </w:rPr>
              <w:t xml:space="preserve"> (can select multiple)</w:t>
            </w:r>
          </w:p>
        </w:tc>
        <w:tc>
          <w:tcPr>
            <w:tcW w:w="864" w:type="pct"/>
            <w:shd w:val="clear" w:color="auto" w:fill="BFBFBF" w:themeFill="background1" w:themeFillShade="BF"/>
          </w:tcPr>
          <w:p w:rsidR="00605A8A" w:rsidRPr="0000562D" w:rsidRDefault="00605A8A" w:rsidP="00605A8A">
            <w:pPr>
              <w:ind w:left="22"/>
              <w:rPr>
                <w:rFonts w:ascii="Palatino Linotype" w:hAnsi="Palatino Linotype"/>
                <w:sz w:val="24"/>
                <w:szCs w:val="24"/>
              </w:rPr>
            </w:pPr>
            <w:r w:rsidRPr="0000562D">
              <w:rPr>
                <w:rFonts w:ascii="Palatino Linotype" w:hAnsi="Palatino Linotype"/>
                <w:sz w:val="24"/>
                <w:szCs w:val="24"/>
              </w:rPr>
              <w:t>Date of Training</w:t>
            </w:r>
          </w:p>
        </w:tc>
        <w:tc>
          <w:tcPr>
            <w:tcW w:w="556" w:type="pct"/>
            <w:shd w:val="clear" w:color="auto" w:fill="BFBFBF" w:themeFill="background1" w:themeFillShade="BF"/>
          </w:tcPr>
          <w:p w:rsidR="00605A8A" w:rsidRPr="0000562D" w:rsidRDefault="00605A8A" w:rsidP="00BC316B">
            <w:pPr>
              <w:ind w:left="9"/>
              <w:rPr>
                <w:rFonts w:ascii="Palatino Linotype" w:hAnsi="Palatino Linotype"/>
                <w:sz w:val="24"/>
                <w:szCs w:val="24"/>
              </w:rPr>
            </w:pPr>
            <w:r w:rsidRPr="0000562D">
              <w:rPr>
                <w:rFonts w:ascii="Palatino Linotype" w:hAnsi="Palatino Linotype"/>
                <w:sz w:val="24"/>
                <w:szCs w:val="24"/>
              </w:rPr>
              <w:t>Length of Training</w:t>
            </w:r>
          </w:p>
        </w:tc>
      </w:tr>
      <w:tr w:rsidR="0000562D" w:rsidRPr="0000562D" w:rsidTr="00BE7D5A">
        <w:trPr>
          <w:cantSplit/>
          <w:trHeight w:val="1134"/>
        </w:trPr>
        <w:tc>
          <w:tcPr>
            <w:tcW w:w="430" w:type="pct"/>
            <w:shd w:val="clear" w:color="auto" w:fill="FFFFFF" w:themeFill="background1"/>
            <w:textDirection w:val="btLr"/>
            <w:vAlign w:val="center"/>
          </w:tcPr>
          <w:p w:rsidR="00605A8A" w:rsidRPr="0000562D" w:rsidRDefault="00605A8A" w:rsidP="00181555">
            <w:pPr>
              <w:ind w:left="165" w:right="113"/>
              <w:jc w:val="center"/>
              <w:rPr>
                <w:rFonts w:ascii="Palatino Linotype" w:hAnsi="Palatino Linotype"/>
                <w:sz w:val="24"/>
                <w:szCs w:val="24"/>
              </w:rPr>
            </w:pPr>
            <w:r w:rsidRPr="0000562D">
              <w:rPr>
                <w:rFonts w:ascii="Palatino Linotype" w:hAnsi="Palatino Linotype"/>
                <w:sz w:val="24"/>
                <w:szCs w:val="24"/>
              </w:rPr>
              <w:t>Nutrition 1000</w:t>
            </w:r>
          </w:p>
        </w:tc>
        <w:tc>
          <w:tcPr>
            <w:tcW w:w="659" w:type="pct"/>
            <w:shd w:val="clear" w:color="auto" w:fill="FFFFFF" w:themeFill="background1"/>
            <w:vAlign w:val="center"/>
          </w:tcPr>
          <w:p w:rsidR="00CD6D7B" w:rsidRPr="0000562D" w:rsidRDefault="00BC316B" w:rsidP="00CD6D7B">
            <w:pPr>
              <w:contextualSpacing/>
              <w:rPr>
                <w:rFonts w:ascii="Palatino Linotype" w:hAnsi="Palatino Linotype"/>
                <w:sz w:val="24"/>
                <w:szCs w:val="24"/>
              </w:rPr>
            </w:pPr>
            <w:r w:rsidRPr="0000562D">
              <w:rPr>
                <w:rFonts w:ascii="Palatino Linotype" w:hAnsi="Palatino Linotype"/>
                <w:noProof/>
                <w:sz w:val="24"/>
                <w:szCs w:val="24"/>
              </w:rPr>
              <mc:AlternateContent>
                <mc:Choice Requires="wpg">
                  <w:drawing>
                    <wp:anchor distT="0" distB="0" distL="114300" distR="114300" simplePos="0" relativeHeight="251660288" behindDoc="0" locked="0" layoutInCell="1" allowOverlap="1" wp14:anchorId="10C553B1" wp14:editId="7D28718F">
                      <wp:simplePos x="0" y="0"/>
                      <wp:positionH relativeFrom="column">
                        <wp:posOffset>-27305</wp:posOffset>
                      </wp:positionH>
                      <wp:positionV relativeFrom="paragraph">
                        <wp:posOffset>18415</wp:posOffset>
                      </wp:positionV>
                      <wp:extent cx="3190875" cy="180975"/>
                      <wp:effectExtent l="0" t="0" r="85725" b="123825"/>
                      <wp:wrapNone/>
                      <wp:docPr id="7" name="Group 7"/>
                      <wp:cNvGraphicFramePr/>
                      <a:graphic xmlns:a="http://schemas.openxmlformats.org/drawingml/2006/main">
                        <a:graphicData uri="http://schemas.microsoft.com/office/word/2010/wordprocessingGroup">
                          <wpg:wgp>
                            <wpg:cNvGrpSpPr/>
                            <wpg:grpSpPr>
                              <a:xfrm>
                                <a:off x="0" y="0"/>
                                <a:ext cx="3190875" cy="180975"/>
                                <a:chOff x="0" y="0"/>
                                <a:chExt cx="3190875" cy="180975"/>
                              </a:xfrm>
                            </wpg:grpSpPr>
                            <wps:wsp>
                              <wps:cNvPr id="5" name="Straight Arrow Connector 5"/>
                              <wps:cNvCnPr/>
                              <wps:spPr>
                                <a:xfrm>
                                  <a:off x="47625" y="180975"/>
                                  <a:ext cx="3143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0" y="0"/>
                                  <a:ext cx="333375" cy="180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0F040" id="Group 7" o:spid="_x0000_s1026" style="position:absolute;margin-left:-2.15pt;margin-top:1.45pt;width:251.25pt;height:14.25pt;z-index:251660288;mso-width-relative:margin;mso-height-relative:margin" coordsize="31908,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">
                      <v:shapetype id="_x0000_t32" coordsize="21600,21600" o:spt="32" o:oned="t" path="m,l21600,21600e" filled="f">
                        <v:path arrowok="t" fillok="f" o:connecttype="none"/>
                        <o:lock v:ext="edit" shapetype="t"/>
                      </v:shapetype>
                      <v:shape id="Straight Arrow Connector 5" o:spid="_x0000_s1027" type="#_x0000_t32" style="position:absolute;left:476;top:1809;width:3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" strokecolor="black [3213]">
                        <v:stroke endarrow="open"/>
                      </v:shape>
                      <v:rect id="Rectangle 6" o:spid="_x0000_s1028" style="position:absolute;width:3333;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" filled="f" strokecolor="black [3213]" strokeweight=".25pt"/>
                    </v:group>
                  </w:pict>
                </mc:Fallback>
              </mc:AlternateContent>
            </w:r>
            <w:r w:rsidR="00605A8A" w:rsidRPr="0000562D">
              <w:rPr>
                <w:rFonts w:ascii="Palatino Linotype" w:hAnsi="Palatino Linotype"/>
                <w:sz w:val="24"/>
                <w:szCs w:val="24"/>
              </w:rPr>
              <w:t>1100 menu planning</w:t>
            </w:r>
            <w:r w:rsidR="00CD6D7B" w:rsidRPr="0000562D">
              <w:rPr>
                <w:rFonts w:ascii="Palatino Linotype" w:hAnsi="Palatino Linotype"/>
                <w:sz w:val="24"/>
                <w:szCs w:val="24"/>
              </w:rPr>
              <w:br/>
              <w:t xml:space="preserve">1200 nutrition </w:t>
            </w:r>
            <w:r w:rsidR="00605A8A" w:rsidRPr="0000562D">
              <w:rPr>
                <w:rFonts w:ascii="Palatino Linotype" w:hAnsi="Palatino Linotype"/>
                <w:sz w:val="24"/>
                <w:szCs w:val="24"/>
              </w:rPr>
              <w:t>education</w:t>
            </w:r>
          </w:p>
          <w:p w:rsidR="00605A8A" w:rsidRPr="0000562D" w:rsidRDefault="00605A8A" w:rsidP="00CD6D7B">
            <w:pPr>
              <w:contextualSpacing/>
              <w:rPr>
                <w:rFonts w:ascii="Palatino Linotype" w:hAnsi="Palatino Linotype"/>
                <w:sz w:val="24"/>
                <w:szCs w:val="24"/>
              </w:rPr>
            </w:pPr>
            <w:r w:rsidRPr="0000562D">
              <w:rPr>
                <w:rFonts w:ascii="Palatino Linotype" w:hAnsi="Palatino Linotype"/>
                <w:sz w:val="24"/>
                <w:szCs w:val="24"/>
              </w:rPr>
              <w:t>1300 general nutrition</w:t>
            </w:r>
          </w:p>
        </w:tc>
        <w:tc>
          <w:tcPr>
            <w:tcW w:w="2491" w:type="pct"/>
            <w:shd w:val="clear" w:color="auto" w:fill="FFFFFF" w:themeFill="background1"/>
          </w:tcPr>
          <w:p w:rsidR="00605A8A" w:rsidRPr="0000562D" w:rsidRDefault="00605A8A" w:rsidP="00BE7D5A">
            <w:pPr>
              <w:pStyle w:val="Quote"/>
            </w:pPr>
            <w:r w:rsidRPr="0000562D">
              <w:rPr>
                <w:rFonts w:ascii="Palatino Linotype" w:hAnsi="Palatino Linotype"/>
                <w:i w:val="0"/>
                <w:sz w:val="24"/>
              </w:rPr>
              <w:t>Sel</w:t>
            </w:r>
            <w:r w:rsidR="00437376" w:rsidRPr="0000562D">
              <w:rPr>
                <w:rFonts w:ascii="Palatino Linotype" w:hAnsi="Palatino Linotype"/>
                <w:i w:val="0"/>
                <w:sz w:val="24"/>
              </w:rPr>
              <w:t>ect from appendix and write in training subject code and description,</w:t>
            </w:r>
            <w:r w:rsidRPr="0000562D">
              <w:rPr>
                <w:rFonts w:ascii="Palatino Linotype" w:hAnsi="Palatino Linotype"/>
                <w:i w:val="0"/>
                <w:sz w:val="24"/>
              </w:rPr>
              <w:t xml:space="preserve"> for example:</w:t>
            </w:r>
            <w:r w:rsidRPr="0000562D">
              <w:rPr>
                <w:sz w:val="24"/>
              </w:rPr>
              <w:t xml:space="preserve"> </w:t>
            </w:r>
            <w:r w:rsidR="002E60E7" w:rsidRPr="0000562D">
              <w:t>“1</w:t>
            </w:r>
            <w:r w:rsidR="00437376" w:rsidRPr="0000562D">
              <w:t>140 Write standardized rec</w:t>
            </w:r>
            <w:r w:rsidR="003B33D0" w:rsidRPr="0000562D">
              <w:t xml:space="preserve">ipes, and use Food Buying </w:t>
            </w:r>
            <w:r w:rsidR="00437376" w:rsidRPr="0000562D">
              <w:t>Guide</w:t>
            </w:r>
            <w:r w:rsidR="00BC316B" w:rsidRPr="0000562D">
              <w:t xml:space="preserve"> &amp; 1150 Analyze menus for school meal pattern requirements”.</w:t>
            </w:r>
            <w:r w:rsidR="00BE7D5A">
              <w:tab/>
            </w:r>
            <w:r w:rsidR="00BE7D5A">
              <w:tab/>
            </w:r>
            <w:r w:rsidR="00BE7D5A">
              <w:tab/>
            </w:r>
          </w:p>
        </w:tc>
        <w:tc>
          <w:tcPr>
            <w:tcW w:w="864" w:type="pct"/>
            <w:shd w:val="clear" w:color="auto" w:fill="FFFFFF" w:themeFill="background1"/>
          </w:tcPr>
          <w:p w:rsidR="00605A8A" w:rsidRPr="0000562D" w:rsidRDefault="00605A8A" w:rsidP="0000562D">
            <w:pPr>
              <w:pStyle w:val="Quote"/>
            </w:pPr>
            <w:r w:rsidRPr="0000562D">
              <w:t>7/20/15</w:t>
            </w:r>
          </w:p>
        </w:tc>
        <w:tc>
          <w:tcPr>
            <w:tcW w:w="556" w:type="pct"/>
            <w:shd w:val="clear" w:color="auto" w:fill="FFFFFF" w:themeFill="background1"/>
          </w:tcPr>
          <w:p w:rsidR="00605A8A" w:rsidRPr="0000562D" w:rsidRDefault="00605A8A" w:rsidP="0000562D">
            <w:pPr>
              <w:pStyle w:val="Quote"/>
            </w:pPr>
            <w:r w:rsidRPr="0000562D">
              <w:t>1h30m</w:t>
            </w:r>
          </w:p>
        </w:tc>
      </w:tr>
      <w:tr w:rsidR="00BE7D5A" w:rsidRPr="0000562D" w:rsidTr="00BE7D5A">
        <w:trPr>
          <w:cantSplit/>
          <w:trHeight w:val="1134"/>
        </w:trPr>
        <w:tc>
          <w:tcPr>
            <w:tcW w:w="430" w:type="pct"/>
            <w:shd w:val="clear" w:color="auto" w:fill="FFFFFF" w:themeFill="background1"/>
            <w:textDirection w:val="btLr"/>
            <w:vAlign w:val="center"/>
          </w:tcPr>
          <w:p w:rsidR="00BE7D5A" w:rsidRPr="0000562D" w:rsidRDefault="00BE7D5A" w:rsidP="00181555">
            <w:pPr>
              <w:ind w:left="165" w:right="113"/>
              <w:jc w:val="center"/>
              <w:rPr>
                <w:rFonts w:ascii="Palatino Linotype" w:hAnsi="Palatino Linotype"/>
                <w:sz w:val="24"/>
                <w:szCs w:val="24"/>
              </w:rPr>
            </w:pPr>
          </w:p>
        </w:tc>
        <w:tc>
          <w:tcPr>
            <w:tcW w:w="659" w:type="pct"/>
            <w:shd w:val="clear" w:color="auto" w:fill="FFFFFF" w:themeFill="background1"/>
            <w:vAlign w:val="center"/>
          </w:tcPr>
          <w:p w:rsidR="00BE7D5A" w:rsidRPr="0000562D" w:rsidRDefault="00BE7D5A" w:rsidP="00CD6D7B">
            <w:pPr>
              <w:contextualSpacing/>
              <w:rPr>
                <w:rFonts w:ascii="Palatino Linotype" w:hAnsi="Palatino Linotype"/>
                <w:noProof/>
                <w:sz w:val="24"/>
                <w:szCs w:val="24"/>
              </w:rPr>
            </w:pPr>
          </w:p>
        </w:tc>
        <w:tc>
          <w:tcPr>
            <w:tcW w:w="2491" w:type="pct"/>
            <w:shd w:val="clear" w:color="auto" w:fill="FFFFFF" w:themeFill="background1"/>
          </w:tcPr>
          <w:p w:rsidR="00BE7D5A" w:rsidRDefault="00BE7D5A" w:rsidP="00BE7D5A">
            <w:pPr>
              <w:pStyle w:val="Quote"/>
              <w:rPr>
                <w:rFonts w:ascii="Palatino Linotype" w:hAnsi="Palatino Linotype"/>
                <w:i w:val="0"/>
                <w:sz w:val="24"/>
              </w:rPr>
            </w:pPr>
          </w:p>
          <w:p w:rsidR="00BE7D5A" w:rsidRDefault="00BE7D5A" w:rsidP="00BE7D5A"/>
          <w:p w:rsidR="00BE7D5A" w:rsidRPr="00BE7D5A" w:rsidRDefault="00BE7D5A" w:rsidP="00BE7D5A"/>
        </w:tc>
        <w:tc>
          <w:tcPr>
            <w:tcW w:w="864" w:type="pct"/>
            <w:shd w:val="clear" w:color="auto" w:fill="FFFFFF" w:themeFill="background1"/>
          </w:tcPr>
          <w:p w:rsidR="00BE7D5A" w:rsidRPr="0000562D" w:rsidRDefault="00BE7D5A" w:rsidP="0000562D">
            <w:pPr>
              <w:pStyle w:val="Quote"/>
            </w:pPr>
          </w:p>
        </w:tc>
        <w:tc>
          <w:tcPr>
            <w:tcW w:w="556" w:type="pct"/>
            <w:shd w:val="clear" w:color="auto" w:fill="FFFFFF" w:themeFill="background1"/>
          </w:tcPr>
          <w:p w:rsidR="00BE7D5A" w:rsidRPr="0000562D" w:rsidRDefault="00BE7D5A" w:rsidP="0000562D">
            <w:pPr>
              <w:pStyle w:val="Quote"/>
            </w:pPr>
          </w:p>
        </w:tc>
      </w:tr>
      <w:tr w:rsidR="00BE7D5A" w:rsidRPr="0000562D" w:rsidTr="00BE7D5A">
        <w:trPr>
          <w:cantSplit/>
          <w:trHeight w:val="1134"/>
        </w:trPr>
        <w:tc>
          <w:tcPr>
            <w:tcW w:w="430" w:type="pct"/>
            <w:shd w:val="clear" w:color="auto" w:fill="FFFFFF" w:themeFill="background1"/>
            <w:textDirection w:val="btLr"/>
            <w:vAlign w:val="center"/>
          </w:tcPr>
          <w:p w:rsidR="00BE7D5A" w:rsidRPr="0000562D" w:rsidRDefault="00BE7D5A" w:rsidP="00181555">
            <w:pPr>
              <w:ind w:left="165" w:right="113"/>
              <w:jc w:val="center"/>
              <w:rPr>
                <w:rFonts w:ascii="Palatino Linotype" w:hAnsi="Palatino Linotype"/>
                <w:sz w:val="24"/>
                <w:szCs w:val="24"/>
              </w:rPr>
            </w:pPr>
          </w:p>
        </w:tc>
        <w:tc>
          <w:tcPr>
            <w:tcW w:w="659" w:type="pct"/>
            <w:shd w:val="clear" w:color="auto" w:fill="FFFFFF" w:themeFill="background1"/>
            <w:vAlign w:val="center"/>
          </w:tcPr>
          <w:p w:rsidR="00BE7D5A" w:rsidRPr="0000562D" w:rsidRDefault="00BE7D5A" w:rsidP="00CD6D7B">
            <w:pPr>
              <w:contextualSpacing/>
              <w:rPr>
                <w:rFonts w:ascii="Palatino Linotype" w:hAnsi="Palatino Linotype"/>
                <w:noProof/>
                <w:sz w:val="24"/>
                <w:szCs w:val="24"/>
              </w:rPr>
            </w:pPr>
          </w:p>
        </w:tc>
        <w:tc>
          <w:tcPr>
            <w:tcW w:w="2491" w:type="pct"/>
            <w:shd w:val="clear" w:color="auto" w:fill="FFFFFF" w:themeFill="background1"/>
          </w:tcPr>
          <w:p w:rsidR="00BE7D5A" w:rsidRDefault="00BE7D5A" w:rsidP="00BE7D5A">
            <w:pPr>
              <w:pStyle w:val="Quote"/>
              <w:rPr>
                <w:rFonts w:ascii="Palatino Linotype" w:hAnsi="Palatino Linotype"/>
                <w:i w:val="0"/>
                <w:sz w:val="24"/>
              </w:rPr>
            </w:pPr>
          </w:p>
          <w:p w:rsidR="00BE7D5A" w:rsidRDefault="00BE7D5A" w:rsidP="00BE7D5A"/>
          <w:p w:rsidR="00BE7D5A" w:rsidRPr="00BE7D5A" w:rsidRDefault="00BE7D5A" w:rsidP="00BE7D5A"/>
        </w:tc>
        <w:tc>
          <w:tcPr>
            <w:tcW w:w="864" w:type="pct"/>
            <w:shd w:val="clear" w:color="auto" w:fill="FFFFFF" w:themeFill="background1"/>
          </w:tcPr>
          <w:p w:rsidR="00BE7D5A" w:rsidRPr="0000562D" w:rsidRDefault="00BE7D5A" w:rsidP="0000562D">
            <w:pPr>
              <w:pStyle w:val="Quote"/>
            </w:pPr>
          </w:p>
        </w:tc>
        <w:tc>
          <w:tcPr>
            <w:tcW w:w="556" w:type="pct"/>
            <w:shd w:val="clear" w:color="auto" w:fill="FFFFFF" w:themeFill="background1"/>
          </w:tcPr>
          <w:p w:rsidR="00BE7D5A" w:rsidRPr="0000562D" w:rsidRDefault="00BE7D5A" w:rsidP="0000562D">
            <w:pPr>
              <w:pStyle w:val="Quote"/>
            </w:pPr>
          </w:p>
        </w:tc>
      </w:tr>
      <w:tr w:rsidR="00BE7D5A" w:rsidRPr="0000562D" w:rsidTr="00BE7D5A">
        <w:trPr>
          <w:cantSplit/>
          <w:trHeight w:val="1134"/>
        </w:trPr>
        <w:tc>
          <w:tcPr>
            <w:tcW w:w="430" w:type="pct"/>
            <w:shd w:val="clear" w:color="auto" w:fill="FFFFFF" w:themeFill="background1"/>
            <w:textDirection w:val="btLr"/>
            <w:vAlign w:val="center"/>
          </w:tcPr>
          <w:p w:rsidR="00BE7D5A" w:rsidRPr="0000562D" w:rsidRDefault="00BE7D5A" w:rsidP="00181555">
            <w:pPr>
              <w:ind w:left="165" w:right="113"/>
              <w:jc w:val="center"/>
              <w:rPr>
                <w:rFonts w:ascii="Palatino Linotype" w:hAnsi="Palatino Linotype"/>
                <w:sz w:val="24"/>
                <w:szCs w:val="24"/>
              </w:rPr>
            </w:pPr>
          </w:p>
        </w:tc>
        <w:tc>
          <w:tcPr>
            <w:tcW w:w="659" w:type="pct"/>
            <w:shd w:val="clear" w:color="auto" w:fill="FFFFFF" w:themeFill="background1"/>
            <w:vAlign w:val="center"/>
          </w:tcPr>
          <w:p w:rsidR="00BE7D5A" w:rsidRPr="0000562D" w:rsidRDefault="00BE7D5A" w:rsidP="00CD6D7B">
            <w:pPr>
              <w:contextualSpacing/>
              <w:rPr>
                <w:rFonts w:ascii="Palatino Linotype" w:hAnsi="Palatino Linotype"/>
                <w:noProof/>
                <w:sz w:val="24"/>
                <w:szCs w:val="24"/>
              </w:rPr>
            </w:pPr>
          </w:p>
        </w:tc>
        <w:tc>
          <w:tcPr>
            <w:tcW w:w="2491" w:type="pct"/>
            <w:shd w:val="clear" w:color="auto" w:fill="FFFFFF" w:themeFill="background1"/>
          </w:tcPr>
          <w:p w:rsidR="00BE7D5A" w:rsidRDefault="00BE7D5A" w:rsidP="00BE7D5A">
            <w:pPr>
              <w:pStyle w:val="Quote"/>
              <w:rPr>
                <w:rFonts w:ascii="Palatino Linotype" w:hAnsi="Palatino Linotype"/>
                <w:i w:val="0"/>
                <w:sz w:val="24"/>
              </w:rPr>
            </w:pPr>
          </w:p>
          <w:p w:rsidR="00BE7D5A" w:rsidRDefault="00BE7D5A" w:rsidP="00BE7D5A"/>
          <w:p w:rsidR="00BE7D5A" w:rsidRPr="00BE7D5A" w:rsidRDefault="00BE7D5A" w:rsidP="00BE7D5A"/>
        </w:tc>
        <w:tc>
          <w:tcPr>
            <w:tcW w:w="864" w:type="pct"/>
            <w:shd w:val="clear" w:color="auto" w:fill="FFFFFF" w:themeFill="background1"/>
          </w:tcPr>
          <w:p w:rsidR="00BE7D5A" w:rsidRPr="0000562D" w:rsidRDefault="00BE7D5A" w:rsidP="0000562D">
            <w:pPr>
              <w:pStyle w:val="Quote"/>
            </w:pPr>
          </w:p>
        </w:tc>
        <w:tc>
          <w:tcPr>
            <w:tcW w:w="556" w:type="pct"/>
            <w:shd w:val="clear" w:color="auto" w:fill="FFFFFF" w:themeFill="background1"/>
          </w:tcPr>
          <w:p w:rsidR="00BE7D5A" w:rsidRPr="0000562D" w:rsidRDefault="00BE7D5A" w:rsidP="0000562D">
            <w:pPr>
              <w:pStyle w:val="Quote"/>
            </w:pPr>
          </w:p>
        </w:tc>
      </w:tr>
      <w:tr w:rsidR="00BE7D5A" w:rsidRPr="0000562D" w:rsidTr="00BE7D5A">
        <w:trPr>
          <w:cantSplit/>
          <w:trHeight w:val="1134"/>
        </w:trPr>
        <w:tc>
          <w:tcPr>
            <w:tcW w:w="430" w:type="pct"/>
            <w:shd w:val="clear" w:color="auto" w:fill="FFFFFF" w:themeFill="background1"/>
            <w:textDirection w:val="btLr"/>
            <w:vAlign w:val="center"/>
          </w:tcPr>
          <w:p w:rsidR="00BE7D5A" w:rsidRPr="0000562D" w:rsidRDefault="00BE7D5A" w:rsidP="00181555">
            <w:pPr>
              <w:ind w:left="165" w:right="113"/>
              <w:jc w:val="center"/>
              <w:rPr>
                <w:rFonts w:ascii="Palatino Linotype" w:hAnsi="Palatino Linotype"/>
                <w:sz w:val="24"/>
                <w:szCs w:val="24"/>
              </w:rPr>
            </w:pPr>
          </w:p>
        </w:tc>
        <w:tc>
          <w:tcPr>
            <w:tcW w:w="659" w:type="pct"/>
            <w:shd w:val="clear" w:color="auto" w:fill="FFFFFF" w:themeFill="background1"/>
            <w:vAlign w:val="center"/>
          </w:tcPr>
          <w:p w:rsidR="00BE7D5A" w:rsidRPr="0000562D" w:rsidRDefault="00BE7D5A" w:rsidP="00CD6D7B">
            <w:pPr>
              <w:contextualSpacing/>
              <w:rPr>
                <w:rFonts w:ascii="Palatino Linotype" w:hAnsi="Palatino Linotype"/>
                <w:noProof/>
                <w:sz w:val="24"/>
                <w:szCs w:val="24"/>
              </w:rPr>
            </w:pPr>
          </w:p>
        </w:tc>
        <w:tc>
          <w:tcPr>
            <w:tcW w:w="2491" w:type="pct"/>
            <w:shd w:val="clear" w:color="auto" w:fill="FFFFFF" w:themeFill="background1"/>
          </w:tcPr>
          <w:p w:rsidR="00BE7D5A" w:rsidRDefault="00BE7D5A" w:rsidP="00BE7D5A">
            <w:pPr>
              <w:pStyle w:val="Quote"/>
              <w:rPr>
                <w:rFonts w:ascii="Palatino Linotype" w:hAnsi="Palatino Linotype"/>
                <w:i w:val="0"/>
                <w:sz w:val="24"/>
              </w:rPr>
            </w:pPr>
          </w:p>
          <w:p w:rsidR="00BE7D5A" w:rsidRDefault="00BE7D5A" w:rsidP="00BE7D5A"/>
          <w:p w:rsidR="00BE7D5A" w:rsidRPr="00BE7D5A" w:rsidRDefault="00BE7D5A" w:rsidP="00BE7D5A"/>
        </w:tc>
        <w:tc>
          <w:tcPr>
            <w:tcW w:w="864" w:type="pct"/>
            <w:shd w:val="clear" w:color="auto" w:fill="FFFFFF" w:themeFill="background1"/>
          </w:tcPr>
          <w:p w:rsidR="00BE7D5A" w:rsidRPr="0000562D" w:rsidRDefault="00BE7D5A" w:rsidP="0000562D">
            <w:pPr>
              <w:pStyle w:val="Quote"/>
            </w:pPr>
          </w:p>
        </w:tc>
        <w:tc>
          <w:tcPr>
            <w:tcW w:w="556" w:type="pct"/>
            <w:shd w:val="clear" w:color="auto" w:fill="FFFFFF" w:themeFill="background1"/>
          </w:tcPr>
          <w:p w:rsidR="00BE7D5A" w:rsidRPr="0000562D" w:rsidRDefault="00BE7D5A" w:rsidP="0000562D">
            <w:pPr>
              <w:pStyle w:val="Quote"/>
            </w:pPr>
          </w:p>
        </w:tc>
      </w:tr>
      <w:tr w:rsidR="00BE7D5A" w:rsidRPr="0000562D" w:rsidTr="00BE7D5A">
        <w:trPr>
          <w:cantSplit/>
          <w:trHeight w:val="1134"/>
        </w:trPr>
        <w:tc>
          <w:tcPr>
            <w:tcW w:w="430" w:type="pct"/>
            <w:shd w:val="clear" w:color="auto" w:fill="FFFFFF" w:themeFill="background1"/>
            <w:textDirection w:val="btLr"/>
            <w:vAlign w:val="center"/>
          </w:tcPr>
          <w:p w:rsidR="00BE7D5A" w:rsidRPr="0000562D" w:rsidRDefault="00BE7D5A" w:rsidP="00181555">
            <w:pPr>
              <w:ind w:left="165" w:right="113"/>
              <w:jc w:val="center"/>
              <w:rPr>
                <w:rFonts w:ascii="Palatino Linotype" w:hAnsi="Palatino Linotype"/>
                <w:sz w:val="24"/>
                <w:szCs w:val="24"/>
              </w:rPr>
            </w:pPr>
          </w:p>
        </w:tc>
        <w:tc>
          <w:tcPr>
            <w:tcW w:w="659" w:type="pct"/>
            <w:shd w:val="clear" w:color="auto" w:fill="FFFFFF" w:themeFill="background1"/>
            <w:vAlign w:val="center"/>
          </w:tcPr>
          <w:p w:rsidR="00BE7D5A" w:rsidRPr="0000562D" w:rsidRDefault="00BE7D5A" w:rsidP="00CD6D7B">
            <w:pPr>
              <w:contextualSpacing/>
              <w:rPr>
                <w:rFonts w:ascii="Palatino Linotype" w:hAnsi="Palatino Linotype"/>
                <w:noProof/>
                <w:sz w:val="24"/>
                <w:szCs w:val="24"/>
              </w:rPr>
            </w:pPr>
          </w:p>
        </w:tc>
        <w:tc>
          <w:tcPr>
            <w:tcW w:w="2491" w:type="pct"/>
            <w:shd w:val="clear" w:color="auto" w:fill="FFFFFF" w:themeFill="background1"/>
          </w:tcPr>
          <w:p w:rsidR="00BE7D5A" w:rsidRDefault="00BE7D5A" w:rsidP="00BE7D5A">
            <w:pPr>
              <w:pStyle w:val="Quote"/>
              <w:rPr>
                <w:rFonts w:ascii="Palatino Linotype" w:hAnsi="Palatino Linotype"/>
                <w:i w:val="0"/>
                <w:sz w:val="24"/>
              </w:rPr>
            </w:pPr>
          </w:p>
          <w:p w:rsidR="00BE7D5A" w:rsidRDefault="00BE7D5A" w:rsidP="00BE7D5A"/>
          <w:p w:rsidR="00BE7D5A" w:rsidRPr="00BE7D5A" w:rsidRDefault="00BE7D5A" w:rsidP="00BE7D5A"/>
        </w:tc>
        <w:tc>
          <w:tcPr>
            <w:tcW w:w="864" w:type="pct"/>
            <w:shd w:val="clear" w:color="auto" w:fill="FFFFFF" w:themeFill="background1"/>
          </w:tcPr>
          <w:p w:rsidR="00BE7D5A" w:rsidRPr="0000562D" w:rsidRDefault="00BE7D5A" w:rsidP="0000562D">
            <w:pPr>
              <w:pStyle w:val="Quote"/>
            </w:pPr>
          </w:p>
        </w:tc>
        <w:tc>
          <w:tcPr>
            <w:tcW w:w="556" w:type="pct"/>
            <w:shd w:val="clear" w:color="auto" w:fill="FFFFFF" w:themeFill="background1"/>
          </w:tcPr>
          <w:p w:rsidR="00BE7D5A" w:rsidRPr="0000562D" w:rsidRDefault="00BE7D5A" w:rsidP="0000562D">
            <w:pPr>
              <w:pStyle w:val="Quote"/>
            </w:pPr>
          </w:p>
        </w:tc>
      </w:tr>
      <w:tr w:rsidR="00BE7D5A" w:rsidRPr="0000562D" w:rsidTr="00BE7D5A">
        <w:trPr>
          <w:cantSplit/>
          <w:trHeight w:val="1134"/>
        </w:trPr>
        <w:tc>
          <w:tcPr>
            <w:tcW w:w="430" w:type="pct"/>
            <w:shd w:val="clear" w:color="auto" w:fill="FFFFFF" w:themeFill="background1"/>
            <w:textDirection w:val="btLr"/>
            <w:vAlign w:val="center"/>
          </w:tcPr>
          <w:p w:rsidR="00BE7D5A" w:rsidRPr="0000562D" w:rsidRDefault="00BE7D5A" w:rsidP="00181555">
            <w:pPr>
              <w:ind w:left="165" w:right="113"/>
              <w:jc w:val="center"/>
              <w:rPr>
                <w:rFonts w:ascii="Palatino Linotype" w:hAnsi="Palatino Linotype"/>
                <w:sz w:val="24"/>
                <w:szCs w:val="24"/>
              </w:rPr>
            </w:pPr>
          </w:p>
        </w:tc>
        <w:tc>
          <w:tcPr>
            <w:tcW w:w="659" w:type="pct"/>
            <w:shd w:val="clear" w:color="auto" w:fill="FFFFFF" w:themeFill="background1"/>
            <w:vAlign w:val="center"/>
          </w:tcPr>
          <w:p w:rsidR="00BE7D5A" w:rsidRPr="0000562D" w:rsidRDefault="00BE7D5A" w:rsidP="00CD6D7B">
            <w:pPr>
              <w:contextualSpacing/>
              <w:rPr>
                <w:rFonts w:ascii="Palatino Linotype" w:hAnsi="Palatino Linotype"/>
                <w:noProof/>
                <w:sz w:val="24"/>
                <w:szCs w:val="24"/>
              </w:rPr>
            </w:pPr>
          </w:p>
        </w:tc>
        <w:tc>
          <w:tcPr>
            <w:tcW w:w="2491" w:type="pct"/>
            <w:shd w:val="clear" w:color="auto" w:fill="FFFFFF" w:themeFill="background1"/>
          </w:tcPr>
          <w:p w:rsidR="00BE7D5A" w:rsidRDefault="00BE7D5A" w:rsidP="00BE7D5A">
            <w:pPr>
              <w:pStyle w:val="Quote"/>
              <w:rPr>
                <w:rFonts w:ascii="Palatino Linotype" w:hAnsi="Palatino Linotype"/>
                <w:i w:val="0"/>
                <w:sz w:val="24"/>
              </w:rPr>
            </w:pPr>
          </w:p>
          <w:p w:rsidR="00BE7D5A" w:rsidRDefault="00BE7D5A" w:rsidP="00BE7D5A"/>
          <w:p w:rsidR="00BE7D5A" w:rsidRPr="00BE7D5A" w:rsidRDefault="00BE7D5A" w:rsidP="00BE7D5A"/>
        </w:tc>
        <w:tc>
          <w:tcPr>
            <w:tcW w:w="864" w:type="pct"/>
            <w:shd w:val="clear" w:color="auto" w:fill="FFFFFF" w:themeFill="background1"/>
          </w:tcPr>
          <w:p w:rsidR="00BE7D5A" w:rsidRPr="0000562D" w:rsidRDefault="00BE7D5A" w:rsidP="0000562D">
            <w:pPr>
              <w:pStyle w:val="Quote"/>
            </w:pPr>
          </w:p>
        </w:tc>
        <w:tc>
          <w:tcPr>
            <w:tcW w:w="556" w:type="pct"/>
            <w:shd w:val="clear" w:color="auto" w:fill="FFFFFF" w:themeFill="background1"/>
          </w:tcPr>
          <w:p w:rsidR="00BE7D5A" w:rsidRPr="0000562D" w:rsidRDefault="00BE7D5A" w:rsidP="0000562D">
            <w:pPr>
              <w:pStyle w:val="Quote"/>
            </w:pPr>
          </w:p>
        </w:tc>
      </w:tr>
      <w:tr w:rsidR="00BE7D5A" w:rsidRPr="0000562D" w:rsidTr="00BE7D5A">
        <w:trPr>
          <w:cantSplit/>
          <w:trHeight w:val="1134"/>
        </w:trPr>
        <w:tc>
          <w:tcPr>
            <w:tcW w:w="430" w:type="pct"/>
            <w:shd w:val="clear" w:color="auto" w:fill="FFFFFF" w:themeFill="background1"/>
            <w:textDirection w:val="btLr"/>
            <w:vAlign w:val="center"/>
          </w:tcPr>
          <w:p w:rsidR="00BE7D5A" w:rsidRPr="0000562D" w:rsidRDefault="00BE7D5A" w:rsidP="00181555">
            <w:pPr>
              <w:ind w:left="165" w:right="113"/>
              <w:jc w:val="center"/>
              <w:rPr>
                <w:rFonts w:ascii="Palatino Linotype" w:hAnsi="Palatino Linotype"/>
                <w:sz w:val="24"/>
                <w:szCs w:val="24"/>
              </w:rPr>
            </w:pPr>
          </w:p>
        </w:tc>
        <w:tc>
          <w:tcPr>
            <w:tcW w:w="659" w:type="pct"/>
            <w:shd w:val="clear" w:color="auto" w:fill="FFFFFF" w:themeFill="background1"/>
            <w:vAlign w:val="center"/>
          </w:tcPr>
          <w:p w:rsidR="00BE7D5A" w:rsidRDefault="00BE7D5A" w:rsidP="00CD6D7B">
            <w:pPr>
              <w:contextualSpacing/>
              <w:rPr>
                <w:rFonts w:ascii="Palatino Linotype" w:hAnsi="Palatino Linotype"/>
                <w:noProof/>
                <w:sz w:val="24"/>
                <w:szCs w:val="24"/>
              </w:rPr>
            </w:pPr>
          </w:p>
          <w:p w:rsidR="00BE7D5A" w:rsidRDefault="00BE7D5A" w:rsidP="00CD6D7B">
            <w:pPr>
              <w:contextualSpacing/>
              <w:rPr>
                <w:rFonts w:ascii="Palatino Linotype" w:hAnsi="Palatino Linotype"/>
                <w:noProof/>
                <w:sz w:val="24"/>
                <w:szCs w:val="24"/>
              </w:rPr>
            </w:pPr>
          </w:p>
          <w:p w:rsidR="00BE7D5A" w:rsidRDefault="00BE7D5A" w:rsidP="00CD6D7B">
            <w:pPr>
              <w:contextualSpacing/>
              <w:rPr>
                <w:rFonts w:ascii="Palatino Linotype" w:hAnsi="Palatino Linotype"/>
                <w:noProof/>
                <w:sz w:val="24"/>
                <w:szCs w:val="24"/>
              </w:rPr>
            </w:pPr>
          </w:p>
          <w:p w:rsidR="00BE7D5A" w:rsidRPr="0000562D" w:rsidRDefault="00BE7D5A" w:rsidP="00CD6D7B">
            <w:pPr>
              <w:contextualSpacing/>
              <w:rPr>
                <w:rFonts w:ascii="Palatino Linotype" w:hAnsi="Palatino Linotype"/>
                <w:noProof/>
                <w:sz w:val="24"/>
                <w:szCs w:val="24"/>
              </w:rPr>
            </w:pPr>
          </w:p>
        </w:tc>
        <w:tc>
          <w:tcPr>
            <w:tcW w:w="2491" w:type="pct"/>
            <w:shd w:val="clear" w:color="auto" w:fill="FFFFFF" w:themeFill="background1"/>
          </w:tcPr>
          <w:p w:rsidR="00BE7D5A" w:rsidRDefault="00BE7D5A" w:rsidP="00BE7D5A">
            <w:pPr>
              <w:pStyle w:val="Quote"/>
              <w:rPr>
                <w:rFonts w:ascii="Palatino Linotype" w:hAnsi="Palatino Linotype"/>
                <w:i w:val="0"/>
                <w:sz w:val="24"/>
              </w:rPr>
            </w:pPr>
          </w:p>
        </w:tc>
        <w:tc>
          <w:tcPr>
            <w:tcW w:w="864" w:type="pct"/>
            <w:shd w:val="clear" w:color="auto" w:fill="FFFFFF" w:themeFill="background1"/>
          </w:tcPr>
          <w:p w:rsidR="00BE7D5A" w:rsidRPr="0000562D" w:rsidRDefault="00BE7D5A" w:rsidP="0000562D">
            <w:pPr>
              <w:pStyle w:val="Quote"/>
            </w:pPr>
          </w:p>
        </w:tc>
        <w:tc>
          <w:tcPr>
            <w:tcW w:w="556" w:type="pct"/>
            <w:shd w:val="clear" w:color="auto" w:fill="FFFFFF" w:themeFill="background1"/>
          </w:tcPr>
          <w:p w:rsidR="00BE7D5A" w:rsidRPr="0000562D" w:rsidRDefault="00BE7D5A" w:rsidP="0000562D">
            <w:pPr>
              <w:pStyle w:val="Quote"/>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176"/>
      </w:tblGrid>
      <w:tr w:rsidR="00CD6D7B" w:rsidRPr="0000562D" w:rsidTr="00CD6D7B">
        <w:tc>
          <w:tcPr>
            <w:tcW w:w="13176" w:type="dxa"/>
            <w:shd w:val="clear" w:color="auto" w:fill="BFBFBF" w:themeFill="background1" w:themeFillShade="BF"/>
            <w:vAlign w:val="center"/>
          </w:tcPr>
          <w:p w:rsidR="00CD6D7B" w:rsidRPr="0000562D" w:rsidRDefault="001A37D0" w:rsidP="001A37D0">
            <w:pPr>
              <w:jc w:val="center"/>
              <w:rPr>
                <w:rFonts w:ascii="Palatino Linotype" w:hAnsi="Palatino Linotype"/>
                <w:b/>
                <w:bCs/>
                <w:sz w:val="24"/>
                <w:szCs w:val="24"/>
              </w:rPr>
            </w:pPr>
            <w:r>
              <w:lastRenderedPageBreak/>
              <w:br w:type="page"/>
            </w:r>
            <w:r w:rsidR="00CD6D7B" w:rsidRPr="0000562D">
              <w:rPr>
                <w:rFonts w:ascii="Palatino Linotype" w:hAnsi="Palatino Linotype"/>
                <w:b/>
                <w:bCs/>
                <w:sz w:val="24"/>
                <w:szCs w:val="24"/>
              </w:rPr>
              <w:t>Appendix:</w:t>
            </w:r>
          </w:p>
          <w:p w:rsidR="00CD6D7B" w:rsidRPr="0000562D" w:rsidRDefault="00CD6D7B" w:rsidP="00CD6D7B">
            <w:pPr>
              <w:jc w:val="center"/>
              <w:rPr>
                <w:rFonts w:ascii="Palatino Linotype" w:hAnsi="Palatino Linotype"/>
                <w:b/>
                <w:bCs/>
                <w:sz w:val="24"/>
                <w:szCs w:val="24"/>
              </w:rPr>
            </w:pPr>
            <w:r w:rsidRPr="0000562D">
              <w:rPr>
                <w:rFonts w:ascii="Palatino Linotype" w:hAnsi="Palatino Linotype"/>
                <w:b/>
                <w:bCs/>
                <w:sz w:val="24"/>
                <w:szCs w:val="24"/>
              </w:rPr>
              <w:t>Learning objectives for the table under the column titled “Training Subjects”</w:t>
            </w:r>
          </w:p>
        </w:tc>
      </w:tr>
    </w:tbl>
    <w:p w:rsidR="007E7691" w:rsidRPr="00237F1A" w:rsidRDefault="00590315" w:rsidP="00571221">
      <w:pPr>
        <w:contextualSpacing/>
        <w:rPr>
          <w:rFonts w:ascii="Palatino Linotype" w:hAnsi="Palatino Linotype"/>
          <w:b/>
          <w:bCs/>
        </w:rPr>
      </w:pPr>
      <w:r w:rsidRPr="00237F1A">
        <w:rPr>
          <w:rFonts w:ascii="Palatino Linotype" w:hAnsi="Palatino Linotype"/>
          <w:b/>
          <w:bCs/>
        </w:rPr>
        <w:t xml:space="preserve">Nutrition Objectives: </w:t>
      </w:r>
    </w:p>
    <w:p w:rsidR="00237F1A" w:rsidRDefault="00590315" w:rsidP="00571221">
      <w:pPr>
        <w:contextualSpacing/>
        <w:rPr>
          <w:rFonts w:ascii="Palatino Linotype" w:hAnsi="Palatino Linotype"/>
        </w:rPr>
      </w:pPr>
      <w:r w:rsidRPr="00237F1A">
        <w:rPr>
          <w:rFonts w:ascii="Palatino Linotype" w:hAnsi="Palatino Linotype"/>
          <w:b/>
        </w:rPr>
        <w:t xml:space="preserve">MENU PLANNING </w:t>
      </w:r>
      <w:r w:rsidR="00237F1A" w:rsidRPr="00237F1A">
        <w:rPr>
          <w:rFonts w:ascii="Palatino Linotype" w:hAnsi="Palatino Linotype"/>
          <w:b/>
        </w:rPr>
        <w:t>–</w:t>
      </w:r>
      <w:r w:rsidRPr="00237F1A">
        <w:rPr>
          <w:rFonts w:ascii="Palatino Linotype" w:hAnsi="Palatino Linotype"/>
          <w:b/>
        </w:rPr>
        <w:t xml:space="preserve"> </w:t>
      </w:r>
      <w:r w:rsidR="00237F1A" w:rsidRPr="00237F1A">
        <w:rPr>
          <w:rFonts w:ascii="Palatino Linotype" w:hAnsi="Palatino Linotype"/>
          <w:b/>
        </w:rPr>
        <w:t>1100</w:t>
      </w:r>
    </w:p>
    <w:p w:rsidR="00590315" w:rsidRPr="00237F1A" w:rsidRDefault="00590315" w:rsidP="00237F1A">
      <w:pPr>
        <w:contextualSpacing/>
        <w:rPr>
          <w:rFonts w:ascii="Palatino Linotype" w:hAnsi="Palatino Linotype"/>
          <w:bCs/>
        </w:rPr>
      </w:pPr>
      <w:r w:rsidRPr="00237F1A">
        <w:rPr>
          <w:rFonts w:ascii="Palatino Linotype" w:hAnsi="Palatino Linotype"/>
          <w:bCs/>
        </w:rPr>
        <w:t>Employee will be able to effectively and efficiently pla</w:t>
      </w:r>
      <w:bookmarkStart w:id="0" w:name="_GoBack"/>
      <w:bookmarkEnd w:id="0"/>
      <w:r w:rsidRPr="00237F1A">
        <w:rPr>
          <w:rFonts w:ascii="Palatino Linotype" w:hAnsi="Palatino Linotype"/>
          <w:bCs/>
        </w:rPr>
        <w:t xml:space="preserve">n and prepare standardized recipes, cycle menus, and meals, including the use of USDA Foods, to meet all Federal school nutrition program requirements, including the proper meal components.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1110 - Plan menus that meet USDA nutrition requirements for reimbursable meals, including calculating meal components.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1120- Plan cycle menus that meet all rules. Consider cost, equipment, foods available, storage, staffing, student tastes, and promotional events.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1130- Utilize local food sources, especially Farm to School, when possible.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1140- Write standardized recipes, and use Food Buying Guide.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1150- Analyze menus for school meal pattern requirements.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1160- Plan meals to accommodate students requiring special diets, including food allergies. </w:t>
      </w:r>
    </w:p>
    <w:p w:rsidR="004D0122" w:rsidRPr="00237F1A" w:rsidRDefault="00590315" w:rsidP="007E7691">
      <w:pPr>
        <w:ind w:left="720"/>
        <w:contextualSpacing/>
        <w:rPr>
          <w:rFonts w:ascii="Palatino Linotype" w:hAnsi="Palatino Linotype"/>
        </w:rPr>
      </w:pPr>
      <w:r w:rsidRPr="00237F1A">
        <w:rPr>
          <w:rFonts w:ascii="Palatino Linotype" w:hAnsi="Palatino Linotype"/>
        </w:rPr>
        <w:t xml:space="preserve">1170- Plan for effective use of USDA Foods. </w:t>
      </w:r>
    </w:p>
    <w:p w:rsidR="00237F1A" w:rsidRPr="00237F1A" w:rsidRDefault="00590315" w:rsidP="00571221">
      <w:pPr>
        <w:contextualSpacing/>
        <w:rPr>
          <w:rFonts w:ascii="Palatino Linotype" w:hAnsi="Palatino Linotype"/>
          <w:b/>
          <w:bCs/>
        </w:rPr>
      </w:pPr>
      <w:r w:rsidRPr="00237F1A">
        <w:rPr>
          <w:rFonts w:ascii="Palatino Linotype" w:hAnsi="Palatino Linotype"/>
          <w:b/>
        </w:rPr>
        <w:t xml:space="preserve">NUTRITION EDUCATION - 1200 </w:t>
      </w:r>
    </w:p>
    <w:p w:rsidR="00590315" w:rsidRPr="00237F1A" w:rsidRDefault="00237F1A" w:rsidP="00571221">
      <w:pPr>
        <w:contextualSpacing/>
        <w:rPr>
          <w:rFonts w:ascii="Palatino Linotype" w:hAnsi="Palatino Linotype"/>
        </w:rPr>
      </w:pPr>
      <w:r>
        <w:rPr>
          <w:rFonts w:ascii="Palatino Linotype" w:hAnsi="Palatino Linotype"/>
          <w:bCs/>
        </w:rPr>
        <w:t>E</w:t>
      </w:r>
      <w:r w:rsidR="00590315" w:rsidRPr="00237F1A">
        <w:rPr>
          <w:rFonts w:ascii="Palatino Linotype" w:hAnsi="Palatino Linotype"/>
          <w:bCs/>
        </w:rPr>
        <w:t xml:space="preserve">mployee will be able to utilize resources to prepare and integrate age/grade appropriate nutrition education curriculum with school nutrition program.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1210- Plan age/grade appropriate nutrition education activities using USDA Team Nutrition materials when possible.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1220- Integrate nutrition education curriculum with school nutrition program, utilizing the cafeteria as a learning environment. (Including Team Nutrition resources). </w:t>
      </w:r>
    </w:p>
    <w:p w:rsidR="007E7691" w:rsidRPr="00237F1A" w:rsidRDefault="00590315" w:rsidP="007E7691">
      <w:pPr>
        <w:ind w:left="720"/>
        <w:contextualSpacing/>
        <w:rPr>
          <w:rFonts w:ascii="Palatino Linotype" w:hAnsi="Palatino Linotype"/>
        </w:rPr>
      </w:pPr>
      <w:r w:rsidRPr="00237F1A">
        <w:rPr>
          <w:rFonts w:ascii="Palatino Linotype" w:hAnsi="Palatino Linotype"/>
        </w:rPr>
        <w:t xml:space="preserve">1230- Support school gardens as a means to nutrition education. </w:t>
      </w:r>
    </w:p>
    <w:p w:rsidR="00237F1A" w:rsidRDefault="00590315" w:rsidP="00571221">
      <w:pPr>
        <w:contextualSpacing/>
        <w:rPr>
          <w:rFonts w:ascii="Palatino Linotype" w:hAnsi="Palatino Linotype"/>
        </w:rPr>
      </w:pPr>
      <w:r w:rsidRPr="00237F1A">
        <w:rPr>
          <w:rFonts w:ascii="Palatino Linotype" w:hAnsi="Palatino Linotype"/>
          <w:b/>
        </w:rPr>
        <w:t>GENERAL NUTRITION - 1300</w:t>
      </w:r>
      <w:r w:rsidRPr="00237F1A">
        <w:rPr>
          <w:rFonts w:ascii="Palatino Linotype" w:hAnsi="Palatino Linotype"/>
        </w:rPr>
        <w:t xml:space="preserve"> </w:t>
      </w:r>
    </w:p>
    <w:p w:rsidR="00590315" w:rsidRPr="00237F1A" w:rsidRDefault="00590315" w:rsidP="00571221">
      <w:pPr>
        <w:contextualSpacing/>
        <w:rPr>
          <w:rFonts w:ascii="Palatino Linotype" w:hAnsi="Palatino Linotype"/>
        </w:rPr>
      </w:pPr>
      <w:r w:rsidRPr="00237F1A">
        <w:rPr>
          <w:rFonts w:ascii="Palatino Linotype" w:hAnsi="Palatino Linotype"/>
          <w:bCs/>
        </w:rPr>
        <w:t xml:space="preserve">Employee will be able to understand the Dietary Guidelines for Americans, USDA food guidance concepts and general nutrition principles.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1310- Relate the Dietary Guidelines and USDA food guidance (such as MyPlate) concepts to the goals of the school nutrition programs. </w:t>
      </w:r>
    </w:p>
    <w:p w:rsidR="00590315" w:rsidRPr="00237F1A" w:rsidRDefault="00590315" w:rsidP="004D0122">
      <w:pPr>
        <w:ind w:left="720"/>
        <w:contextualSpacing/>
        <w:rPr>
          <w:rFonts w:ascii="Palatino Linotype" w:hAnsi="Palatino Linotype"/>
        </w:rPr>
      </w:pPr>
      <w:r w:rsidRPr="00237F1A">
        <w:rPr>
          <w:rFonts w:ascii="Palatino Linotype" w:hAnsi="Palatino Linotype"/>
        </w:rPr>
        <w:lastRenderedPageBreak/>
        <w:t xml:space="preserve">1320- Understand general nutrition concepts that relate to school meals, such as whole grains, sodium, etc. </w:t>
      </w:r>
    </w:p>
    <w:p w:rsidR="00590315" w:rsidRPr="00237F1A" w:rsidRDefault="00590315" w:rsidP="00571221">
      <w:pPr>
        <w:contextualSpacing/>
        <w:rPr>
          <w:rFonts w:ascii="Palatino Linotype" w:hAnsi="Palatino Linotype"/>
        </w:rPr>
      </w:pPr>
      <w:r w:rsidRPr="00237F1A">
        <w:rPr>
          <w:rFonts w:ascii="Palatino Linotype" w:hAnsi="Palatino Linotype"/>
          <w:b/>
          <w:bCs/>
        </w:rPr>
        <w:t xml:space="preserve">Operations </w:t>
      </w:r>
      <w:r w:rsidR="004D0122" w:rsidRPr="00237F1A">
        <w:rPr>
          <w:rFonts w:ascii="Palatino Linotype" w:hAnsi="Palatino Linotype"/>
        </w:rPr>
        <w:t xml:space="preserve"> </w:t>
      </w:r>
      <w:r w:rsidRPr="00237F1A">
        <w:rPr>
          <w:rFonts w:ascii="Palatino Linotype" w:hAnsi="Palatino Linotype"/>
          <w:b/>
          <w:bCs/>
        </w:rPr>
        <w:t xml:space="preserve">Objectives: </w:t>
      </w:r>
    </w:p>
    <w:p w:rsidR="00237F1A" w:rsidRPr="00237F1A" w:rsidRDefault="00590315" w:rsidP="00571221">
      <w:pPr>
        <w:contextualSpacing/>
        <w:rPr>
          <w:rFonts w:ascii="Palatino Linotype" w:hAnsi="Palatino Linotype"/>
          <w:b/>
        </w:rPr>
      </w:pPr>
      <w:r w:rsidRPr="00237F1A">
        <w:rPr>
          <w:rFonts w:ascii="Palatino Linotype" w:hAnsi="Palatino Linotype"/>
          <w:b/>
        </w:rPr>
        <w:t>FOOD PRODUCTION</w:t>
      </w:r>
      <w:r w:rsidR="00237F1A" w:rsidRPr="00237F1A">
        <w:rPr>
          <w:rFonts w:ascii="Palatino Linotype" w:hAnsi="Palatino Linotype"/>
          <w:b/>
        </w:rPr>
        <w:t xml:space="preserve"> - 2100 </w:t>
      </w:r>
    </w:p>
    <w:p w:rsidR="00590315" w:rsidRPr="00237F1A" w:rsidRDefault="00590315" w:rsidP="00571221">
      <w:pPr>
        <w:contextualSpacing/>
        <w:rPr>
          <w:rFonts w:ascii="Palatino Linotype" w:hAnsi="Palatino Linotype"/>
        </w:rPr>
      </w:pPr>
      <w:r w:rsidRPr="00237F1A">
        <w:rPr>
          <w:rFonts w:ascii="Palatino Linotype" w:hAnsi="Palatino Linotype"/>
          <w:bCs/>
        </w:rPr>
        <w:t>Employee will be able to effectively utilize food preparation principles, production records, kitchen equipment, and food crediting to prepare foods from standardized recipes, including those for special diets.</w:t>
      </w:r>
      <w:r w:rsidRPr="00237F1A">
        <w:rPr>
          <w:rFonts w:ascii="Palatino Linotype" w:hAnsi="Palatino Linotype"/>
          <w:b/>
          <w:bCs/>
        </w:rPr>
        <w:t xml:space="preserv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2110- Understand and effectively prepare food using a standardized recipe.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2120- Complete a food production record and other required paperwork.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2130- Develop culinary skills necessary for school meal preparation.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2140- Properly use and care for equipment.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2150- Understand CN labeling, product formulation statements and/or appropriate crediting information for school meal pattern. </w:t>
      </w:r>
    </w:p>
    <w:p w:rsidR="00237F1A" w:rsidRDefault="004D0122" w:rsidP="00571221">
      <w:pPr>
        <w:contextualSpacing/>
        <w:rPr>
          <w:rFonts w:ascii="Palatino Linotype" w:hAnsi="Palatino Linotype"/>
          <w:bCs/>
        </w:rPr>
      </w:pPr>
      <w:r w:rsidRPr="00237F1A">
        <w:rPr>
          <w:rFonts w:ascii="Palatino Linotype" w:hAnsi="Palatino Linotype"/>
          <w:b/>
        </w:rPr>
        <w:t xml:space="preserve"> </w:t>
      </w:r>
      <w:r w:rsidR="00590315" w:rsidRPr="00237F1A">
        <w:rPr>
          <w:rFonts w:ascii="Palatino Linotype" w:hAnsi="Palatino Linotype"/>
          <w:b/>
        </w:rPr>
        <w:t xml:space="preserve">SERVING FOOD - </w:t>
      </w:r>
      <w:r w:rsidR="00237F1A" w:rsidRPr="00237F1A">
        <w:rPr>
          <w:rFonts w:ascii="Palatino Linotype" w:hAnsi="Palatino Linotype"/>
          <w:b/>
        </w:rPr>
        <w:t>2200</w:t>
      </w:r>
      <w:r w:rsidR="00590315" w:rsidRPr="00237F1A">
        <w:rPr>
          <w:rFonts w:ascii="Palatino Linotype" w:hAnsi="Palatino Linotype"/>
          <w:bCs/>
        </w:rPr>
        <w:t xml:space="preserve"> </w:t>
      </w:r>
    </w:p>
    <w:p w:rsidR="00590315" w:rsidRPr="00237F1A" w:rsidRDefault="00590315" w:rsidP="00571221">
      <w:pPr>
        <w:contextualSpacing/>
        <w:rPr>
          <w:rFonts w:ascii="Palatino Linotype" w:hAnsi="Palatino Linotype"/>
        </w:rPr>
      </w:pPr>
      <w:r w:rsidRPr="00237F1A">
        <w:rPr>
          <w:rFonts w:ascii="Palatino Linotype" w:hAnsi="Palatino Linotype"/>
          <w:bCs/>
        </w:rPr>
        <w:t>Employee will be able to correctly and efficiently serve food portions to meet all USDA school meal pattern requirements and encourage healthy food selections including those for special diets.</w:t>
      </w:r>
      <w:r w:rsidRPr="00237F1A">
        <w:rPr>
          <w:rFonts w:ascii="Palatino Linotype" w:hAnsi="Palatino Linotype"/>
          <w:b/>
          <w:bCs/>
        </w:rPr>
        <w:t xml:space="preserv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2210- Identify/serve portions of food items according to USDA school meal pattern requirements and diet restrictions.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2220- Use Offer Versus Serve correctly.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2230- Serve food to maintain quality and appearance standards.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2240- Manage serving lines for clean and efficient operation. </w:t>
      </w:r>
    </w:p>
    <w:p w:rsidR="00237F1A" w:rsidRPr="00237F1A" w:rsidRDefault="00590315" w:rsidP="00571221">
      <w:pPr>
        <w:contextualSpacing/>
        <w:rPr>
          <w:rFonts w:ascii="Palatino Linotype" w:hAnsi="Palatino Linotype"/>
          <w:b/>
        </w:rPr>
      </w:pPr>
      <w:r w:rsidRPr="00237F1A">
        <w:rPr>
          <w:rFonts w:ascii="Palatino Linotype" w:hAnsi="Palatino Linotype"/>
          <w:b/>
        </w:rPr>
        <w:t xml:space="preserve">CASHIER AND POINT OF SERVICE </w:t>
      </w:r>
      <w:r w:rsidR="00237F1A" w:rsidRPr="00237F1A">
        <w:rPr>
          <w:rFonts w:ascii="Palatino Linotype" w:hAnsi="Palatino Linotype"/>
          <w:b/>
        </w:rPr>
        <w:t>–</w:t>
      </w:r>
      <w:r w:rsidRPr="00237F1A">
        <w:rPr>
          <w:rFonts w:ascii="Palatino Linotype" w:hAnsi="Palatino Linotype"/>
          <w:b/>
        </w:rPr>
        <w:t xml:space="preserve"> </w:t>
      </w:r>
      <w:r w:rsidR="00237F1A" w:rsidRPr="00237F1A">
        <w:rPr>
          <w:rFonts w:ascii="Palatino Linotype" w:hAnsi="Palatino Linotype"/>
          <w:b/>
        </w:rPr>
        <w:t>2300</w:t>
      </w:r>
    </w:p>
    <w:p w:rsidR="00590315" w:rsidRPr="00237F1A" w:rsidRDefault="00590315" w:rsidP="00571221">
      <w:pPr>
        <w:contextualSpacing/>
        <w:rPr>
          <w:rFonts w:ascii="Palatino Linotype" w:hAnsi="Palatino Linotype"/>
        </w:rPr>
      </w:pPr>
      <w:r w:rsidRPr="00237F1A">
        <w:rPr>
          <w:rFonts w:ascii="Palatino Linotype" w:hAnsi="Palatino Linotype"/>
          <w:bCs/>
        </w:rPr>
        <w:t>Employee will be able to efficiently operate and utilize a Point of Service (POS) system, ensuring correct application of reimbursable meal components, Offer Versus Serve, and confidential student eligibility identification in a financially responsible manner.</w:t>
      </w:r>
      <w:r w:rsidRPr="00237F1A">
        <w:rPr>
          <w:rFonts w:ascii="Palatino Linotype" w:hAnsi="Palatino Linotype"/>
          <w:b/>
          <w:bCs/>
        </w:rPr>
        <w:t xml:space="preserv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2310- Count reimbursable meals according to meal pattern requirements (including Offer Versus Serve) and eligibility status.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2320- Use financial responsibility at Point of Service.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2330- Apply proper measures to prevent overt identification of students receiving free or reduced price meals. </w:t>
      </w:r>
    </w:p>
    <w:p w:rsidR="00237F1A" w:rsidRPr="00237F1A" w:rsidRDefault="00590315" w:rsidP="00571221">
      <w:pPr>
        <w:contextualSpacing/>
        <w:rPr>
          <w:rFonts w:ascii="Palatino Linotype" w:hAnsi="Palatino Linotype"/>
          <w:b/>
        </w:rPr>
      </w:pPr>
      <w:r w:rsidRPr="00237F1A">
        <w:rPr>
          <w:rFonts w:ascii="Palatino Linotype" w:hAnsi="Palatino Linotype"/>
          <w:b/>
        </w:rPr>
        <w:t xml:space="preserve">PURCHASING </w:t>
      </w:r>
      <w:r w:rsidR="00237F1A" w:rsidRPr="00237F1A">
        <w:rPr>
          <w:rFonts w:ascii="Palatino Linotype" w:hAnsi="Palatino Linotype"/>
          <w:b/>
        </w:rPr>
        <w:t>–</w:t>
      </w:r>
      <w:r w:rsidRPr="00237F1A">
        <w:rPr>
          <w:rFonts w:ascii="Palatino Linotype" w:hAnsi="Palatino Linotype"/>
          <w:b/>
        </w:rPr>
        <w:t xml:space="preserve"> </w:t>
      </w:r>
      <w:r w:rsidR="00237F1A" w:rsidRPr="00237F1A">
        <w:rPr>
          <w:rFonts w:ascii="Palatino Linotype" w:hAnsi="Palatino Linotype"/>
          <w:b/>
        </w:rPr>
        <w:t>2400</w:t>
      </w:r>
    </w:p>
    <w:p w:rsidR="00590315" w:rsidRPr="00237F1A" w:rsidRDefault="00590315" w:rsidP="00571221">
      <w:pPr>
        <w:contextualSpacing/>
        <w:rPr>
          <w:rFonts w:ascii="Palatino Linotype" w:hAnsi="Palatino Linotype"/>
        </w:rPr>
      </w:pPr>
      <w:r w:rsidRPr="00237F1A">
        <w:rPr>
          <w:rFonts w:ascii="Palatino Linotype" w:hAnsi="Palatino Linotype"/>
          <w:bCs/>
        </w:rPr>
        <w:lastRenderedPageBreak/>
        <w:t xml:space="preserve">Employee will be able to effectively and efficiently implement purchasing procedures and practices in order to appropriately and best utilize supplies and USDA Foods to meet menu requirements and comply with all Federal, State, and local regulations.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2410- Develop product specifications to best meet menu requirements.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2420- Solicit, receive and evaluate bids for award in compliance with Federal, State, and local regulations.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2430- Purchase food, supplies, and equipment through vendors, meeting school district specifications in compliance with Federal, State, and local procurement regulations and availability of USDA Foods.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2440- Generate food and supply orders.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2450- Identify possible cooperative purchasing groups and geographic preference options.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2460- Develop and monitor contract(s) with foodservice management company and/or others. </w:t>
      </w:r>
    </w:p>
    <w:p w:rsidR="00237F1A" w:rsidRPr="00237F1A" w:rsidRDefault="00590315" w:rsidP="00571221">
      <w:pPr>
        <w:contextualSpacing/>
        <w:rPr>
          <w:rFonts w:ascii="Palatino Linotype" w:hAnsi="Palatino Linotype"/>
          <w:b/>
        </w:rPr>
      </w:pPr>
      <w:r w:rsidRPr="00237F1A">
        <w:rPr>
          <w:rFonts w:ascii="Palatino Linotype" w:hAnsi="Palatino Linotype"/>
          <w:b/>
        </w:rPr>
        <w:t>RECEIVING AND STORAGE</w:t>
      </w:r>
      <w:r w:rsidR="00237F1A" w:rsidRPr="00237F1A">
        <w:rPr>
          <w:rFonts w:ascii="Palatino Linotype" w:hAnsi="Palatino Linotype"/>
          <w:b/>
        </w:rPr>
        <w:t xml:space="preserve"> –</w:t>
      </w:r>
      <w:r w:rsidRPr="00237F1A">
        <w:rPr>
          <w:rFonts w:ascii="Palatino Linotype" w:hAnsi="Palatino Linotype"/>
          <w:b/>
        </w:rPr>
        <w:t xml:space="preserve"> </w:t>
      </w:r>
      <w:r w:rsidR="00237F1A" w:rsidRPr="00237F1A">
        <w:rPr>
          <w:rFonts w:ascii="Palatino Linotype" w:hAnsi="Palatino Linotype"/>
          <w:b/>
        </w:rPr>
        <w:t>2500</w:t>
      </w:r>
    </w:p>
    <w:p w:rsidR="00590315" w:rsidRPr="00237F1A" w:rsidRDefault="00590315" w:rsidP="00571221">
      <w:pPr>
        <w:contextualSpacing/>
        <w:rPr>
          <w:rFonts w:ascii="Palatino Linotype" w:hAnsi="Palatino Linotype"/>
        </w:rPr>
      </w:pPr>
      <w:r w:rsidRPr="00237F1A">
        <w:rPr>
          <w:rFonts w:ascii="Palatino Linotype" w:hAnsi="Palatino Linotype"/>
          <w:bCs/>
        </w:rPr>
        <w:t>Employee will be able to ensure proper inventory management including correct delivery and storage of inventory, and that which has been placed on hold or recalled.</w:t>
      </w:r>
      <w:r w:rsidRPr="00237F1A">
        <w:rPr>
          <w:rFonts w:ascii="Palatino Linotype" w:hAnsi="Palatino Linotype"/>
          <w:b/>
          <w:bCs/>
        </w:rPr>
        <w:t xml:space="preserve">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2510- Develop processes for inventory management.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2520- Apply safe and effective inventory receiving and storage procedures. </w:t>
      </w:r>
    </w:p>
    <w:p w:rsidR="00590315" w:rsidRPr="00237F1A" w:rsidRDefault="00590315" w:rsidP="004D0122">
      <w:pPr>
        <w:ind w:left="720"/>
        <w:contextualSpacing/>
        <w:rPr>
          <w:rFonts w:ascii="Palatino Linotype" w:hAnsi="Palatino Linotype"/>
        </w:rPr>
      </w:pPr>
      <w:r w:rsidRPr="00237F1A">
        <w:rPr>
          <w:rFonts w:ascii="Palatino Linotype" w:hAnsi="Palatino Linotype"/>
        </w:rPr>
        <w:t xml:space="preserve">2530- Understand hold and recall procedures. </w:t>
      </w:r>
    </w:p>
    <w:p w:rsidR="00237F1A" w:rsidRDefault="00590315" w:rsidP="00571221">
      <w:pPr>
        <w:contextualSpacing/>
        <w:rPr>
          <w:rFonts w:ascii="Palatino Linotype" w:hAnsi="Palatino Linotype"/>
        </w:rPr>
      </w:pPr>
      <w:r w:rsidRPr="00237F1A">
        <w:rPr>
          <w:rFonts w:ascii="Palatino Linotype" w:hAnsi="Palatino Linotype"/>
          <w:b/>
        </w:rPr>
        <w:t>FOOD SAFETY AND HACCP TRAINING - 2600</w:t>
      </w:r>
      <w:r w:rsidRPr="00237F1A">
        <w:rPr>
          <w:rFonts w:ascii="Palatino Linotype" w:hAnsi="Palatino Linotype"/>
        </w:rPr>
        <w:t xml:space="preserve"> </w:t>
      </w:r>
    </w:p>
    <w:p w:rsidR="00590315" w:rsidRPr="00237F1A" w:rsidRDefault="00590315" w:rsidP="00571221">
      <w:pPr>
        <w:contextualSpacing/>
        <w:rPr>
          <w:rFonts w:ascii="Palatino Linotype" w:hAnsi="Palatino Linotype"/>
        </w:rPr>
      </w:pPr>
      <w:r w:rsidRPr="00237F1A">
        <w:rPr>
          <w:rFonts w:ascii="Palatino Linotype" w:hAnsi="Palatino Linotype"/>
          <w:bCs/>
        </w:rPr>
        <w:t xml:space="preserve">Employee will be able to effectively utilize all food safety program guidelines and health department regulations to ensure optimal food safety.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2610-Practice a HACCP-based program.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2620-Practice general food safety procedures.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2630-Practice Federal, State, and local food safety regulations and guidance.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2640-Promote a culture of food safety behaviors in the school community. </w:t>
      </w:r>
    </w:p>
    <w:p w:rsidR="00590315" w:rsidRPr="00237F1A" w:rsidRDefault="00590315" w:rsidP="00571221">
      <w:pPr>
        <w:contextualSpacing/>
        <w:rPr>
          <w:rFonts w:ascii="Palatino Linotype" w:hAnsi="Palatino Linotype"/>
        </w:rPr>
      </w:pPr>
      <w:r w:rsidRPr="00237F1A">
        <w:rPr>
          <w:rFonts w:ascii="Palatino Linotype" w:hAnsi="Palatino Linotype"/>
          <w:b/>
          <w:bCs/>
        </w:rPr>
        <w:t xml:space="preserve">Administration Objectives: </w:t>
      </w:r>
    </w:p>
    <w:p w:rsidR="00237F1A" w:rsidRDefault="00590315" w:rsidP="00571221">
      <w:pPr>
        <w:contextualSpacing/>
        <w:rPr>
          <w:rFonts w:ascii="Palatino Linotype" w:hAnsi="Palatino Linotype"/>
        </w:rPr>
      </w:pPr>
      <w:r w:rsidRPr="00237F1A">
        <w:rPr>
          <w:rFonts w:ascii="Palatino Linotype" w:hAnsi="Palatino Linotype"/>
        </w:rPr>
        <w:t>FREE AND REDUCED PRICE MEAL BENEFITS -</w:t>
      </w:r>
      <w:r w:rsidR="00237F1A">
        <w:rPr>
          <w:rFonts w:ascii="Palatino Linotype" w:hAnsi="Palatino Linotype"/>
        </w:rPr>
        <w:t xml:space="preserve"> 3100</w:t>
      </w:r>
      <w:r w:rsidRPr="00237F1A">
        <w:rPr>
          <w:rFonts w:ascii="Palatino Linotype" w:hAnsi="Palatino Linotype"/>
        </w:rPr>
        <w:t xml:space="preserve"> </w:t>
      </w:r>
    </w:p>
    <w:p w:rsidR="00590315" w:rsidRPr="00237F1A" w:rsidRDefault="00590315" w:rsidP="00571221">
      <w:pPr>
        <w:contextualSpacing/>
        <w:rPr>
          <w:rFonts w:ascii="Palatino Linotype" w:hAnsi="Palatino Linotype"/>
        </w:rPr>
      </w:pPr>
      <w:r w:rsidRPr="00237F1A">
        <w:rPr>
          <w:rFonts w:ascii="Palatino Linotype" w:hAnsi="Palatino Linotype"/>
          <w:bCs/>
        </w:rPr>
        <w:t xml:space="preserve">Employee will be able to effectively certify, process, and verify free and reduced price meal eligibility benefits in accordance with Federal and State regulations related to nutrition programs. </w:t>
      </w:r>
    </w:p>
    <w:p w:rsidR="00590315" w:rsidRPr="00237F1A" w:rsidRDefault="00590315" w:rsidP="00E5285D">
      <w:pPr>
        <w:ind w:left="720"/>
        <w:contextualSpacing/>
        <w:rPr>
          <w:rFonts w:ascii="Palatino Linotype" w:hAnsi="Palatino Linotype"/>
        </w:rPr>
      </w:pPr>
      <w:r w:rsidRPr="00237F1A">
        <w:rPr>
          <w:rFonts w:ascii="Palatino Linotype" w:hAnsi="Palatino Linotype"/>
        </w:rPr>
        <w:lastRenderedPageBreak/>
        <w:t xml:space="preserve">3110-Certify, process, and verify free and reduced price meal eligibility benefits in compliance with Federal regulations. </w:t>
      </w:r>
    </w:p>
    <w:p w:rsidR="00590315" w:rsidRDefault="00590315" w:rsidP="00E5285D">
      <w:pPr>
        <w:ind w:left="720"/>
        <w:contextualSpacing/>
        <w:rPr>
          <w:rFonts w:ascii="Palatino Linotype" w:hAnsi="Palatino Linotype"/>
        </w:rPr>
      </w:pPr>
      <w:r w:rsidRPr="00237F1A">
        <w:rPr>
          <w:rFonts w:ascii="Palatino Linotype" w:hAnsi="Palatino Linotype"/>
        </w:rPr>
        <w:t xml:space="preserve">3120-Understand and practice direct certification procedures practiced by your state. </w:t>
      </w:r>
    </w:p>
    <w:p w:rsidR="004751D1" w:rsidRPr="00237F1A" w:rsidRDefault="004751D1" w:rsidP="00E5285D">
      <w:pPr>
        <w:ind w:left="720"/>
        <w:contextualSpacing/>
        <w:rPr>
          <w:rFonts w:ascii="Palatino Linotype" w:hAnsi="Palatino Linotype"/>
        </w:rPr>
      </w:pPr>
      <w:r>
        <w:rPr>
          <w:rFonts w:ascii="Palatino Linotype" w:hAnsi="Palatino Linotype"/>
        </w:rPr>
        <w:t>3130-Community eligibility (CE)</w:t>
      </w:r>
    </w:p>
    <w:p w:rsidR="00237F1A" w:rsidRPr="00237F1A" w:rsidRDefault="00237F1A" w:rsidP="00571221">
      <w:pPr>
        <w:contextualSpacing/>
        <w:rPr>
          <w:rFonts w:ascii="Palatino Linotype" w:hAnsi="Palatino Linotype"/>
          <w:b/>
        </w:rPr>
      </w:pPr>
      <w:r w:rsidRPr="00237F1A">
        <w:rPr>
          <w:rFonts w:ascii="Palatino Linotype" w:hAnsi="Palatino Linotype"/>
          <w:b/>
        </w:rPr>
        <w:t>PROGRAM MANAGEMENT – 3200</w:t>
      </w:r>
    </w:p>
    <w:p w:rsidR="00590315" w:rsidRPr="00237F1A" w:rsidRDefault="00590315" w:rsidP="00571221">
      <w:pPr>
        <w:contextualSpacing/>
        <w:rPr>
          <w:rFonts w:ascii="Palatino Linotype" w:hAnsi="Palatino Linotype"/>
        </w:rPr>
      </w:pPr>
      <w:r w:rsidRPr="00237F1A">
        <w:rPr>
          <w:rFonts w:ascii="Palatino Linotype" w:hAnsi="Palatino Linotype"/>
          <w:bCs/>
        </w:rPr>
        <w:t xml:space="preserve">Employee will be able to effectively manage staff and resources; emergency programs; and utilize Standard Operating Procedures (SOP).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3210-Manage staff work including scheduling.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3220-Oversee Standard Operating Procedures for routine operations.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3230-Evaluate and utilize resources to promote a healthy school environment.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3240-Develop and implement emergency and disaster plans as needed. </w:t>
      </w:r>
    </w:p>
    <w:p w:rsidR="00590315" w:rsidRDefault="00590315" w:rsidP="00E5285D">
      <w:pPr>
        <w:ind w:left="720"/>
        <w:contextualSpacing/>
        <w:rPr>
          <w:rFonts w:ascii="Palatino Linotype" w:hAnsi="Palatino Linotype"/>
        </w:rPr>
      </w:pPr>
      <w:r w:rsidRPr="00237F1A">
        <w:rPr>
          <w:rFonts w:ascii="Palatino Linotype" w:hAnsi="Palatino Linotype"/>
        </w:rPr>
        <w:t xml:space="preserve">3250-Manage water, energy, and waste. </w:t>
      </w:r>
    </w:p>
    <w:p w:rsidR="004751D1" w:rsidRPr="00237F1A" w:rsidRDefault="004751D1" w:rsidP="00E5285D">
      <w:pPr>
        <w:ind w:left="720"/>
        <w:contextualSpacing/>
        <w:rPr>
          <w:rFonts w:ascii="Palatino Linotype" w:hAnsi="Palatino Linotype"/>
        </w:rPr>
      </w:pPr>
      <w:r>
        <w:rPr>
          <w:rFonts w:ascii="Palatino Linotype" w:hAnsi="Palatino Linotype"/>
        </w:rPr>
        <w:t>3260-Administrative review</w:t>
      </w:r>
    </w:p>
    <w:p w:rsidR="00237F1A" w:rsidRPr="00237F1A" w:rsidRDefault="00590315" w:rsidP="00571221">
      <w:pPr>
        <w:contextualSpacing/>
        <w:rPr>
          <w:rFonts w:ascii="Palatino Linotype" w:hAnsi="Palatino Linotype"/>
          <w:b/>
        </w:rPr>
      </w:pPr>
      <w:r w:rsidRPr="00237F1A">
        <w:rPr>
          <w:rFonts w:ascii="Palatino Linotype" w:hAnsi="Palatino Linotype"/>
          <w:b/>
        </w:rPr>
        <w:t xml:space="preserve">FINANCIAL MANAGEMENT </w:t>
      </w:r>
      <w:r w:rsidR="00237F1A" w:rsidRPr="00237F1A">
        <w:rPr>
          <w:rFonts w:ascii="Palatino Linotype" w:hAnsi="Palatino Linotype"/>
          <w:b/>
        </w:rPr>
        <w:t>–</w:t>
      </w:r>
      <w:r w:rsidRPr="00237F1A">
        <w:rPr>
          <w:rFonts w:ascii="Palatino Linotype" w:hAnsi="Palatino Linotype"/>
          <w:b/>
        </w:rPr>
        <w:t xml:space="preserve"> </w:t>
      </w:r>
      <w:r w:rsidR="00237F1A" w:rsidRPr="00237F1A">
        <w:rPr>
          <w:rFonts w:ascii="Palatino Linotype" w:hAnsi="Palatino Linotype"/>
          <w:b/>
        </w:rPr>
        <w:t>3300</w:t>
      </w:r>
    </w:p>
    <w:p w:rsidR="00590315" w:rsidRPr="00237F1A" w:rsidRDefault="00590315" w:rsidP="00571221">
      <w:pPr>
        <w:contextualSpacing/>
        <w:rPr>
          <w:rFonts w:ascii="Palatino Linotype" w:hAnsi="Palatino Linotype"/>
        </w:rPr>
      </w:pPr>
      <w:r w:rsidRPr="00237F1A">
        <w:rPr>
          <w:rFonts w:ascii="Palatino Linotype" w:hAnsi="Palatino Linotype"/>
          <w:bCs/>
        </w:rPr>
        <w:t xml:space="preserve">Employee will be able to manage procedures and records for compliance with Resource Management with efficiency and accuracy in accordance with all Federal, State, and local regulations, as well as the Administrative Review. </w:t>
      </w:r>
    </w:p>
    <w:p w:rsidR="00590315" w:rsidRPr="00237F1A" w:rsidRDefault="00590315" w:rsidP="00E5285D">
      <w:pPr>
        <w:ind w:left="720"/>
        <w:contextualSpacing/>
        <w:rPr>
          <w:rFonts w:ascii="Palatino Linotype" w:hAnsi="Palatino Linotype"/>
        </w:rPr>
      </w:pPr>
      <w:r w:rsidRPr="00237F1A">
        <w:rPr>
          <w:rFonts w:ascii="Palatino Linotype" w:hAnsi="Palatino Linotype"/>
        </w:rPr>
        <w:t>3310-Implement a system of checks and balances to ensure accuracy and integrity of meal counting and claiming, funds collected, and record keeping</w:t>
      </w:r>
      <w:r w:rsidR="00997E11" w:rsidRPr="00237F1A">
        <w:rPr>
          <w:rFonts w:ascii="Palatino Linotype" w:hAnsi="Palatino Linotype"/>
        </w:rPr>
        <w:t xml:space="preserve">.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3320-Establish and document appropriate accounting procedures for all revenues and expenses, ensuring that all procedures comply with Federal, State, and local regulations and Administrative Review.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3330-Prepare a budget that appropriately reflects financial goals.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3340-Analyze financial statements and accounting procedures to make informed financial decisions and ensure alignment with budget and regulations.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3350-Recommend prices for meals and other food items to district authorities, maintaining compliance with Federal, State, and local guidelines.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3360-Communicate financial goals, status and other data to appropriate district and State authorities. </w:t>
      </w:r>
    </w:p>
    <w:p w:rsidR="00657764" w:rsidRPr="00657764" w:rsidRDefault="00590315" w:rsidP="00571221">
      <w:pPr>
        <w:contextualSpacing/>
        <w:rPr>
          <w:rFonts w:ascii="Palatino Linotype" w:hAnsi="Palatino Linotype"/>
          <w:b/>
        </w:rPr>
      </w:pPr>
      <w:r w:rsidRPr="00657764">
        <w:rPr>
          <w:rFonts w:ascii="Palatino Linotype" w:hAnsi="Palatino Linotype"/>
          <w:b/>
        </w:rPr>
        <w:t xml:space="preserve">HUMAN RESOURCES AND STAFF TRAINING </w:t>
      </w:r>
      <w:r w:rsidR="00657764" w:rsidRPr="00657764">
        <w:rPr>
          <w:rFonts w:ascii="Palatino Linotype" w:hAnsi="Palatino Linotype"/>
          <w:b/>
        </w:rPr>
        <w:t>–</w:t>
      </w:r>
      <w:r w:rsidRPr="00657764">
        <w:rPr>
          <w:rFonts w:ascii="Palatino Linotype" w:hAnsi="Palatino Linotype"/>
          <w:b/>
        </w:rPr>
        <w:t xml:space="preserve"> </w:t>
      </w:r>
      <w:r w:rsidR="00657764" w:rsidRPr="00657764">
        <w:rPr>
          <w:rFonts w:ascii="Palatino Linotype" w:hAnsi="Palatino Linotype"/>
          <w:b/>
        </w:rPr>
        <w:t>3400</w:t>
      </w:r>
    </w:p>
    <w:p w:rsidR="00590315" w:rsidRPr="00237F1A" w:rsidRDefault="00590315" w:rsidP="00571221">
      <w:pPr>
        <w:contextualSpacing/>
        <w:rPr>
          <w:rFonts w:ascii="Palatino Linotype" w:hAnsi="Palatino Linotype"/>
        </w:rPr>
      </w:pPr>
      <w:r w:rsidRPr="00237F1A">
        <w:rPr>
          <w:rFonts w:ascii="Palatino Linotype" w:hAnsi="Palatino Linotype"/>
          <w:bCs/>
        </w:rPr>
        <w:lastRenderedPageBreak/>
        <w:t xml:space="preserve">Employee will be able to implement human resources management practices through maintenance and familiarity with current personnel policies and procedures and support employees through training and retention strategies.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3410-Understand and apply human resource management practices.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3420-Implement current personnel policies and procedures.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3430-Develop employee training plans, including a plan for tracking training.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3440-Implement a system for retention, promotion and recognition.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3450-Foster employee health, safety, and wellness. </w:t>
      </w:r>
    </w:p>
    <w:p w:rsidR="00657764" w:rsidRPr="00657764" w:rsidRDefault="00590315" w:rsidP="00571221">
      <w:pPr>
        <w:contextualSpacing/>
        <w:rPr>
          <w:rFonts w:ascii="Palatino Linotype" w:hAnsi="Palatino Linotype"/>
          <w:b/>
        </w:rPr>
      </w:pPr>
      <w:r w:rsidRPr="00657764">
        <w:rPr>
          <w:rFonts w:ascii="Palatino Linotype" w:hAnsi="Palatino Linotype"/>
          <w:b/>
        </w:rPr>
        <w:t xml:space="preserve">FACILITIES AND EQUIPMENT PLANNING </w:t>
      </w:r>
      <w:r w:rsidR="00657764" w:rsidRPr="00657764">
        <w:rPr>
          <w:rFonts w:ascii="Palatino Linotype" w:hAnsi="Palatino Linotype"/>
          <w:b/>
        </w:rPr>
        <w:t>–</w:t>
      </w:r>
      <w:r w:rsidRPr="00657764">
        <w:rPr>
          <w:rFonts w:ascii="Palatino Linotype" w:hAnsi="Palatino Linotype"/>
          <w:b/>
        </w:rPr>
        <w:t xml:space="preserve"> </w:t>
      </w:r>
      <w:r w:rsidR="00657764" w:rsidRPr="00657764">
        <w:rPr>
          <w:rFonts w:ascii="Palatino Linotype" w:hAnsi="Palatino Linotype"/>
          <w:b/>
        </w:rPr>
        <w:t>3500</w:t>
      </w:r>
    </w:p>
    <w:p w:rsidR="00590315" w:rsidRPr="00237F1A" w:rsidRDefault="00590315" w:rsidP="00571221">
      <w:pPr>
        <w:contextualSpacing/>
        <w:rPr>
          <w:rFonts w:ascii="Palatino Linotype" w:hAnsi="Palatino Linotype"/>
        </w:rPr>
      </w:pPr>
      <w:r w:rsidRPr="00237F1A">
        <w:rPr>
          <w:rFonts w:ascii="Palatino Linotype" w:hAnsi="Palatino Linotype"/>
          <w:bCs/>
        </w:rPr>
        <w:t xml:space="preserve">Employee will be able to evaluate school nutrition program equipment and facilities to ensure maximum efficiency and availability of healthy food choices.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3510-Evaluate/plan facilities and equipment to meet program goals. </w:t>
      </w:r>
    </w:p>
    <w:p w:rsidR="00590315" w:rsidRPr="00237F1A" w:rsidRDefault="00590315" w:rsidP="007E7691">
      <w:pPr>
        <w:ind w:left="720"/>
        <w:contextualSpacing/>
        <w:rPr>
          <w:rFonts w:ascii="Palatino Linotype" w:hAnsi="Palatino Linotype"/>
        </w:rPr>
      </w:pPr>
      <w:r w:rsidRPr="00237F1A">
        <w:rPr>
          <w:rFonts w:ascii="Palatino Linotype" w:hAnsi="Palatino Linotype"/>
        </w:rPr>
        <w:t>3520-Maintain plans for purcha</w:t>
      </w:r>
      <w:r w:rsidR="00E5285D" w:rsidRPr="00237F1A">
        <w:rPr>
          <w:rFonts w:ascii="Palatino Linotype" w:hAnsi="Palatino Linotype"/>
        </w:rPr>
        <w:t>sing and maintaining equipment.</w:t>
      </w:r>
      <w:r w:rsidRPr="00237F1A">
        <w:rPr>
          <w:rFonts w:ascii="Palatino Linotype" w:hAnsi="Palatino Linotype"/>
        </w:rPr>
        <w:t xml:space="preserve"> </w:t>
      </w:r>
    </w:p>
    <w:p w:rsidR="00590315" w:rsidRPr="00237F1A" w:rsidRDefault="00590315" w:rsidP="00571221">
      <w:pPr>
        <w:contextualSpacing/>
        <w:rPr>
          <w:rFonts w:ascii="Palatino Linotype" w:hAnsi="Palatino Linotype"/>
        </w:rPr>
      </w:pPr>
      <w:r w:rsidRPr="00237F1A">
        <w:rPr>
          <w:rFonts w:ascii="Palatino Linotype" w:hAnsi="Palatino Linotype"/>
          <w:b/>
          <w:bCs/>
        </w:rPr>
        <w:t xml:space="preserve">Communications and Marketing Objectives: </w:t>
      </w:r>
    </w:p>
    <w:p w:rsidR="00657764" w:rsidRPr="00657764" w:rsidRDefault="00590315" w:rsidP="00571221">
      <w:pPr>
        <w:contextualSpacing/>
        <w:rPr>
          <w:rFonts w:ascii="Palatino Linotype" w:hAnsi="Palatino Linotype"/>
          <w:b/>
        </w:rPr>
      </w:pPr>
      <w:r w:rsidRPr="00657764">
        <w:rPr>
          <w:rFonts w:ascii="Palatino Linotype" w:hAnsi="Palatino Linotype"/>
          <w:b/>
        </w:rPr>
        <w:t xml:space="preserve">COMMUNICATIONS AND MARKETING </w:t>
      </w:r>
      <w:r w:rsidR="00657764" w:rsidRPr="00657764">
        <w:rPr>
          <w:rFonts w:ascii="Palatino Linotype" w:hAnsi="Palatino Linotype"/>
          <w:b/>
        </w:rPr>
        <w:t>–</w:t>
      </w:r>
      <w:r w:rsidRPr="00657764">
        <w:rPr>
          <w:rFonts w:ascii="Palatino Linotype" w:hAnsi="Palatino Linotype"/>
          <w:b/>
        </w:rPr>
        <w:t xml:space="preserve"> </w:t>
      </w:r>
      <w:r w:rsidR="00657764" w:rsidRPr="00657764">
        <w:rPr>
          <w:rFonts w:ascii="Palatino Linotype" w:hAnsi="Palatino Linotype"/>
          <w:b/>
        </w:rPr>
        <w:t>4100</w:t>
      </w:r>
    </w:p>
    <w:p w:rsidR="00590315" w:rsidRPr="00237F1A" w:rsidRDefault="00590315" w:rsidP="00571221">
      <w:pPr>
        <w:contextualSpacing/>
        <w:rPr>
          <w:rFonts w:ascii="Palatino Linotype" w:hAnsi="Palatino Linotype"/>
        </w:rPr>
      </w:pPr>
      <w:r w:rsidRPr="00237F1A">
        <w:rPr>
          <w:rFonts w:ascii="Palatino Linotype" w:hAnsi="Palatino Linotype"/>
          <w:bCs/>
        </w:rPr>
        <w:t xml:space="preserve">Employee will be able to develop plans that include involvement with school and community members, empower school nutrition leaders and address excellent customer service.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4110-Develop strategic plans and marketing plans that reflect program goals and enhance interaction with stakeholders.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4120-Promote the Child Nutrition Program.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4130-Empower school nutrition staff to provide excellent customer service.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4140-Develop communications skills.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 xml:space="preserve">4150-Communicate within the school and to the community through multiple approaches to inform and educate stakeholders. </w:t>
      </w:r>
    </w:p>
    <w:p w:rsidR="00590315" w:rsidRPr="00237F1A" w:rsidRDefault="00590315" w:rsidP="00E5285D">
      <w:pPr>
        <w:ind w:left="720"/>
        <w:contextualSpacing/>
        <w:rPr>
          <w:rFonts w:ascii="Palatino Linotype" w:hAnsi="Palatino Linotype"/>
        </w:rPr>
      </w:pPr>
      <w:r w:rsidRPr="00237F1A">
        <w:rPr>
          <w:rFonts w:ascii="Palatino Linotype" w:hAnsi="Palatino Linotype"/>
        </w:rPr>
        <w:t>4160-Create an environment that engages students to select and consume healthy foods with minimum waste, including Smarter Lunchroom techniques.</w:t>
      </w:r>
    </w:p>
    <w:sectPr w:rsidR="00590315" w:rsidRPr="00237F1A" w:rsidSect="001A37D0">
      <w:headerReference w:type="default" r:id="rId6"/>
      <w:footerReference w:type="default" r:id="rId7"/>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315" w:rsidRDefault="00590315" w:rsidP="00590315">
      <w:pPr>
        <w:spacing w:after="0" w:line="240" w:lineRule="auto"/>
      </w:pPr>
      <w:r>
        <w:separator/>
      </w:r>
    </w:p>
  </w:endnote>
  <w:endnote w:type="continuationSeparator" w:id="0">
    <w:p w:rsidR="00590315" w:rsidRDefault="00590315" w:rsidP="0059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B7" w:rsidRDefault="001A37D0" w:rsidP="007053BB">
    <w:pPr>
      <w:pStyle w:val="Footer"/>
      <w:tabs>
        <w:tab w:val="clear" w:pos="4680"/>
        <w:tab w:val="clear" w:pos="9360"/>
        <w:tab w:val="right" w:pos="12960"/>
      </w:tabs>
    </w:pPr>
    <w:r>
      <w:t xml:space="preserve">Page </w:t>
    </w:r>
    <w:sdt>
      <w:sdtPr>
        <w:id w:val="-814939699"/>
        <w:docPartObj>
          <w:docPartGallery w:val="Page Numbers (Bottom of Page)"/>
          <w:docPartUnique/>
        </w:docPartObj>
      </w:sdtPr>
      <w:sdtEndPr>
        <w:rPr>
          <w:noProof/>
        </w:rPr>
      </w:sdtEndPr>
      <w:sdtContent>
        <w:r>
          <w:t xml:space="preserve"> </w:t>
        </w:r>
        <w:r w:rsidR="00092EB7">
          <w:fldChar w:fldCharType="begin"/>
        </w:r>
        <w:r w:rsidR="00092EB7">
          <w:instrText xml:space="preserve"> PAGE   \* MERGEFORMAT </w:instrText>
        </w:r>
        <w:r w:rsidR="00092EB7">
          <w:fldChar w:fldCharType="separate"/>
        </w:r>
        <w:r w:rsidR="007053BB">
          <w:rPr>
            <w:noProof/>
          </w:rPr>
          <w:t>1</w:t>
        </w:r>
        <w:r w:rsidR="00092EB7">
          <w:rPr>
            <w:noProof/>
          </w:rPr>
          <w:fldChar w:fldCharType="end"/>
        </w:r>
        <w:r>
          <w:rPr>
            <w:noProof/>
          </w:rPr>
          <w:t xml:space="preserve"> of </w:t>
        </w:r>
        <w:r>
          <w:rPr>
            <w:noProof/>
          </w:rPr>
          <w:fldChar w:fldCharType="begin"/>
        </w:r>
        <w:r>
          <w:rPr>
            <w:noProof/>
          </w:rPr>
          <w:instrText xml:space="preserve"> SECTIONPAGES  \* Arabic  \* MERGEFORMAT </w:instrText>
        </w:r>
        <w:r>
          <w:rPr>
            <w:noProof/>
          </w:rPr>
          <w:fldChar w:fldCharType="separate"/>
        </w:r>
        <w:r w:rsidR="00997E11">
          <w:rPr>
            <w:noProof/>
          </w:rPr>
          <w:t>8</w:t>
        </w:r>
        <w:r>
          <w:rPr>
            <w:noProof/>
          </w:rPr>
          <w:fldChar w:fldCharType="end"/>
        </w:r>
      </w:sdtContent>
    </w:sdt>
    <w:r w:rsidR="00092EB7">
      <w:rPr>
        <w:noProof/>
      </w:rPr>
      <w:tab/>
    </w:r>
    <w:r w:rsidR="007053BB">
      <w:t>September 21,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B7" w:rsidRDefault="001A37D0" w:rsidP="001A37D0">
    <w:pPr>
      <w:pStyle w:val="Footer"/>
      <w:pBdr>
        <w:bottom w:val="single" w:sz="4" w:space="1" w:color="auto"/>
      </w:pBdr>
      <w:tabs>
        <w:tab w:val="clear" w:pos="4680"/>
        <w:tab w:val="clear" w:pos="9360"/>
        <w:tab w:val="left" w:pos="11775"/>
      </w:tabs>
    </w:pPr>
    <w:r>
      <w:rPr>
        <w:noProof/>
      </w:rPr>
      <w:t xml:space="preserve">July 2015 </w:t>
    </w:r>
    <w:r>
      <w:rPr>
        <w:noProof/>
      </w:rPr>
      <w:tab/>
      <w:t xml:space="preserve">Page </w:t>
    </w:r>
    <w:r w:rsidR="00092EB7">
      <w:fldChar w:fldCharType="begin"/>
    </w:r>
    <w:r w:rsidR="00092EB7">
      <w:instrText xml:space="preserve"> PAGE   \* MERGEFORMAT </w:instrText>
    </w:r>
    <w:r w:rsidR="00092EB7">
      <w:fldChar w:fldCharType="separate"/>
    </w:r>
    <w:r>
      <w:rPr>
        <w:noProof/>
      </w:rPr>
      <w:t>1</w:t>
    </w:r>
    <w:r w:rsidR="00092EB7">
      <w:rPr>
        <w:noProof/>
      </w:rPr>
      <w:fldChar w:fldCharType="end"/>
    </w:r>
    <w:r>
      <w:rPr>
        <w:noProof/>
      </w:rPr>
      <w:t xml:space="preserve"> of </w:t>
    </w:r>
    <w:r>
      <w:rPr>
        <w:noProof/>
      </w:rPr>
      <w:fldChar w:fldCharType="begin"/>
    </w:r>
    <w:r>
      <w:rPr>
        <w:noProof/>
      </w:rPr>
      <w:instrText xml:space="preserve"> SECTIONPAGES  \* Arabic  \* MERGEFORMAT </w:instrText>
    </w:r>
    <w:r>
      <w:rPr>
        <w:noProof/>
      </w:rPr>
      <w:fldChar w:fldCharType="separate"/>
    </w:r>
    <w:r>
      <w:rPr>
        <w:noProof/>
      </w:rPr>
      <w:t>8</w:t>
    </w:r>
    <w:r>
      <w:rPr>
        <w:noProof/>
      </w:rPr>
      <w:fldChar w:fldCharType="end"/>
    </w:r>
    <w:r w:rsidR="00092EB7">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315" w:rsidRDefault="00590315" w:rsidP="00590315">
      <w:pPr>
        <w:spacing w:after="0" w:line="240" w:lineRule="auto"/>
      </w:pPr>
      <w:r>
        <w:separator/>
      </w:r>
    </w:p>
  </w:footnote>
  <w:footnote w:type="continuationSeparator" w:id="0">
    <w:p w:rsidR="00590315" w:rsidRDefault="00590315" w:rsidP="0059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315" w:rsidRDefault="001A37D0" w:rsidP="00590315">
    <w:pPr>
      <w:pStyle w:val="Header"/>
      <w:jc w:val="both"/>
    </w:pPr>
    <w:r>
      <w:rPr>
        <w:noProof/>
      </w:rPr>
      <w:drawing>
        <wp:inline distT="0" distB="0" distL="0" distR="0">
          <wp:extent cx="1828800" cy="609600"/>
          <wp:effectExtent l="0" t="0" r="0" b="0"/>
          <wp:docPr id="1" name="Picture 1" descr="Vermont Agency of Education Child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2C child nutri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AE" w:rsidRDefault="00DC55AE" w:rsidP="00DC55AE">
    <w:pPr>
      <w:jc w:val="center"/>
      <w:rPr>
        <w:rFonts w:ascii="Calibri" w:hAnsi="Calibri"/>
        <w:b/>
        <w:bCs/>
      </w:rPr>
    </w:pPr>
    <w:bookmarkStart w:id="1" w:name="Text8"/>
    <w:bookmarkEnd w:id="1"/>
    <w:r>
      <w:rPr>
        <w:rFonts w:ascii="Calibri" w:hAnsi="Calibri"/>
        <w:b/>
        <w:bCs/>
        <w:noProof/>
      </w:rPr>
      <w:drawing>
        <wp:inline distT="0" distB="0" distL="0" distR="0" wp14:anchorId="5A67A52D" wp14:editId="55389BD8">
          <wp:extent cx="18002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1" cy="600287"/>
                  </a:xfrm>
                  <a:prstGeom prst="rect">
                    <a:avLst/>
                  </a:prstGeom>
                </pic:spPr>
              </pic:pic>
            </a:graphicData>
          </a:graphic>
        </wp:inline>
      </w:drawing>
    </w:r>
  </w:p>
  <w:p w:rsidR="00DC55AE" w:rsidRPr="00590315" w:rsidRDefault="00DC55AE" w:rsidP="00DC55AE">
    <w:pPr>
      <w:jc w:val="center"/>
      <w:rPr>
        <w:rFonts w:ascii="Palatino Linotype" w:hAnsi="Palatino Linotype" w:cs="Calibri"/>
        <w:sz w:val="18"/>
        <w:szCs w:val="18"/>
      </w:rPr>
    </w:pPr>
    <w:r>
      <w:rPr>
        <w:rFonts w:ascii="Palatino Linotype" w:hAnsi="Palatino Linotype" w:cs="Calibri"/>
        <w:sz w:val="18"/>
        <w:szCs w:val="18"/>
      </w:rPr>
      <w:t>219 North Main Street, Suite 402</w:t>
    </w:r>
    <w:r w:rsidRPr="007963EC">
      <w:rPr>
        <w:rFonts w:ascii="Palatino Linotype" w:hAnsi="Palatino Linotype" w:cs="Calibri"/>
        <w:sz w:val="18"/>
        <w:szCs w:val="18"/>
      </w:rPr>
      <w:t xml:space="preserve">, </w:t>
    </w:r>
    <w:r>
      <w:rPr>
        <w:rFonts w:ascii="Palatino Linotype" w:hAnsi="Palatino Linotype" w:cs="Calibri"/>
        <w:sz w:val="18"/>
        <w:szCs w:val="18"/>
      </w:rPr>
      <w:t xml:space="preserve">Barre, </w:t>
    </w:r>
    <w:r w:rsidRPr="007963EC">
      <w:rPr>
        <w:rFonts w:ascii="Palatino Linotype" w:hAnsi="Palatino Linotype" w:cs="Calibri"/>
        <w:sz w:val="18"/>
        <w:szCs w:val="18"/>
      </w:rPr>
      <w:t>VT 05</w:t>
    </w:r>
    <w:r>
      <w:rPr>
        <w:rFonts w:ascii="Palatino Linotype" w:hAnsi="Palatino Linotype" w:cs="Calibri"/>
        <w:sz w:val="18"/>
        <w:szCs w:val="18"/>
      </w:rPr>
      <w:t>641</w:t>
    </w:r>
    <w:r>
      <w:rPr>
        <w:rFonts w:ascii="Palatino Linotype" w:hAnsi="Palatino Linotype" w:cs="Calibri"/>
        <w:sz w:val="18"/>
        <w:szCs w:val="18"/>
      </w:rPr>
      <w:br/>
    </w:r>
    <w:r w:rsidRPr="007963EC">
      <w:rPr>
        <w:rFonts w:ascii="Palatino Linotype" w:hAnsi="Palatino Linotype" w:cs="Calibri"/>
        <w:sz w:val="18"/>
        <w:szCs w:val="18"/>
      </w:rPr>
      <w:t>(p) 802-</w:t>
    </w:r>
    <w:r>
      <w:rPr>
        <w:rFonts w:ascii="Palatino Linotype" w:hAnsi="Palatino Linotype" w:cs="Calibri"/>
        <w:sz w:val="18"/>
        <w:szCs w:val="18"/>
      </w:rPr>
      <w:t>479</w:t>
    </w:r>
    <w:r w:rsidRPr="007963EC">
      <w:rPr>
        <w:rFonts w:ascii="Palatino Linotype" w:hAnsi="Palatino Linotype" w:cs="Calibri"/>
        <w:sz w:val="18"/>
        <w:szCs w:val="18"/>
      </w:rPr>
      <w:t>-</w:t>
    </w:r>
    <w:r>
      <w:rPr>
        <w:rFonts w:ascii="Palatino Linotype" w:hAnsi="Palatino Linotype" w:cs="Calibri"/>
        <w:sz w:val="18"/>
        <w:szCs w:val="18"/>
      </w:rPr>
      <w:t>1030</w:t>
    </w:r>
    <w:r w:rsidRPr="007963EC">
      <w:rPr>
        <w:rFonts w:ascii="Palatino Linotype" w:hAnsi="Palatino Linotype" w:cs="Calibri"/>
        <w:sz w:val="18"/>
        <w:szCs w:val="18"/>
      </w:rPr>
      <w:t xml:space="preserve"> | (f) 802-</w:t>
    </w:r>
    <w:r>
      <w:rPr>
        <w:rFonts w:ascii="Palatino Linotype" w:hAnsi="Palatino Linotype" w:cs="Calibri"/>
        <w:sz w:val="18"/>
        <w:szCs w:val="18"/>
      </w:rPr>
      <w:t>479</w:t>
    </w:r>
    <w:r w:rsidRPr="007963EC">
      <w:rPr>
        <w:rFonts w:ascii="Palatino Linotype" w:hAnsi="Palatino Linotype" w:cs="Calibri"/>
        <w:sz w:val="18"/>
        <w:szCs w:val="18"/>
      </w:rPr>
      <w:t>-</w:t>
    </w:r>
    <w:r>
      <w:rPr>
        <w:rFonts w:ascii="Palatino Linotype" w:hAnsi="Palatino Linotype" w:cs="Calibri"/>
        <w:sz w:val="18"/>
        <w:szCs w:val="18"/>
      </w:rPr>
      <w:t>1835</w:t>
    </w:r>
  </w:p>
  <w:p w:rsidR="00DC55AE" w:rsidRDefault="00DC5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EC5"/>
    <w:rsid w:val="00000D2E"/>
    <w:rsid w:val="000045A0"/>
    <w:rsid w:val="0000562D"/>
    <w:rsid w:val="00006ABF"/>
    <w:rsid w:val="00076EC5"/>
    <w:rsid w:val="000912ED"/>
    <w:rsid w:val="00092EB7"/>
    <w:rsid w:val="00110F1A"/>
    <w:rsid w:val="00111E0D"/>
    <w:rsid w:val="00153758"/>
    <w:rsid w:val="00157299"/>
    <w:rsid w:val="00165E89"/>
    <w:rsid w:val="00181555"/>
    <w:rsid w:val="001A37D0"/>
    <w:rsid w:val="001D4FF2"/>
    <w:rsid w:val="001E0EDD"/>
    <w:rsid w:val="001E1089"/>
    <w:rsid w:val="00237F1A"/>
    <w:rsid w:val="002E60E7"/>
    <w:rsid w:val="0031236F"/>
    <w:rsid w:val="0035768C"/>
    <w:rsid w:val="003B33D0"/>
    <w:rsid w:val="00401632"/>
    <w:rsid w:val="004214B3"/>
    <w:rsid w:val="00436C5E"/>
    <w:rsid w:val="00437376"/>
    <w:rsid w:val="004751D1"/>
    <w:rsid w:val="004D0122"/>
    <w:rsid w:val="004F4A94"/>
    <w:rsid w:val="00571221"/>
    <w:rsid w:val="00575C6D"/>
    <w:rsid w:val="00590315"/>
    <w:rsid w:val="00605A8A"/>
    <w:rsid w:val="00657764"/>
    <w:rsid w:val="007053BB"/>
    <w:rsid w:val="007D145B"/>
    <w:rsid w:val="007E7691"/>
    <w:rsid w:val="007F2A9A"/>
    <w:rsid w:val="00816B58"/>
    <w:rsid w:val="00884062"/>
    <w:rsid w:val="008B3E8D"/>
    <w:rsid w:val="00997E11"/>
    <w:rsid w:val="009C2484"/>
    <w:rsid w:val="009D401A"/>
    <w:rsid w:val="00A97A2E"/>
    <w:rsid w:val="00BC316B"/>
    <w:rsid w:val="00BE7D5A"/>
    <w:rsid w:val="00BF5A5A"/>
    <w:rsid w:val="00C83EBF"/>
    <w:rsid w:val="00CD6D7B"/>
    <w:rsid w:val="00D256B4"/>
    <w:rsid w:val="00DC55AE"/>
    <w:rsid w:val="00E02807"/>
    <w:rsid w:val="00E5285D"/>
    <w:rsid w:val="00F07713"/>
    <w:rsid w:val="00F52B86"/>
    <w:rsid w:val="00FB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760C8F"/>
  <w15:docId w15:val="{CC23D06C-E0BA-4A82-8476-85997ABB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816B58"/>
    <w:rPr>
      <w:rFonts w:ascii="Palatino Linotype" w:hAnsi="Palatino Linotype"/>
      <w:color w:val="007934"/>
      <w:u w:val="single"/>
    </w:rPr>
  </w:style>
  <w:style w:type="character" w:styleId="PlaceholderText">
    <w:name w:val="Placeholder Text"/>
    <w:basedOn w:val="DefaultParagraphFont"/>
    <w:uiPriority w:val="99"/>
    <w:semiHidden/>
    <w:rsid w:val="00401632"/>
    <w:rPr>
      <w:color w:val="808080"/>
    </w:rPr>
  </w:style>
  <w:style w:type="paragraph" w:styleId="BalloonText">
    <w:name w:val="Balloon Text"/>
    <w:basedOn w:val="Normal"/>
    <w:link w:val="BalloonTextChar"/>
    <w:uiPriority w:val="99"/>
    <w:semiHidden/>
    <w:unhideWhenUsed/>
    <w:rsid w:val="00401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632"/>
    <w:rPr>
      <w:rFonts w:ascii="Tahoma" w:hAnsi="Tahoma" w:cs="Tahoma"/>
      <w:sz w:val="16"/>
      <w:szCs w:val="16"/>
    </w:rPr>
  </w:style>
  <w:style w:type="paragraph" w:styleId="Header">
    <w:name w:val="header"/>
    <w:basedOn w:val="Normal"/>
    <w:link w:val="HeaderChar"/>
    <w:uiPriority w:val="99"/>
    <w:unhideWhenUsed/>
    <w:rsid w:val="0059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15"/>
  </w:style>
  <w:style w:type="paragraph" w:styleId="Footer">
    <w:name w:val="footer"/>
    <w:basedOn w:val="Normal"/>
    <w:link w:val="FooterChar"/>
    <w:uiPriority w:val="99"/>
    <w:unhideWhenUsed/>
    <w:rsid w:val="0059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15"/>
  </w:style>
  <w:style w:type="table" w:styleId="TableGrid">
    <w:name w:val="Table Grid"/>
    <w:basedOn w:val="TableNormal"/>
    <w:uiPriority w:val="59"/>
    <w:rsid w:val="009D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062"/>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00562D"/>
    <w:rPr>
      <w:rFonts w:ascii="Lucida Handwriting" w:hAnsi="Lucida Handwriting"/>
      <w:i/>
      <w:iCs/>
      <w:color w:val="000000" w:themeColor="text1"/>
    </w:rPr>
  </w:style>
  <w:style w:type="character" w:customStyle="1" w:styleId="QuoteChar">
    <w:name w:val="Quote Char"/>
    <w:basedOn w:val="DefaultParagraphFont"/>
    <w:link w:val="Quote"/>
    <w:uiPriority w:val="29"/>
    <w:rsid w:val="0000562D"/>
    <w:rPr>
      <w:rFonts w:ascii="Lucida Handwriting" w:hAnsi="Lucida Handwriting"/>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VTAOE Professional Standards Tracking Tool</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VTAOE Professional Standards Tracking Tool</dc:title>
  <dc:creator>Vermont Agency of Education </dc:creator>
  <cp:lastModifiedBy>Adams, Ailynne</cp:lastModifiedBy>
  <cp:revision>11</cp:revision>
  <cp:lastPrinted>2015-07-20T17:04:00Z</cp:lastPrinted>
  <dcterms:created xsi:type="dcterms:W3CDTF">2015-07-20T17:04:00Z</dcterms:created>
  <dcterms:modified xsi:type="dcterms:W3CDTF">2020-02-18T16:09:00Z</dcterms:modified>
</cp:coreProperties>
</file>