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CD31" w14:textId="77777777" w:rsidR="005934A2" w:rsidRDefault="005934A2" w:rsidP="00A439A5">
      <w:pPr>
        <w:pStyle w:val="Title"/>
        <w:spacing w:line="240" w:lineRule="auto"/>
        <w:rPr>
          <w:highlight w:val="yellow"/>
        </w:rPr>
      </w:pPr>
    </w:p>
    <w:p w14:paraId="20472E14" w14:textId="5EDFF97B" w:rsidR="00046AD4" w:rsidRPr="000956C3" w:rsidRDefault="000956C3" w:rsidP="00A439A5">
      <w:pPr>
        <w:pStyle w:val="Title"/>
        <w:spacing w:line="240" w:lineRule="auto"/>
      </w:pPr>
      <w:r w:rsidRPr="000956C3">
        <w:rPr>
          <w:highlight w:val="yellow"/>
        </w:rPr>
        <w:t xml:space="preserve">Insert Name </w:t>
      </w:r>
      <w:r w:rsidRPr="006D1052">
        <w:rPr>
          <w:highlight w:val="yellow"/>
        </w:rPr>
        <w:t>of School District</w:t>
      </w:r>
    </w:p>
    <w:p w14:paraId="1ADA9632" w14:textId="09F310A7" w:rsidR="00192015" w:rsidRDefault="00F52F54" w:rsidP="00192015">
      <w:pPr>
        <w:pStyle w:val="Title"/>
        <w:spacing w:line="240" w:lineRule="auto"/>
      </w:pPr>
      <w:r>
        <w:t xml:space="preserve">Attachment </w:t>
      </w:r>
      <w:r w:rsidR="0056231D">
        <w:t>4</w:t>
      </w:r>
      <w:r w:rsidR="00D5289F">
        <w:t xml:space="preserve">: </w:t>
      </w:r>
      <w:r w:rsidR="0056231D">
        <w:t>Certificate of Insurance</w:t>
      </w:r>
      <w:r w:rsidR="00BA0C57">
        <w:t xml:space="preserve"> </w:t>
      </w:r>
    </w:p>
    <w:p w14:paraId="6F0CFF0B" w14:textId="1D85A782" w:rsidR="005934A2" w:rsidRPr="000956C3" w:rsidRDefault="005934A2" w:rsidP="005934A2">
      <w:pPr>
        <w:rPr>
          <w:rFonts w:eastAsiaTheme="minorHAnsi" w:cs="PalatinoLinotype-Roman"/>
          <w:bCs w:val="0"/>
          <w:color w:val="000000"/>
        </w:rPr>
      </w:pPr>
      <w:r w:rsidRPr="000956C3">
        <w:rPr>
          <w:rFonts w:eastAsiaTheme="minorHAnsi" w:cs="PalatinoLinotype-Roman"/>
          <w:bCs w:val="0"/>
          <w:color w:val="000000"/>
        </w:rPr>
        <w:t xml:space="preserve">The FSMC / </w:t>
      </w:r>
      <w:r w:rsidR="008F4E70" w:rsidRPr="000956C3">
        <w:rPr>
          <w:rFonts w:eastAsiaTheme="minorHAnsi" w:cs="PalatinoLinotype-Roman"/>
          <w:bCs w:val="0"/>
          <w:color w:val="000000"/>
        </w:rPr>
        <w:t xml:space="preserve">prospective </w:t>
      </w:r>
      <w:r w:rsidRPr="000956C3">
        <w:rPr>
          <w:rFonts w:eastAsiaTheme="minorHAnsi" w:cs="PalatinoLinotype-Roman"/>
          <w:bCs w:val="0"/>
          <w:color w:val="000000"/>
        </w:rPr>
        <w:t xml:space="preserve">vendor shall submit verification of insurance coverage: </w:t>
      </w:r>
    </w:p>
    <w:p w14:paraId="2B77F534" w14:textId="77777777" w:rsidR="008F4E70" w:rsidRPr="000956C3" w:rsidRDefault="008F4E70" w:rsidP="005934A2">
      <w:pPr>
        <w:rPr>
          <w:rFonts w:eastAsiaTheme="minorHAnsi" w:cs="PalatinoLinotype-Roman"/>
          <w:bCs w:val="0"/>
          <w:color w:val="000000"/>
        </w:rPr>
      </w:pPr>
    </w:p>
    <w:p w14:paraId="4C6B4DA1" w14:textId="700DCE7E" w:rsidR="005934A2" w:rsidRPr="000956C3" w:rsidRDefault="005934A2" w:rsidP="005934A2">
      <w:pPr>
        <w:widowControl w:val="0"/>
        <w:tabs>
          <w:tab w:val="left" w:pos="1221"/>
        </w:tabs>
        <w:autoSpaceDE w:val="0"/>
        <w:autoSpaceDN w:val="0"/>
        <w:ind w:right="860"/>
        <w:jc w:val="both"/>
        <w:rPr>
          <w:rFonts w:eastAsia="Arial" w:cs="Arial"/>
        </w:rPr>
      </w:pPr>
      <w:r w:rsidRPr="000956C3">
        <w:rPr>
          <w:rFonts w:eastAsia="Arial" w:cs="Arial"/>
          <w:w w:val="110"/>
        </w:rPr>
        <w:t>Comprehensive</w:t>
      </w:r>
      <w:r w:rsidRPr="000956C3">
        <w:rPr>
          <w:rFonts w:eastAsia="Arial" w:cs="Arial"/>
          <w:spacing w:val="-11"/>
          <w:w w:val="110"/>
        </w:rPr>
        <w:t xml:space="preserve"> </w:t>
      </w:r>
      <w:r w:rsidRPr="000956C3">
        <w:rPr>
          <w:rFonts w:eastAsia="Arial" w:cs="Arial"/>
          <w:w w:val="110"/>
        </w:rPr>
        <w:t>General</w:t>
      </w:r>
      <w:r w:rsidRPr="000956C3">
        <w:rPr>
          <w:rFonts w:eastAsia="Arial" w:cs="Arial"/>
          <w:spacing w:val="-10"/>
          <w:w w:val="110"/>
        </w:rPr>
        <w:t xml:space="preserve"> </w:t>
      </w:r>
      <w:r w:rsidRPr="000956C3">
        <w:rPr>
          <w:rFonts w:eastAsia="Arial" w:cs="Arial"/>
          <w:w w:val="110"/>
        </w:rPr>
        <w:t>Liability</w:t>
      </w:r>
      <w:r w:rsidRPr="000956C3">
        <w:rPr>
          <w:rFonts w:eastAsia="Arial" w:cs="Arial"/>
          <w:spacing w:val="-9"/>
          <w:w w:val="110"/>
        </w:rPr>
        <w:t xml:space="preserve"> </w:t>
      </w:r>
      <w:r w:rsidRPr="000956C3">
        <w:rPr>
          <w:rFonts w:eastAsia="Arial" w:cs="Arial"/>
          <w:w w:val="135"/>
        </w:rPr>
        <w:t>-</w:t>
      </w:r>
      <w:r w:rsidRPr="000956C3">
        <w:rPr>
          <w:rFonts w:eastAsia="Arial" w:cs="Arial"/>
          <w:spacing w:val="-25"/>
          <w:w w:val="135"/>
        </w:rPr>
        <w:t xml:space="preserve"> </w:t>
      </w:r>
      <w:r w:rsidRPr="000956C3">
        <w:rPr>
          <w:rFonts w:eastAsia="Arial" w:cs="Arial"/>
          <w:w w:val="110"/>
        </w:rPr>
        <w:t>includes</w:t>
      </w:r>
      <w:r w:rsidRPr="000956C3">
        <w:rPr>
          <w:rFonts w:eastAsia="Arial" w:cs="Arial"/>
          <w:spacing w:val="-10"/>
          <w:w w:val="110"/>
        </w:rPr>
        <w:t xml:space="preserve"> </w:t>
      </w:r>
      <w:r w:rsidRPr="000956C3">
        <w:rPr>
          <w:rFonts w:eastAsia="Arial" w:cs="Arial"/>
          <w:w w:val="110"/>
        </w:rPr>
        <w:t>coverage</w:t>
      </w:r>
      <w:r w:rsidRPr="000956C3">
        <w:rPr>
          <w:rFonts w:eastAsia="Arial" w:cs="Arial"/>
          <w:spacing w:val="-6"/>
          <w:w w:val="110"/>
        </w:rPr>
        <w:t xml:space="preserve"> </w:t>
      </w:r>
      <w:r w:rsidRPr="000956C3">
        <w:rPr>
          <w:rFonts w:eastAsia="Arial" w:cs="Arial"/>
          <w:w w:val="110"/>
        </w:rPr>
        <w:t>for:</w:t>
      </w:r>
    </w:p>
    <w:p w14:paraId="4B8E04EF" w14:textId="7FA21ECD" w:rsidR="005934A2" w:rsidRPr="000956C3" w:rsidRDefault="005934A2" w:rsidP="005934A2">
      <w:pPr>
        <w:widowControl w:val="0"/>
        <w:numPr>
          <w:ilvl w:val="2"/>
          <w:numId w:val="29"/>
        </w:numPr>
        <w:tabs>
          <w:tab w:val="left" w:pos="990"/>
        </w:tabs>
        <w:autoSpaceDE w:val="0"/>
        <w:autoSpaceDN w:val="0"/>
        <w:spacing w:line="229" w:lineRule="exact"/>
        <w:ind w:right="860" w:hanging="860"/>
        <w:jc w:val="both"/>
        <w:rPr>
          <w:rFonts w:eastAsia="Arial" w:cs="Arial"/>
        </w:rPr>
      </w:pPr>
      <w:r w:rsidRPr="000956C3">
        <w:rPr>
          <w:rFonts w:eastAsia="Arial" w:cs="Arial"/>
          <w:w w:val="110"/>
        </w:rPr>
        <w:t>Premises</w:t>
      </w:r>
      <w:r w:rsidR="000956C3" w:rsidRPr="000956C3">
        <w:rPr>
          <w:rFonts w:eastAsia="Arial" w:cs="Arial"/>
          <w:w w:val="110"/>
        </w:rPr>
        <w:t xml:space="preserve"> </w:t>
      </w:r>
      <w:r w:rsidR="000956C3" w:rsidRPr="000956C3">
        <w:rPr>
          <w:rFonts w:eastAsia="Arial" w:cs="Arial"/>
          <w:w w:val="135"/>
        </w:rPr>
        <w:t xml:space="preserve">- </w:t>
      </w:r>
      <w:r w:rsidRPr="000956C3">
        <w:rPr>
          <w:rFonts w:eastAsia="Arial" w:cs="Arial"/>
          <w:w w:val="110"/>
        </w:rPr>
        <w:t>Operations;</w:t>
      </w:r>
    </w:p>
    <w:p w14:paraId="226030CC" w14:textId="77777777" w:rsidR="005934A2" w:rsidRPr="000956C3" w:rsidRDefault="005934A2" w:rsidP="005934A2">
      <w:pPr>
        <w:widowControl w:val="0"/>
        <w:numPr>
          <w:ilvl w:val="2"/>
          <w:numId w:val="29"/>
        </w:numPr>
        <w:tabs>
          <w:tab w:val="left" w:pos="990"/>
        </w:tabs>
        <w:autoSpaceDE w:val="0"/>
        <w:autoSpaceDN w:val="0"/>
        <w:spacing w:line="229" w:lineRule="exact"/>
        <w:ind w:right="860" w:hanging="860"/>
        <w:jc w:val="both"/>
        <w:rPr>
          <w:rFonts w:eastAsia="Arial" w:cs="Arial"/>
        </w:rPr>
      </w:pPr>
      <w:r w:rsidRPr="000956C3">
        <w:rPr>
          <w:rFonts w:eastAsia="Arial" w:cs="Arial"/>
          <w:w w:val="110"/>
        </w:rPr>
        <w:t xml:space="preserve">Products </w:t>
      </w:r>
      <w:r w:rsidRPr="000956C3">
        <w:rPr>
          <w:rFonts w:eastAsia="Arial" w:cs="Arial"/>
          <w:w w:val="135"/>
        </w:rPr>
        <w:t xml:space="preserve">- </w:t>
      </w:r>
      <w:r w:rsidRPr="000956C3">
        <w:rPr>
          <w:rFonts w:eastAsia="Arial" w:cs="Arial"/>
          <w:w w:val="110"/>
        </w:rPr>
        <w:t>Completed</w:t>
      </w:r>
      <w:r w:rsidRPr="000956C3">
        <w:rPr>
          <w:rFonts w:eastAsia="Arial" w:cs="Arial"/>
          <w:spacing w:val="-36"/>
          <w:w w:val="110"/>
        </w:rPr>
        <w:t xml:space="preserve"> </w:t>
      </w:r>
      <w:r w:rsidRPr="000956C3">
        <w:rPr>
          <w:rFonts w:eastAsia="Arial" w:cs="Arial"/>
          <w:w w:val="110"/>
        </w:rPr>
        <w:t>Operations;</w:t>
      </w:r>
    </w:p>
    <w:p w14:paraId="5F3CD222" w14:textId="77777777" w:rsidR="005934A2" w:rsidRPr="000956C3" w:rsidRDefault="005934A2" w:rsidP="005934A2">
      <w:pPr>
        <w:widowControl w:val="0"/>
        <w:numPr>
          <w:ilvl w:val="2"/>
          <w:numId w:val="29"/>
        </w:numPr>
        <w:tabs>
          <w:tab w:val="left" w:pos="990"/>
        </w:tabs>
        <w:autoSpaceDE w:val="0"/>
        <w:autoSpaceDN w:val="0"/>
        <w:ind w:right="860" w:hanging="860"/>
        <w:jc w:val="both"/>
        <w:rPr>
          <w:rFonts w:eastAsia="Arial" w:cs="Arial"/>
        </w:rPr>
      </w:pPr>
      <w:r w:rsidRPr="000956C3">
        <w:rPr>
          <w:rFonts w:eastAsia="Arial" w:cs="Arial"/>
        </w:rPr>
        <w:t>Contractual</w:t>
      </w:r>
      <w:r w:rsidRPr="000956C3">
        <w:rPr>
          <w:rFonts w:eastAsia="Arial" w:cs="Arial"/>
          <w:spacing w:val="-3"/>
        </w:rPr>
        <w:t xml:space="preserve"> </w:t>
      </w:r>
      <w:r w:rsidRPr="000956C3">
        <w:rPr>
          <w:rFonts w:eastAsia="Arial" w:cs="Arial"/>
        </w:rPr>
        <w:t>Insurance;</w:t>
      </w:r>
    </w:p>
    <w:p w14:paraId="3B563BE4" w14:textId="77777777" w:rsidR="005934A2" w:rsidRPr="000956C3" w:rsidRDefault="005934A2" w:rsidP="005934A2">
      <w:pPr>
        <w:widowControl w:val="0"/>
        <w:numPr>
          <w:ilvl w:val="2"/>
          <w:numId w:val="29"/>
        </w:numPr>
        <w:tabs>
          <w:tab w:val="left" w:pos="990"/>
        </w:tabs>
        <w:autoSpaceDE w:val="0"/>
        <w:autoSpaceDN w:val="0"/>
        <w:spacing w:before="1"/>
        <w:ind w:right="860" w:hanging="860"/>
        <w:jc w:val="both"/>
        <w:rPr>
          <w:rFonts w:eastAsia="Arial" w:cs="Arial"/>
        </w:rPr>
      </w:pPr>
      <w:r w:rsidRPr="000956C3">
        <w:rPr>
          <w:rFonts w:eastAsia="Arial" w:cs="Arial"/>
        </w:rPr>
        <w:t>Broad Form Property</w:t>
      </w:r>
      <w:r w:rsidRPr="000956C3">
        <w:rPr>
          <w:rFonts w:eastAsia="Arial" w:cs="Arial"/>
          <w:spacing w:val="-1"/>
        </w:rPr>
        <w:t xml:space="preserve"> </w:t>
      </w:r>
      <w:r w:rsidRPr="000956C3">
        <w:rPr>
          <w:rFonts w:eastAsia="Arial" w:cs="Arial"/>
        </w:rPr>
        <w:t>Damage;</w:t>
      </w:r>
    </w:p>
    <w:p w14:paraId="764475FD" w14:textId="77777777" w:rsidR="005934A2" w:rsidRPr="000956C3" w:rsidRDefault="005934A2" w:rsidP="005934A2">
      <w:pPr>
        <w:widowControl w:val="0"/>
        <w:numPr>
          <w:ilvl w:val="2"/>
          <w:numId w:val="29"/>
        </w:numPr>
        <w:tabs>
          <w:tab w:val="left" w:pos="990"/>
        </w:tabs>
        <w:autoSpaceDE w:val="0"/>
        <w:autoSpaceDN w:val="0"/>
        <w:ind w:right="860" w:hanging="860"/>
        <w:jc w:val="both"/>
        <w:rPr>
          <w:rFonts w:eastAsia="Arial" w:cs="Arial"/>
        </w:rPr>
      </w:pPr>
      <w:r w:rsidRPr="000956C3">
        <w:rPr>
          <w:rFonts w:eastAsia="Arial" w:cs="Arial"/>
        </w:rPr>
        <w:t>Independent Contractors;</w:t>
      </w:r>
    </w:p>
    <w:p w14:paraId="39146FD2" w14:textId="1AFDFA23" w:rsidR="005934A2" w:rsidRPr="000956C3" w:rsidRDefault="005934A2" w:rsidP="005934A2">
      <w:pPr>
        <w:widowControl w:val="0"/>
        <w:numPr>
          <w:ilvl w:val="2"/>
          <w:numId w:val="29"/>
        </w:numPr>
        <w:tabs>
          <w:tab w:val="left" w:pos="990"/>
        </w:tabs>
        <w:autoSpaceDE w:val="0"/>
        <w:autoSpaceDN w:val="0"/>
        <w:spacing w:before="1"/>
        <w:ind w:right="860" w:hanging="860"/>
        <w:jc w:val="both"/>
        <w:rPr>
          <w:rFonts w:eastAsia="Arial" w:cs="Arial"/>
        </w:rPr>
      </w:pPr>
      <w:r w:rsidRPr="000956C3">
        <w:rPr>
          <w:rFonts w:eastAsia="Arial" w:cs="Arial"/>
        </w:rPr>
        <w:t>Personal</w:t>
      </w:r>
      <w:r w:rsidRPr="000956C3">
        <w:rPr>
          <w:rFonts w:eastAsia="Arial" w:cs="Arial"/>
          <w:spacing w:val="-2"/>
        </w:rPr>
        <w:t xml:space="preserve"> </w:t>
      </w:r>
      <w:r w:rsidRPr="000956C3">
        <w:rPr>
          <w:rFonts w:eastAsia="Arial" w:cs="Arial"/>
        </w:rPr>
        <w:t>Injury.</w:t>
      </w:r>
    </w:p>
    <w:p w14:paraId="6012AC18" w14:textId="77777777" w:rsidR="005934A2" w:rsidRPr="000956C3" w:rsidRDefault="005934A2" w:rsidP="005934A2">
      <w:pPr>
        <w:widowControl w:val="0"/>
        <w:autoSpaceDE w:val="0"/>
        <w:autoSpaceDN w:val="0"/>
        <w:ind w:right="860"/>
        <w:jc w:val="both"/>
        <w:rPr>
          <w:rFonts w:eastAsia="Arial" w:cs="Arial"/>
        </w:rPr>
      </w:pPr>
      <w:r w:rsidRPr="000956C3">
        <w:rPr>
          <w:rFonts w:eastAsia="Arial" w:cs="Arial"/>
        </w:rPr>
        <w:t>$2,000,000 Combined Single Limit;</w:t>
      </w:r>
    </w:p>
    <w:p w14:paraId="476108A2" w14:textId="77777777" w:rsidR="005934A2" w:rsidRPr="000956C3" w:rsidRDefault="005934A2" w:rsidP="005934A2">
      <w:pPr>
        <w:widowControl w:val="0"/>
        <w:autoSpaceDE w:val="0"/>
        <w:autoSpaceDN w:val="0"/>
        <w:spacing w:before="1"/>
        <w:ind w:right="860"/>
        <w:jc w:val="both"/>
        <w:rPr>
          <w:rFonts w:eastAsia="Arial" w:cs="Arial"/>
        </w:rPr>
      </w:pPr>
    </w:p>
    <w:p w14:paraId="7095089D" w14:textId="77777777" w:rsidR="005934A2" w:rsidRPr="000956C3" w:rsidRDefault="005934A2" w:rsidP="005934A2">
      <w:pPr>
        <w:widowControl w:val="0"/>
        <w:tabs>
          <w:tab w:val="left" w:pos="1221"/>
        </w:tabs>
        <w:autoSpaceDE w:val="0"/>
        <w:autoSpaceDN w:val="0"/>
        <w:ind w:right="860"/>
        <w:jc w:val="both"/>
        <w:rPr>
          <w:rFonts w:eastAsia="Arial" w:cs="Arial"/>
        </w:rPr>
      </w:pPr>
      <w:r w:rsidRPr="000956C3">
        <w:rPr>
          <w:rFonts w:eastAsia="Arial" w:cs="Arial"/>
        </w:rPr>
        <w:t>Automobile Liability: $1,000,000 Combined Single</w:t>
      </w:r>
      <w:r w:rsidRPr="000956C3">
        <w:rPr>
          <w:rFonts w:eastAsia="Arial" w:cs="Arial"/>
          <w:spacing w:val="2"/>
        </w:rPr>
        <w:t xml:space="preserve"> </w:t>
      </w:r>
      <w:r w:rsidRPr="000956C3">
        <w:rPr>
          <w:rFonts w:eastAsia="Arial" w:cs="Arial"/>
        </w:rPr>
        <w:t>Unit;</w:t>
      </w:r>
    </w:p>
    <w:p w14:paraId="2078601B" w14:textId="77777777" w:rsidR="005934A2" w:rsidRPr="000956C3" w:rsidRDefault="005934A2" w:rsidP="005934A2">
      <w:pPr>
        <w:widowControl w:val="0"/>
        <w:autoSpaceDE w:val="0"/>
        <w:autoSpaceDN w:val="0"/>
        <w:spacing w:before="1"/>
        <w:ind w:right="860"/>
        <w:jc w:val="both"/>
        <w:rPr>
          <w:rFonts w:eastAsia="Arial" w:cs="Arial"/>
        </w:rPr>
      </w:pPr>
    </w:p>
    <w:p w14:paraId="450BA308" w14:textId="1377A551" w:rsidR="005934A2" w:rsidRPr="000956C3" w:rsidRDefault="005934A2" w:rsidP="005934A2">
      <w:pPr>
        <w:widowControl w:val="0"/>
        <w:tabs>
          <w:tab w:val="left" w:pos="1221"/>
        </w:tabs>
        <w:autoSpaceDE w:val="0"/>
        <w:autoSpaceDN w:val="0"/>
        <w:spacing w:before="67"/>
        <w:ind w:right="860"/>
        <w:jc w:val="both"/>
        <w:rPr>
          <w:rFonts w:eastAsia="Arial" w:cs="Arial"/>
        </w:rPr>
      </w:pPr>
      <w:r w:rsidRPr="000956C3">
        <w:rPr>
          <w:rFonts w:eastAsia="Arial" w:cs="Arial"/>
        </w:rPr>
        <w:t>Workers' Compensation-Statutory; $1,000,000.00 each accident covering all employees employed in connection with child nutrition program operations;</w:t>
      </w:r>
    </w:p>
    <w:p w14:paraId="49368959" w14:textId="5AA4EAE1" w:rsidR="005934A2" w:rsidRPr="000956C3" w:rsidRDefault="005934A2" w:rsidP="005934A2">
      <w:r w:rsidRPr="000956C3">
        <w:t xml:space="preserve">    </w:t>
      </w:r>
    </w:p>
    <w:p w14:paraId="03D39BE6" w14:textId="6DC8375E" w:rsidR="005934A2" w:rsidRPr="000956C3" w:rsidRDefault="008F4E70" w:rsidP="005934A2">
      <w:pPr>
        <w:rPr>
          <w:u w:val="single"/>
        </w:rPr>
      </w:pPr>
      <w:r w:rsidRPr="000956C3">
        <w:rPr>
          <w:u w:val="single"/>
        </w:rPr>
        <w:t xml:space="preserve">PROPOSER TO </w:t>
      </w:r>
      <w:r w:rsidR="005934A2" w:rsidRPr="000956C3">
        <w:rPr>
          <w:u w:val="single"/>
        </w:rPr>
        <w:t>ATTACH INSURANCE CERTIFICATE HERE:</w:t>
      </w:r>
    </w:p>
    <w:sectPr w:rsidR="005934A2" w:rsidRPr="000956C3" w:rsidSect="005934A2">
      <w:footerReference w:type="default" r:id="rId11"/>
      <w:headerReference w:type="first" r:id="rId12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15EAE" w14:textId="77777777" w:rsidR="00C65B1F" w:rsidRDefault="00C65B1F" w:rsidP="004062C7">
      <w:r>
        <w:separator/>
      </w:r>
    </w:p>
  </w:endnote>
  <w:endnote w:type="continuationSeparator" w:id="0">
    <w:p w14:paraId="55AD2D00" w14:textId="77777777" w:rsidR="00C65B1F" w:rsidRDefault="00C65B1F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A439A5" w14:paraId="3F7ED3CA" w14:textId="77777777" w:rsidTr="00046AD4">
      <w:trPr>
        <w:cantSplit/>
        <w:trHeight w:val="633"/>
        <w:tblHeader/>
      </w:trPr>
      <w:tc>
        <w:tcPr>
          <w:tcW w:w="4248" w:type="dxa"/>
        </w:tcPr>
        <w:p w14:paraId="0141BA7C" w14:textId="4EF9093D" w:rsidR="00A439A5" w:rsidRPr="00937FFC" w:rsidRDefault="009B55B5" w:rsidP="00A439A5">
          <w:pPr>
            <w:rPr>
              <w:sz w:val="20"/>
            </w:rPr>
          </w:pPr>
          <w:r>
            <w:rPr>
              <w:sz w:val="20"/>
            </w:rPr>
            <w:t>Attachment 1 – Bid Summary &amp; Proposed Contract</w:t>
          </w:r>
          <w:r w:rsidR="00A439A5" w:rsidRPr="00937FFC">
            <w:rPr>
              <w:sz w:val="20"/>
            </w:rPr>
            <w:br/>
            <w:t>(Revised</w:t>
          </w:r>
          <w:r w:rsidR="00A439A5">
            <w:rPr>
              <w:sz w:val="20"/>
            </w:rPr>
            <w:t xml:space="preserve">: </w:t>
          </w:r>
          <w:r w:rsidR="00F76BC0">
            <w:rPr>
              <w:sz w:val="20"/>
            </w:rPr>
            <w:t>February 24</w:t>
          </w:r>
          <w:r w:rsidR="00A439A5">
            <w:rPr>
              <w:sz w:val="20"/>
            </w:rPr>
            <w:t>, 2020</w:t>
          </w:r>
          <w:r w:rsidR="00A439A5" w:rsidRPr="00937FFC">
            <w:rPr>
              <w:sz w:val="20"/>
            </w:rPr>
            <w:t>)</w:t>
          </w:r>
        </w:p>
      </w:tc>
      <w:tc>
        <w:tcPr>
          <w:tcW w:w="1620" w:type="dxa"/>
        </w:tcPr>
        <w:p w14:paraId="519BC88A" w14:textId="77777777" w:rsidR="00A439A5" w:rsidRPr="00937FFC" w:rsidRDefault="00A439A5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0242C0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0242C0" w:rsidRPr="000242C0">
            <w:rPr>
              <w:b/>
              <w:noProof/>
              <w:sz w:val="20"/>
            </w:rPr>
            <w:t>2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60693764" w14:textId="77777777" w:rsidR="00A439A5" w:rsidRPr="00937FFC" w:rsidRDefault="00A439A5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EEF0365" wp14:editId="5261F376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8FCBC3" w14:textId="77777777" w:rsidR="00A439A5" w:rsidRDefault="00A4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8935D" w14:textId="77777777" w:rsidR="00C65B1F" w:rsidRDefault="00C65B1F" w:rsidP="004062C7">
      <w:r>
        <w:separator/>
      </w:r>
    </w:p>
  </w:footnote>
  <w:footnote w:type="continuationSeparator" w:id="0">
    <w:p w14:paraId="7D34A38E" w14:textId="77777777" w:rsidR="00C65B1F" w:rsidRDefault="00C65B1F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E08A" w14:textId="19137F44" w:rsidR="00A439A5" w:rsidRPr="000956C3" w:rsidRDefault="000956C3" w:rsidP="00192015">
    <w:pPr>
      <w:pStyle w:val="AOE-Header"/>
    </w:pPr>
    <w:r w:rsidRPr="000956C3">
      <w:rPr>
        <w:highlight w:val="yellow"/>
        <w:shd w:val="clear" w:color="auto" w:fill="FFFFFF"/>
      </w:rPr>
      <w:t>Insert School District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5285"/>
    <w:multiLevelType w:val="hybridMultilevel"/>
    <w:tmpl w:val="F98405D0"/>
    <w:lvl w:ilvl="0" w:tplc="7F62564C">
      <w:start w:val="1"/>
      <w:numFmt w:val="decimal"/>
      <w:lvlText w:val="22.%1"/>
      <w:lvlJc w:val="left"/>
      <w:pPr>
        <w:ind w:left="860" w:hanging="360"/>
      </w:pPr>
      <w:rPr>
        <w:rFonts w:hint="default"/>
        <w:b/>
        <w:bCs/>
        <w:spacing w:val="-5"/>
        <w:w w:val="99"/>
        <w:sz w:val="20"/>
        <w:szCs w:val="20"/>
      </w:rPr>
    </w:lvl>
    <w:lvl w:ilvl="1" w:tplc="7D28D5DE">
      <w:start w:val="1"/>
      <w:numFmt w:val="decimal"/>
      <w:lvlText w:val="%2."/>
      <w:lvlJc w:val="left"/>
      <w:pPr>
        <w:ind w:left="1220" w:hanging="36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04090019">
      <w:start w:val="1"/>
      <w:numFmt w:val="lowerLetter"/>
      <w:lvlText w:val="%3."/>
      <w:lvlJc w:val="left"/>
      <w:pPr>
        <w:ind w:left="1580" w:hanging="360"/>
      </w:pPr>
      <w:rPr>
        <w:rFonts w:hint="default"/>
        <w:spacing w:val="-1"/>
        <w:w w:val="99"/>
        <w:sz w:val="20"/>
        <w:szCs w:val="20"/>
      </w:rPr>
    </w:lvl>
    <w:lvl w:ilvl="3" w:tplc="BAF85122"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10749A88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FEAE1530"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41F6D05A">
      <w:numFmt w:val="bullet"/>
      <w:lvlText w:val="•"/>
      <w:lvlJc w:val="left"/>
      <w:pPr>
        <w:ind w:left="6800" w:hanging="360"/>
      </w:pPr>
      <w:rPr>
        <w:rFonts w:hint="default"/>
      </w:rPr>
    </w:lvl>
    <w:lvl w:ilvl="7" w:tplc="95A677A0">
      <w:numFmt w:val="bullet"/>
      <w:lvlText w:val="•"/>
      <w:lvlJc w:val="left"/>
      <w:pPr>
        <w:ind w:left="8105" w:hanging="360"/>
      </w:pPr>
      <w:rPr>
        <w:rFonts w:hint="default"/>
      </w:rPr>
    </w:lvl>
    <w:lvl w:ilvl="8" w:tplc="B7023F28">
      <w:numFmt w:val="bullet"/>
      <w:lvlText w:val="•"/>
      <w:lvlJc w:val="left"/>
      <w:pPr>
        <w:ind w:left="9410" w:hanging="360"/>
      </w:pPr>
      <w:rPr>
        <w:rFonts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71AD8"/>
    <w:multiLevelType w:val="hybridMultilevel"/>
    <w:tmpl w:val="9B6031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03B11E7"/>
    <w:multiLevelType w:val="hybridMultilevel"/>
    <w:tmpl w:val="17767712"/>
    <w:lvl w:ilvl="0" w:tplc="7F62564C">
      <w:start w:val="1"/>
      <w:numFmt w:val="decimal"/>
      <w:lvlText w:val="22.%1"/>
      <w:lvlJc w:val="left"/>
      <w:pPr>
        <w:ind w:left="860" w:hanging="360"/>
      </w:pPr>
      <w:rPr>
        <w:rFonts w:hint="default"/>
        <w:b/>
        <w:bCs/>
        <w:spacing w:val="-5"/>
        <w:w w:val="99"/>
        <w:sz w:val="20"/>
        <w:szCs w:val="20"/>
      </w:rPr>
    </w:lvl>
    <w:lvl w:ilvl="1" w:tplc="7D28D5DE">
      <w:start w:val="1"/>
      <w:numFmt w:val="decimal"/>
      <w:lvlText w:val="%2."/>
      <w:lvlJc w:val="left"/>
      <w:pPr>
        <w:ind w:left="1220" w:hanging="36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6850207C">
      <w:start w:val="1"/>
      <w:numFmt w:val="lowerLetter"/>
      <w:lvlText w:val="%3."/>
      <w:lvlJc w:val="left"/>
      <w:pPr>
        <w:ind w:left="158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BAF85122"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10749A88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FEAE1530"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41F6D05A">
      <w:numFmt w:val="bullet"/>
      <w:lvlText w:val="•"/>
      <w:lvlJc w:val="left"/>
      <w:pPr>
        <w:ind w:left="6800" w:hanging="360"/>
      </w:pPr>
      <w:rPr>
        <w:rFonts w:hint="default"/>
      </w:rPr>
    </w:lvl>
    <w:lvl w:ilvl="7" w:tplc="95A677A0">
      <w:numFmt w:val="bullet"/>
      <w:lvlText w:val="•"/>
      <w:lvlJc w:val="left"/>
      <w:pPr>
        <w:ind w:left="8105" w:hanging="360"/>
      </w:pPr>
      <w:rPr>
        <w:rFonts w:hint="default"/>
      </w:rPr>
    </w:lvl>
    <w:lvl w:ilvl="8" w:tplc="B7023F28">
      <w:numFmt w:val="bullet"/>
      <w:lvlText w:val="•"/>
      <w:lvlJc w:val="left"/>
      <w:pPr>
        <w:ind w:left="9410" w:hanging="360"/>
      </w:pPr>
      <w:rPr>
        <w:rFonts w:hint="default"/>
      </w:r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19"/>
  </w:num>
  <w:num w:numId="5">
    <w:abstractNumId w:val="20"/>
  </w:num>
  <w:num w:numId="6">
    <w:abstractNumId w:val="6"/>
  </w:num>
  <w:num w:numId="7">
    <w:abstractNumId w:val="1"/>
  </w:num>
  <w:num w:numId="8">
    <w:abstractNumId w:val="15"/>
  </w:num>
  <w:num w:numId="9">
    <w:abstractNumId w:val="18"/>
  </w:num>
  <w:num w:numId="10">
    <w:abstractNumId w:val="25"/>
  </w:num>
  <w:num w:numId="11">
    <w:abstractNumId w:val="16"/>
  </w:num>
  <w:num w:numId="12">
    <w:abstractNumId w:val="8"/>
  </w:num>
  <w:num w:numId="13">
    <w:abstractNumId w:val="27"/>
  </w:num>
  <w:num w:numId="14">
    <w:abstractNumId w:val="9"/>
  </w:num>
  <w:num w:numId="15">
    <w:abstractNumId w:val="26"/>
  </w:num>
  <w:num w:numId="16">
    <w:abstractNumId w:val="5"/>
  </w:num>
  <w:num w:numId="17">
    <w:abstractNumId w:val="7"/>
  </w:num>
  <w:num w:numId="18">
    <w:abstractNumId w:val="17"/>
  </w:num>
  <w:num w:numId="19">
    <w:abstractNumId w:val="21"/>
  </w:num>
  <w:num w:numId="20">
    <w:abstractNumId w:val="12"/>
  </w:num>
  <w:num w:numId="21">
    <w:abstractNumId w:val="13"/>
  </w:num>
  <w:num w:numId="22">
    <w:abstractNumId w:val="11"/>
  </w:num>
  <w:num w:numId="23">
    <w:abstractNumId w:val="2"/>
  </w:num>
  <w:num w:numId="24">
    <w:abstractNumId w:val="23"/>
  </w:num>
  <w:num w:numId="25">
    <w:abstractNumId w:val="2"/>
  </w:num>
  <w:num w:numId="26">
    <w:abstractNumId w:val="3"/>
  </w:num>
  <w:num w:numId="27">
    <w:abstractNumId w:val="4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10748"/>
    <w:rsid w:val="000242C0"/>
    <w:rsid w:val="000321FC"/>
    <w:rsid w:val="000407D8"/>
    <w:rsid w:val="00046AD4"/>
    <w:rsid w:val="00062DFA"/>
    <w:rsid w:val="000956C3"/>
    <w:rsid w:val="000F3A23"/>
    <w:rsid w:val="000F7F54"/>
    <w:rsid w:val="00102EA8"/>
    <w:rsid w:val="00161F11"/>
    <w:rsid w:val="001645D6"/>
    <w:rsid w:val="0017612B"/>
    <w:rsid w:val="00192015"/>
    <w:rsid w:val="001C1F88"/>
    <w:rsid w:val="001D07C0"/>
    <w:rsid w:val="001E67FA"/>
    <w:rsid w:val="001E7FBE"/>
    <w:rsid w:val="001F22D0"/>
    <w:rsid w:val="00217F09"/>
    <w:rsid w:val="00221659"/>
    <w:rsid w:val="002237E0"/>
    <w:rsid w:val="00241BBA"/>
    <w:rsid w:val="0024786D"/>
    <w:rsid w:val="00256309"/>
    <w:rsid w:val="002A0C9D"/>
    <w:rsid w:val="002D6A73"/>
    <w:rsid w:val="002E0106"/>
    <w:rsid w:val="002E3710"/>
    <w:rsid w:val="002E7E11"/>
    <w:rsid w:val="002F7E75"/>
    <w:rsid w:val="00314055"/>
    <w:rsid w:val="00326074"/>
    <w:rsid w:val="003274F5"/>
    <w:rsid w:val="003275FD"/>
    <w:rsid w:val="00334D48"/>
    <w:rsid w:val="00340C04"/>
    <w:rsid w:val="003838D1"/>
    <w:rsid w:val="003B7F81"/>
    <w:rsid w:val="003D0155"/>
    <w:rsid w:val="003D090F"/>
    <w:rsid w:val="003F4CD3"/>
    <w:rsid w:val="004062C7"/>
    <w:rsid w:val="00442899"/>
    <w:rsid w:val="00444A7A"/>
    <w:rsid w:val="00490247"/>
    <w:rsid w:val="004A7312"/>
    <w:rsid w:val="004A7AD0"/>
    <w:rsid w:val="004B7F41"/>
    <w:rsid w:val="004D74DA"/>
    <w:rsid w:val="00500232"/>
    <w:rsid w:val="00510748"/>
    <w:rsid w:val="005464E9"/>
    <w:rsid w:val="0055234F"/>
    <w:rsid w:val="0056231D"/>
    <w:rsid w:val="0056727F"/>
    <w:rsid w:val="00575711"/>
    <w:rsid w:val="00591603"/>
    <w:rsid w:val="005934A2"/>
    <w:rsid w:val="005A2F07"/>
    <w:rsid w:val="005D1A81"/>
    <w:rsid w:val="005D7389"/>
    <w:rsid w:val="005D7ABB"/>
    <w:rsid w:val="006062D9"/>
    <w:rsid w:val="00626212"/>
    <w:rsid w:val="006267BF"/>
    <w:rsid w:val="00630032"/>
    <w:rsid w:val="0063049A"/>
    <w:rsid w:val="00651E8D"/>
    <w:rsid w:val="006703F6"/>
    <w:rsid w:val="006C29AA"/>
    <w:rsid w:val="006D1052"/>
    <w:rsid w:val="006D108C"/>
    <w:rsid w:val="006F698F"/>
    <w:rsid w:val="00721DF9"/>
    <w:rsid w:val="00734368"/>
    <w:rsid w:val="00746838"/>
    <w:rsid w:val="007963EC"/>
    <w:rsid w:val="00796D5F"/>
    <w:rsid w:val="007D17B1"/>
    <w:rsid w:val="007D5E67"/>
    <w:rsid w:val="007E3BD6"/>
    <w:rsid w:val="00814485"/>
    <w:rsid w:val="0082162E"/>
    <w:rsid w:val="00834ADD"/>
    <w:rsid w:val="00865A62"/>
    <w:rsid w:val="00871424"/>
    <w:rsid w:val="0087647A"/>
    <w:rsid w:val="008C332D"/>
    <w:rsid w:val="008F4E70"/>
    <w:rsid w:val="008F6F90"/>
    <w:rsid w:val="0092656D"/>
    <w:rsid w:val="00937F53"/>
    <w:rsid w:val="00937FFC"/>
    <w:rsid w:val="0094350D"/>
    <w:rsid w:val="00961A6D"/>
    <w:rsid w:val="009A01F1"/>
    <w:rsid w:val="009B55B5"/>
    <w:rsid w:val="009C410C"/>
    <w:rsid w:val="009D24B2"/>
    <w:rsid w:val="009D4528"/>
    <w:rsid w:val="00A02889"/>
    <w:rsid w:val="00A1547A"/>
    <w:rsid w:val="00A24AEB"/>
    <w:rsid w:val="00A439A5"/>
    <w:rsid w:val="00A87A47"/>
    <w:rsid w:val="00A92164"/>
    <w:rsid w:val="00AD4B66"/>
    <w:rsid w:val="00AF33BA"/>
    <w:rsid w:val="00AF602B"/>
    <w:rsid w:val="00B04C63"/>
    <w:rsid w:val="00B25D38"/>
    <w:rsid w:val="00B25DEC"/>
    <w:rsid w:val="00B3462D"/>
    <w:rsid w:val="00B6001B"/>
    <w:rsid w:val="00BA0C57"/>
    <w:rsid w:val="00BD7ABE"/>
    <w:rsid w:val="00BE43B0"/>
    <w:rsid w:val="00C02916"/>
    <w:rsid w:val="00C354C9"/>
    <w:rsid w:val="00C65B1F"/>
    <w:rsid w:val="00C712A7"/>
    <w:rsid w:val="00CB29BB"/>
    <w:rsid w:val="00CC052E"/>
    <w:rsid w:val="00CC230C"/>
    <w:rsid w:val="00D04EC2"/>
    <w:rsid w:val="00D064CA"/>
    <w:rsid w:val="00D22EA0"/>
    <w:rsid w:val="00D41020"/>
    <w:rsid w:val="00D5289F"/>
    <w:rsid w:val="00D65661"/>
    <w:rsid w:val="00D7490F"/>
    <w:rsid w:val="00DE7FA2"/>
    <w:rsid w:val="00DF189B"/>
    <w:rsid w:val="00E2171D"/>
    <w:rsid w:val="00E2301A"/>
    <w:rsid w:val="00E51697"/>
    <w:rsid w:val="00E51754"/>
    <w:rsid w:val="00E606BA"/>
    <w:rsid w:val="00E773E9"/>
    <w:rsid w:val="00EC4E2E"/>
    <w:rsid w:val="00ED3A89"/>
    <w:rsid w:val="00F52F54"/>
    <w:rsid w:val="00F65CB1"/>
    <w:rsid w:val="00F661E5"/>
    <w:rsid w:val="00F76AD8"/>
    <w:rsid w:val="00F76BC0"/>
    <w:rsid w:val="00F90A87"/>
    <w:rsid w:val="00F96309"/>
    <w:rsid w:val="00FA084B"/>
    <w:rsid w:val="00FA33E0"/>
    <w:rsid w:val="00FD6A10"/>
    <w:rsid w:val="00FD7D4F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004173"/>
  <w15:docId w15:val="{E2D01F67-EEDE-4A38-8E96-25FA0DDD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F7F54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0F7F54"/>
    <w:rPr>
      <w:rFonts w:ascii="Palatino Linotype" w:eastAsiaTheme="minorEastAsia" w:hAnsi="Palatino Linotype" w:cs="Calibri"/>
      <w:bCs/>
    </w:rPr>
  </w:style>
  <w:style w:type="paragraph" w:styleId="BodyText">
    <w:name w:val="Body Text"/>
    <w:basedOn w:val="Normal"/>
    <w:link w:val="BodyTextChar"/>
    <w:uiPriority w:val="99"/>
    <w:unhideWhenUsed/>
    <w:rsid w:val="00510748"/>
    <w:rPr>
      <w:rFonts w:ascii="Times New Roman" w:eastAsiaTheme="minorHAnsi" w:hAnsi="Times New Roman" w:cs="Times New Roman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107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4" ma:contentTypeDescription="Create a new document." ma:contentTypeScope="" ma:versionID="0e7cf9a6697d6acb8ba768802a90683b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9320845655f4d151e056e64593ca40c6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0A111-924D-4A71-AF87-A8F2A1503165}">
  <ds:schemaRefs>
    <ds:schemaRef ds:uri="http://schemas.microsoft.com/sharepoint/v3"/>
    <ds:schemaRef ds:uri="http://www.w3.org/XML/1998/namespace"/>
    <ds:schemaRef ds:uri="e9704c02-dfb4-43e9-baff-18004c96e1c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31159bb-9521-4a35-bf8e-e407f01568c7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F96FB4-E2EE-4ACB-A617-0586A0AA18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2BEFC-918B-4511-B08C-C39A474ED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6B9D2A-C515-413F-BD70-223E53C1E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4: Insurance Certificate</vt:lpstr>
    </vt:vector>
  </TitlesOfParts>
  <Company>Vermont Agency of Education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4: Insurance Certificate</dc:title>
  <dc:creator>Vermont Agency of Education</dc:creator>
  <cp:keywords/>
  <cp:lastModifiedBy>Adams, Ailynne</cp:lastModifiedBy>
  <cp:revision>2</cp:revision>
  <cp:lastPrinted>2019-04-30T01:54:00Z</cp:lastPrinted>
  <dcterms:created xsi:type="dcterms:W3CDTF">2021-09-13T21:24:00Z</dcterms:created>
  <dcterms:modified xsi:type="dcterms:W3CDTF">2021-09-13T21:24:00Z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