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8EDB" w14:textId="371900B2" w:rsidR="006E6A60" w:rsidRPr="00EB10A9" w:rsidRDefault="003F151D" w:rsidP="003F151D">
      <w:pPr>
        <w:jc w:val="center"/>
        <w:rPr>
          <w:rFonts w:ascii="Palatino Linotype" w:hAnsi="Palatino Linotype"/>
          <w:b/>
          <w:sz w:val="24"/>
          <w:szCs w:val="24"/>
        </w:rPr>
      </w:pPr>
      <w:r w:rsidRPr="00EB10A9">
        <w:rPr>
          <w:rFonts w:ascii="Palatino Linotype" w:hAnsi="Palatino Linotype"/>
          <w:b/>
          <w:sz w:val="24"/>
          <w:szCs w:val="24"/>
        </w:rPr>
        <w:t xml:space="preserve">Buy American Exception </w:t>
      </w:r>
      <w:r w:rsidR="00037C01">
        <w:rPr>
          <w:rFonts w:ascii="Palatino Linotype" w:hAnsi="Palatino Linotype"/>
          <w:b/>
          <w:sz w:val="24"/>
          <w:szCs w:val="24"/>
        </w:rPr>
        <w:t>Sheet</w:t>
      </w:r>
    </w:p>
    <w:p w14:paraId="75DF8EDC" w14:textId="77777777" w:rsidR="003F151D" w:rsidRDefault="003F151D">
      <w:pPr>
        <w:rPr>
          <w:rFonts w:ascii="Palatino Linotype" w:hAnsi="Palatino Linotype"/>
        </w:rPr>
      </w:pPr>
      <w:r w:rsidRPr="007552F4">
        <w:rPr>
          <w:rFonts w:ascii="Palatino Linotype" w:hAnsi="Palatino Linotype"/>
        </w:rPr>
        <w:t>The Buy American provision stipulates that SFAs must, to the maximum extent practicable, purchase domestic commodities or products for use in the Child Nutrition Programs. This promotes the dual nature of the programs, which is to feed children healthy meals and to support American agriculture.</w:t>
      </w:r>
      <w:r w:rsidR="003420E8">
        <w:rPr>
          <w:rFonts w:ascii="Franklin Gothic Book" w:hAnsi="Franklin Gothic Book"/>
          <w:sz w:val="24"/>
          <w:szCs w:val="24"/>
        </w:rPr>
        <w:t xml:space="preserve"> </w:t>
      </w:r>
      <w:r w:rsidR="003420E8">
        <w:rPr>
          <w:rFonts w:ascii="Palatino Linotype" w:hAnsi="Palatino Linotype"/>
        </w:rPr>
        <w:t xml:space="preserve">There are two allowable exceptions to the Buy American Provision. Products that are significantly more expensive and products that are unavailable. </w:t>
      </w:r>
      <w:r>
        <w:rPr>
          <w:rFonts w:ascii="Palatino Linotype" w:hAnsi="Palatino Linotype"/>
        </w:rPr>
        <w:t xml:space="preserve">This form is required to document the purchase of foreign food products being used in the federal Child Nutrition Programs, administered by the Vermont Agency of Education. Complete this sheet for each foreign food product purchased. This can be done once at the beginning of the year/the first time the product is purchased. </w:t>
      </w:r>
    </w:p>
    <w:p w14:paraId="75DF8EDD" w14:textId="77777777" w:rsidR="003F151D" w:rsidRDefault="003F151D">
      <w:pPr>
        <w:rPr>
          <w:rFonts w:ascii="Palatino Linotype" w:hAnsi="Palatino Linotype"/>
        </w:rPr>
      </w:pPr>
      <w:r>
        <w:rPr>
          <w:rFonts w:ascii="Palatino Linotype" w:hAnsi="Palatino Linotype"/>
        </w:rPr>
        <w:t xml:space="preserve">Product Name: </w:t>
      </w:r>
    </w:p>
    <w:p w14:paraId="75DF8EDE" w14:textId="77777777" w:rsidR="003F151D" w:rsidRDefault="003F151D">
      <w:pPr>
        <w:rPr>
          <w:rFonts w:ascii="Palatino Linotype" w:hAnsi="Palatino Linotype"/>
        </w:rPr>
      </w:pPr>
      <w:r>
        <w:rPr>
          <w:rFonts w:ascii="Palatino Linotype" w:hAnsi="Palatino Linotype"/>
        </w:rPr>
        <w:t>Purchase Unit: (example: case)</w:t>
      </w:r>
    </w:p>
    <w:p w14:paraId="75DF8EDF" w14:textId="77777777" w:rsidR="003F151D" w:rsidRDefault="003F151D">
      <w:pPr>
        <w:rPr>
          <w:rFonts w:ascii="Palatino Linotype" w:hAnsi="Palatino Linotype"/>
        </w:rPr>
      </w:pPr>
      <w:r>
        <w:rPr>
          <w:rFonts w:ascii="Palatino Linotype" w:hAnsi="Palatino Linotype"/>
        </w:rPr>
        <w:t>Estimated Annual Usage (How many purchase units?)</w:t>
      </w:r>
      <w:r>
        <w:rPr>
          <w:rFonts w:ascii="Palatino Linotype" w:hAnsi="Palatino Linotype"/>
        </w:rPr>
        <w:br/>
        <w:t xml:space="preserve">How many times </w:t>
      </w:r>
      <w:r w:rsidR="00445DB3">
        <w:rPr>
          <w:rFonts w:ascii="Palatino Linotype" w:hAnsi="Palatino Linotype"/>
        </w:rPr>
        <w:t>it’s</w:t>
      </w:r>
      <w:r>
        <w:rPr>
          <w:rFonts w:ascii="Palatino Linotype" w:hAnsi="Palatino Linotype"/>
        </w:rPr>
        <w:t xml:space="preserve"> used? </w:t>
      </w:r>
    </w:p>
    <w:p w14:paraId="75DF8EE0" w14:textId="77777777" w:rsidR="003F151D" w:rsidRDefault="003F151D">
      <w:pPr>
        <w:rPr>
          <w:rFonts w:ascii="Palatino Linotype" w:hAnsi="Palatino Linotype"/>
        </w:rPr>
      </w:pPr>
      <w:r>
        <w:rPr>
          <w:rFonts w:ascii="Palatino Linotype" w:hAnsi="Palatino Linotype"/>
        </w:rPr>
        <w:t xml:space="preserve">Bid Cost </w:t>
      </w:r>
      <w:r w:rsidR="00445DB3">
        <w:rPr>
          <w:rFonts w:ascii="Palatino Linotype" w:hAnsi="Palatino Linotype"/>
        </w:rPr>
        <w:t>per</w:t>
      </w:r>
      <w:r>
        <w:rPr>
          <w:rFonts w:ascii="Palatino Linotype" w:hAnsi="Palatino Linotype"/>
        </w:rPr>
        <w:t xml:space="preserve"> Purchase Unit for Foreign Food Product:</w:t>
      </w:r>
    </w:p>
    <w:p w14:paraId="75DF8EE1" w14:textId="77777777" w:rsidR="003F151D" w:rsidRDefault="00445DB3">
      <w:pPr>
        <w:rPr>
          <w:rFonts w:ascii="Palatino Linotype" w:hAnsi="Palatino Linotype"/>
        </w:rPr>
      </w:pPr>
      <w:r>
        <w:rPr>
          <w:rFonts w:ascii="Palatino Linotype" w:hAnsi="Palatino Linotype"/>
        </w:rPr>
        <w:t>Country or Countries</w:t>
      </w:r>
      <w:r w:rsidR="003F151D">
        <w:rPr>
          <w:rFonts w:ascii="Palatino Linotype" w:hAnsi="Palatino Linotype"/>
        </w:rPr>
        <w:t xml:space="preserve"> of Origin for Foreign Food Product: </w:t>
      </w:r>
    </w:p>
    <w:p w14:paraId="75DF8EE2" w14:textId="77777777" w:rsidR="003F151D" w:rsidRDefault="003F151D">
      <w:pPr>
        <w:rPr>
          <w:rFonts w:ascii="Palatino Linotype" w:hAnsi="Palatino Linotype"/>
        </w:rPr>
      </w:pPr>
      <w:r>
        <w:rPr>
          <w:rFonts w:ascii="Palatino Linotype" w:hAnsi="Palatino Linotype"/>
        </w:rPr>
        <w:t xml:space="preserve">Estimated Annual Cost of Domestic Food </w:t>
      </w:r>
      <w:r w:rsidR="00445DB3">
        <w:rPr>
          <w:rFonts w:ascii="Palatino Linotype" w:hAnsi="Palatino Linotype"/>
        </w:rPr>
        <w:t xml:space="preserve">Product </w:t>
      </w:r>
      <w:r>
        <w:rPr>
          <w:rFonts w:ascii="Palatino Linotype" w:hAnsi="Palatino Linotype"/>
        </w:rPr>
        <w:br/>
        <w:t>(Annual Usage X Bid Cost per Purchase Unit)</w:t>
      </w:r>
    </w:p>
    <w:p w14:paraId="75DF8EE3" w14:textId="77777777" w:rsidR="003F151D" w:rsidRDefault="003F151D">
      <w:pPr>
        <w:rPr>
          <w:rFonts w:ascii="Palatino Linotype" w:hAnsi="Palatino Linotype"/>
        </w:rPr>
      </w:pPr>
      <w:r>
        <w:rPr>
          <w:rFonts w:ascii="Palatino Linotype" w:hAnsi="Palatino Linotype"/>
        </w:rPr>
        <w:t xml:space="preserve">Is domestic more than foreign? </w:t>
      </w:r>
    </w:p>
    <w:p w14:paraId="75DF8EE4" w14:textId="77777777" w:rsidR="003F151D" w:rsidRDefault="003F151D">
      <w:pPr>
        <w:rPr>
          <w:rFonts w:ascii="Palatino Linotype" w:hAnsi="Palatino Linotype"/>
        </w:rPr>
      </w:pPr>
      <w:r>
        <w:rPr>
          <w:rFonts w:ascii="Palatino Linotype" w:hAnsi="Palatino Linotype"/>
        </w:rPr>
        <w:t xml:space="preserve">If yes, is cost difference significant? </w:t>
      </w:r>
    </w:p>
    <w:p w14:paraId="75DF8EE5" w14:textId="77777777" w:rsidR="003F151D" w:rsidRDefault="003F151D">
      <w:pPr>
        <w:rPr>
          <w:rFonts w:ascii="Palatino Linotype" w:hAnsi="Palatino Linotype"/>
        </w:rPr>
      </w:pPr>
      <w:r>
        <w:rPr>
          <w:rFonts w:ascii="Palatino Linotype" w:hAnsi="Palatino Linotype"/>
        </w:rPr>
        <w:t>If yes, are there alternatives to using the foreign product? Consider substituting a like product and/or seasonality:</w:t>
      </w:r>
    </w:p>
    <w:p w14:paraId="75DF8EE6" w14:textId="77777777" w:rsidR="003420E8" w:rsidRDefault="003420E8">
      <w:pPr>
        <w:rPr>
          <w:rFonts w:ascii="Palatino Linotype" w:hAnsi="Palatino Linotype"/>
        </w:rPr>
      </w:pPr>
    </w:p>
    <w:p w14:paraId="75DF8EE7" w14:textId="73382791" w:rsidR="003F151D" w:rsidRDefault="003F151D">
      <w:pPr>
        <w:rPr>
          <w:rFonts w:ascii="Palatino Linotype" w:hAnsi="Palatino Linotype"/>
        </w:rPr>
      </w:pPr>
      <w:r>
        <w:rPr>
          <w:rFonts w:ascii="Palatino Linotype" w:hAnsi="Palatino Linotype"/>
        </w:rPr>
        <w:t>After considering alternatives to the foreign food product, was it still purchased?</w:t>
      </w:r>
      <w:r>
        <w:rPr>
          <w:rFonts w:ascii="Palatino Linotype" w:hAnsi="Palatino Linotype"/>
        </w:rPr>
        <w:br/>
        <w:t xml:space="preserve">If yes, why? </w:t>
      </w:r>
    </w:p>
    <w:p w14:paraId="6C287D7A" w14:textId="77777777" w:rsidR="00225055" w:rsidRDefault="0043723F">
      <w:pPr>
        <w:rPr>
          <w:rFonts w:ascii="Palatino Linotype" w:hAnsi="Palatino Linotype"/>
        </w:rPr>
      </w:pPr>
      <w:r>
        <w:rPr>
          <w:rFonts w:ascii="Palatino Linotype" w:hAnsi="Palatino Linotype"/>
        </w:rPr>
        <w:t>□</w:t>
      </w:r>
      <w:r w:rsidR="00837E47">
        <w:rPr>
          <w:rFonts w:ascii="Palatino Linotype" w:hAnsi="Palatino Linotype"/>
        </w:rPr>
        <w:t xml:space="preserve"> </w:t>
      </w:r>
      <w:r w:rsidR="00225055">
        <w:rPr>
          <w:rFonts w:ascii="Palatino Linotype" w:hAnsi="Palatino Linotype"/>
        </w:rPr>
        <w:t>Domestic product is significantly more expensive</w:t>
      </w:r>
    </w:p>
    <w:p w14:paraId="75DF8EE8" w14:textId="758B7D2A" w:rsidR="003F151D" w:rsidRDefault="00225055">
      <w:pPr>
        <w:rPr>
          <w:rFonts w:ascii="Palatino Linotype" w:hAnsi="Palatino Linotype"/>
        </w:rPr>
      </w:pPr>
      <w:r>
        <w:rPr>
          <w:rFonts w:ascii="Palatino Linotype" w:hAnsi="Palatino Linotype"/>
        </w:rPr>
        <w:t xml:space="preserve">□ Domestic product is not available in sufficient quantities </w:t>
      </w:r>
    </w:p>
    <w:p w14:paraId="75DF8EEA" w14:textId="77777777" w:rsidR="003F151D" w:rsidRDefault="003F151D">
      <w:pPr>
        <w:rPr>
          <w:rFonts w:ascii="Palatino Linotype" w:hAnsi="Palatino Linotype"/>
        </w:rPr>
      </w:pPr>
    </w:p>
    <w:p w14:paraId="17CD375E" w14:textId="0E523E6D" w:rsidR="00A74ACC" w:rsidRDefault="003F151D">
      <w:pPr>
        <w:rPr>
          <w:rFonts w:ascii="Palatino Linotype" w:hAnsi="Palatino Linotype"/>
        </w:rPr>
      </w:pPr>
      <w:r>
        <w:rPr>
          <w:rFonts w:ascii="Palatino Linotype" w:hAnsi="Palatino Linotype"/>
        </w:rPr>
        <w:t>____________________________________________</w:t>
      </w:r>
      <w:r w:rsidR="000C397F">
        <w:rPr>
          <w:rFonts w:ascii="Palatino Linotype" w:hAnsi="Palatino Linotype"/>
        </w:rPr>
        <w:t>__</w:t>
      </w:r>
      <w:r>
        <w:rPr>
          <w:rFonts w:ascii="Palatino Linotype" w:hAnsi="Palatino Linotype"/>
        </w:rPr>
        <w:tab/>
      </w:r>
      <w:r>
        <w:rPr>
          <w:rFonts w:ascii="Palatino Linotype" w:hAnsi="Palatino Linotype"/>
        </w:rPr>
        <w:tab/>
        <w:t>________________</w:t>
      </w:r>
      <w:r w:rsidR="00061B61">
        <w:rPr>
          <w:rFonts w:ascii="Palatino Linotype" w:hAnsi="Palatino Linotype"/>
        </w:rPr>
        <w:br/>
      </w:r>
      <w:r>
        <w:rPr>
          <w:rFonts w:ascii="Palatino Linotype" w:hAnsi="Palatino Linotype"/>
        </w:rPr>
        <w:t xml:space="preserve">Signature of Child Nutrition Authorized Purchaser                  </w:t>
      </w:r>
      <w:r>
        <w:rPr>
          <w:rFonts w:ascii="Palatino Linotype" w:hAnsi="Palatino Linotype"/>
        </w:rPr>
        <w:tab/>
        <w:t>Date</w:t>
      </w:r>
    </w:p>
    <w:p w14:paraId="49111694" w14:textId="101961B8" w:rsidR="00A74ACC" w:rsidRDefault="00944310" w:rsidP="00A74ACC">
      <w:pPr>
        <w:jc w:val="center"/>
        <w:rPr>
          <w:rFonts w:ascii="Palatino Linotype" w:hAnsi="Palatino Linotype"/>
        </w:rPr>
      </w:pPr>
      <w:r>
        <w:rPr>
          <w:rFonts w:ascii="Palatino Linotype" w:hAnsi="Palatino Linotype"/>
        </w:rPr>
        <w:br/>
      </w:r>
      <w:r w:rsidR="00A74ACC">
        <w:rPr>
          <w:rFonts w:ascii="Palatino Linotype" w:hAnsi="Palatino Linotype"/>
        </w:rPr>
        <w:t>This institution is an equal opportunity provider.</w:t>
      </w:r>
    </w:p>
    <w:sectPr w:rsidR="00A74ACC" w:rsidSect="0094431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14"/>
    <w:rsid w:val="00037C01"/>
    <w:rsid w:val="00051BF0"/>
    <w:rsid w:val="00061B61"/>
    <w:rsid w:val="000C397F"/>
    <w:rsid w:val="00163887"/>
    <w:rsid w:val="00225055"/>
    <w:rsid w:val="003420E8"/>
    <w:rsid w:val="003F151D"/>
    <w:rsid w:val="004366A6"/>
    <w:rsid w:val="0043723F"/>
    <w:rsid w:val="00445DB3"/>
    <w:rsid w:val="006E6A60"/>
    <w:rsid w:val="00837E47"/>
    <w:rsid w:val="00944310"/>
    <w:rsid w:val="00A74ACC"/>
    <w:rsid w:val="00C438F9"/>
    <w:rsid w:val="00D91926"/>
    <w:rsid w:val="00EB10A9"/>
    <w:rsid w:val="00F1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8EDB"/>
  <w15:chartTrackingRefBased/>
  <w15:docId w15:val="{AA50A01B-EBD7-4574-B4F0-D459992F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0C113-9E61-4216-A993-266435FBD3FB}">
  <ds:schemaRefs>
    <ds:schemaRef ds:uri="http://schemas.microsoft.com/office/2006/documentManagement/types"/>
    <ds:schemaRef ds:uri="http://www.w3.org/XML/1998/namespace"/>
    <ds:schemaRef ds:uri="http://purl.org/dc/dcmitype/"/>
    <ds:schemaRef ds:uri="http://purl.org/dc/terms/"/>
    <ds:schemaRef ds:uri="d31159bb-9521-4a35-bf8e-e407f01568c7"/>
    <ds:schemaRef ds:uri="http://schemas.openxmlformats.org/package/2006/metadata/core-properties"/>
    <ds:schemaRef ds:uri="http://schemas.microsoft.com/office/2006/metadata/properties"/>
    <ds:schemaRef ds:uri="http://schemas.microsoft.com/office/infopath/2007/PartnerControls"/>
    <ds:schemaRef ds:uri="e9704c02-dfb4-43e9-baff-18004c96e1cb"/>
    <ds:schemaRef ds:uri="http://purl.org/dc/elements/1.1/"/>
    <ds:schemaRef ds:uri="http://schemas.microsoft.com/sharepoint/v3"/>
  </ds:schemaRefs>
</ds:datastoreItem>
</file>

<file path=customXml/itemProps2.xml><?xml version="1.0" encoding="utf-8"?>
<ds:datastoreItem xmlns:ds="http://schemas.openxmlformats.org/officeDocument/2006/customXml" ds:itemID="{16F45554-854B-4848-903B-DEA6C4F53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8A844-BDEC-4539-A03A-5CDD4BF67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1369</Characters>
  <Application>Microsoft Office Word</Application>
  <DocSecurity>0</DocSecurity>
  <Lines>59</Lines>
  <Paragraphs>31</Paragraphs>
  <ScaleCrop>false</ScaleCrop>
  <HeadingPairs>
    <vt:vector size="2" baseType="variant">
      <vt:variant>
        <vt:lpstr>Title</vt:lpstr>
      </vt:variant>
      <vt:variant>
        <vt:i4>1</vt:i4>
      </vt:variant>
    </vt:vector>
  </HeadingPairs>
  <TitlesOfParts>
    <vt:vector size="1" baseType="lpstr">
      <vt:lpstr>Buy American Provision Exception Sheet </vt:lpstr>
    </vt:vector>
  </TitlesOfParts>
  <Company>Vermont Agency of Education</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American Provision Exception Sheet</dc:title>
  <dc:subject/>
  <dc:creator>Vermont Agency of Education</dc:creator>
  <cp:keywords/>
  <dc:description/>
  <cp:lastModifiedBy>Ailynne Adams</cp:lastModifiedBy>
  <cp:revision>2</cp:revision>
  <dcterms:created xsi:type="dcterms:W3CDTF">2022-02-03T19:13:00Z</dcterms:created>
  <dcterms:modified xsi:type="dcterms:W3CDTF">2022-02-03T19:13:00Z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