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DA53" w14:textId="77777777" w:rsidR="00672C4A" w:rsidRDefault="00672C4A" w:rsidP="00672C4A">
      <w:pPr>
        <w:pStyle w:val="Title"/>
        <w:spacing w:line="240" w:lineRule="auto"/>
        <w:ind w:right="270"/>
        <w:rPr>
          <w:highlight w:val="yellow"/>
        </w:rPr>
      </w:pPr>
    </w:p>
    <w:p w14:paraId="772028BB" w14:textId="77842FC4" w:rsidR="00672C4A" w:rsidRPr="00DF5E28" w:rsidRDefault="0002421B" w:rsidP="00DA6FBC">
      <w:pPr>
        <w:pStyle w:val="Title"/>
        <w:spacing w:line="240" w:lineRule="auto"/>
        <w:ind w:right="270"/>
        <w:rPr>
          <w:szCs w:val="36"/>
        </w:rPr>
      </w:pPr>
      <w:r w:rsidRPr="00DF5E28">
        <w:rPr>
          <w:szCs w:val="36"/>
          <w:highlight w:val="yellow"/>
        </w:rPr>
        <w:t>XXXX</w:t>
      </w:r>
      <w:r w:rsidRPr="00DF5E28">
        <w:rPr>
          <w:szCs w:val="36"/>
        </w:rPr>
        <w:t xml:space="preserve"> School</w:t>
      </w:r>
      <w:r w:rsidR="00046AD4" w:rsidRPr="00DF5E28">
        <w:rPr>
          <w:szCs w:val="36"/>
        </w:rPr>
        <w:t xml:space="preserve"> District</w:t>
      </w:r>
    </w:p>
    <w:p w14:paraId="79074E0D" w14:textId="1193F415" w:rsidR="00672C4A" w:rsidRPr="00DF5E28" w:rsidRDefault="00F52F54" w:rsidP="00672C4A">
      <w:pPr>
        <w:ind w:right="270"/>
        <w:jc w:val="center"/>
        <w:rPr>
          <w:rFonts w:ascii="Franklin Gothic Demi Cond" w:hAnsi="Franklin Gothic Demi Cond"/>
          <w:sz w:val="36"/>
          <w:szCs w:val="36"/>
        </w:rPr>
      </w:pPr>
      <w:r w:rsidRPr="00DF5E28">
        <w:rPr>
          <w:rFonts w:ascii="Franklin Gothic Demi Cond" w:hAnsi="Franklin Gothic Demi Cond"/>
          <w:sz w:val="36"/>
          <w:szCs w:val="36"/>
        </w:rPr>
        <w:t xml:space="preserve">Attachment </w:t>
      </w:r>
      <w:r w:rsidR="00672C4A" w:rsidRPr="00DF5E28">
        <w:rPr>
          <w:rFonts w:ascii="Franklin Gothic Demi Cond" w:hAnsi="Franklin Gothic Demi Cond"/>
          <w:sz w:val="36"/>
          <w:szCs w:val="36"/>
        </w:rPr>
        <w:t>2</w:t>
      </w:r>
      <w:r w:rsidR="0002421B" w:rsidRPr="00DF5E28">
        <w:rPr>
          <w:rFonts w:ascii="Franklin Gothic Demi Cond" w:hAnsi="Franklin Gothic Demi Cond"/>
          <w:sz w:val="36"/>
          <w:szCs w:val="36"/>
        </w:rPr>
        <w:t xml:space="preserve">: </w:t>
      </w:r>
      <w:r w:rsidR="00672C4A" w:rsidRPr="00DF5E28">
        <w:rPr>
          <w:rFonts w:ascii="Franklin Gothic Demi Cond" w:hAnsi="Franklin Gothic Demi Cond"/>
          <w:sz w:val="36"/>
          <w:szCs w:val="36"/>
        </w:rPr>
        <w:t>RFP Evaluation Rubric</w:t>
      </w:r>
    </w:p>
    <w:p w14:paraId="513CD1D8" w14:textId="60386449" w:rsidR="003E1B27" w:rsidRPr="003E1B27" w:rsidRDefault="00901AB6" w:rsidP="00901AB6">
      <w:pPr>
        <w:ind w:right="270"/>
        <w:jc w:val="center"/>
        <w:rPr>
          <w:b/>
          <w:color w:val="FF0000"/>
        </w:rPr>
      </w:pPr>
      <w:r>
        <w:rPr>
          <w:b/>
          <w:color w:val="FF0000"/>
        </w:rPr>
        <w:t>[</w:t>
      </w:r>
      <w:r w:rsidR="003E1B27" w:rsidRPr="003E1B27">
        <w:rPr>
          <w:b/>
          <w:color w:val="FF0000"/>
        </w:rPr>
        <w:t xml:space="preserve">SAMPLE – The SFA must use the Evaluation rubric template provided but the award criteria and point system may be modified for the specific needs of the SFA. </w:t>
      </w:r>
      <w:proofErr w:type="gramStart"/>
      <w:r w:rsidR="003E1B27" w:rsidRPr="003E1B27">
        <w:rPr>
          <w:b/>
          <w:i/>
          <w:iCs/>
          <w:color w:val="FF0000"/>
        </w:rPr>
        <w:t>However</w:t>
      </w:r>
      <w:proofErr w:type="gramEnd"/>
      <w:r w:rsidR="003E1B27" w:rsidRPr="003E1B27">
        <w:rPr>
          <w:b/>
          <w:i/>
          <w:iCs/>
          <w:color w:val="FF0000"/>
        </w:rPr>
        <w:t xml:space="preserve"> the contract price must be the highest weighted factor for the final contract award.</w:t>
      </w:r>
      <w:r w:rsidR="00C576F3">
        <w:rPr>
          <w:b/>
          <w:i/>
          <w:iCs/>
          <w:color w:val="FF0000"/>
        </w:rPr>
        <w:t xml:space="preserve"> </w:t>
      </w:r>
      <w:r w:rsidR="00C576F3">
        <w:rPr>
          <w:b/>
          <w:color w:val="FF0000"/>
        </w:rPr>
        <w:t xml:space="preserve">The criteria on this </w:t>
      </w:r>
      <w:r w:rsidR="007F15CF">
        <w:rPr>
          <w:b/>
          <w:color w:val="FF0000"/>
        </w:rPr>
        <w:t>r</w:t>
      </w:r>
      <w:r w:rsidR="00C576F3">
        <w:rPr>
          <w:b/>
          <w:color w:val="FF0000"/>
        </w:rPr>
        <w:t>ubric should match the criteria in Exhibit L</w:t>
      </w:r>
      <w:r w:rsidR="007F15CF">
        <w:rPr>
          <w:b/>
          <w:color w:val="FF0000"/>
        </w:rPr>
        <w:t xml:space="preserve">: </w:t>
      </w:r>
      <w:r w:rsidR="007F15CF" w:rsidRPr="007F15CF">
        <w:rPr>
          <w:b/>
          <w:color w:val="FF0000"/>
        </w:rPr>
        <w:t>Bidder Responsibility and Responsiveness Criteria</w:t>
      </w:r>
      <w:r>
        <w:rPr>
          <w:b/>
          <w:color w:val="FF0000"/>
        </w:rPr>
        <w:t>]</w:t>
      </w:r>
    </w:p>
    <w:p w14:paraId="798A95E7" w14:textId="77777777" w:rsidR="00672C4A" w:rsidRPr="00AB0CC7" w:rsidRDefault="00672C4A" w:rsidP="00672C4A">
      <w:pPr>
        <w:ind w:right="270"/>
        <w:jc w:val="center"/>
        <w:rPr>
          <w:b/>
        </w:rPr>
      </w:pPr>
    </w:p>
    <w:p w14:paraId="0128A577" w14:textId="77777777" w:rsidR="00672C4A" w:rsidRDefault="00672C4A" w:rsidP="00672C4A">
      <w:pPr>
        <w:ind w:right="270"/>
        <w:jc w:val="center"/>
        <w:rPr>
          <w:b/>
        </w:rPr>
      </w:pPr>
    </w:p>
    <w:tbl>
      <w:tblPr>
        <w:tblStyle w:val="TableGrid"/>
        <w:tblW w:w="10710" w:type="dxa"/>
        <w:tblInd w:w="-342" w:type="dxa"/>
        <w:tblLook w:val="04A0" w:firstRow="1" w:lastRow="0" w:firstColumn="1" w:lastColumn="0" w:noHBand="0" w:noVBand="1"/>
      </w:tblPr>
      <w:tblGrid>
        <w:gridCol w:w="3240"/>
        <w:gridCol w:w="1530"/>
        <w:gridCol w:w="1530"/>
        <w:gridCol w:w="1440"/>
        <w:gridCol w:w="1440"/>
        <w:gridCol w:w="1530"/>
      </w:tblGrid>
      <w:tr w:rsidR="00672C4A" w14:paraId="3A74A5C1" w14:textId="77777777" w:rsidTr="00672C4A">
        <w:trPr>
          <w:tblHeader/>
        </w:trPr>
        <w:tc>
          <w:tcPr>
            <w:tcW w:w="3240" w:type="dxa"/>
          </w:tcPr>
          <w:p w14:paraId="0F6086E6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  <w:p w14:paraId="0523CFAB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  <w:r w:rsidRPr="00C20063">
              <w:rPr>
                <w:b/>
              </w:rPr>
              <w:t>Criteria</w:t>
            </w:r>
          </w:p>
        </w:tc>
        <w:tc>
          <w:tcPr>
            <w:tcW w:w="1530" w:type="dxa"/>
            <w:vAlign w:val="center"/>
          </w:tcPr>
          <w:p w14:paraId="49E2953F" w14:textId="77777777" w:rsidR="00672C4A" w:rsidRDefault="00672C4A" w:rsidP="00672C4A">
            <w:pPr>
              <w:ind w:right="270"/>
              <w:jc w:val="center"/>
              <w:rPr>
                <w:b/>
                <w:sz w:val="20"/>
                <w:szCs w:val="20"/>
              </w:rPr>
            </w:pPr>
            <w:r w:rsidRPr="00C20063">
              <w:rPr>
                <w:b/>
                <w:sz w:val="20"/>
                <w:szCs w:val="20"/>
              </w:rPr>
              <w:t>Vendor 1</w:t>
            </w:r>
          </w:p>
          <w:p w14:paraId="148463F9" w14:textId="77777777" w:rsidR="00672C4A" w:rsidRPr="00C20063" w:rsidRDefault="00672C4A" w:rsidP="00672C4A">
            <w:pPr>
              <w:ind w:right="27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5FC0D97" w14:textId="77777777" w:rsidR="00672C4A" w:rsidRDefault="00672C4A" w:rsidP="00672C4A">
            <w:pPr>
              <w:ind w:right="2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2</w:t>
            </w:r>
          </w:p>
          <w:p w14:paraId="21A2344C" w14:textId="77777777" w:rsidR="00672C4A" w:rsidRPr="00C20063" w:rsidRDefault="00672C4A" w:rsidP="00672C4A">
            <w:pPr>
              <w:ind w:right="27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6BD044D" w14:textId="77777777" w:rsidR="00672C4A" w:rsidRDefault="00672C4A" w:rsidP="00672C4A">
            <w:pPr>
              <w:ind w:right="2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3</w:t>
            </w:r>
          </w:p>
          <w:p w14:paraId="7C5ADCC1" w14:textId="77777777" w:rsidR="00672C4A" w:rsidRPr="00C20063" w:rsidRDefault="00672C4A" w:rsidP="00672C4A">
            <w:pPr>
              <w:ind w:right="27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4D3CFB3" w14:textId="77777777" w:rsidR="00672C4A" w:rsidRDefault="00672C4A" w:rsidP="00672C4A">
            <w:pPr>
              <w:ind w:right="2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4</w:t>
            </w:r>
          </w:p>
          <w:p w14:paraId="0CD3DBF9" w14:textId="77777777" w:rsidR="00672C4A" w:rsidRPr="00C20063" w:rsidRDefault="00672C4A" w:rsidP="00672C4A">
            <w:pPr>
              <w:ind w:right="27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6AAA00C" w14:textId="77777777" w:rsidR="00672C4A" w:rsidRDefault="00672C4A" w:rsidP="00672C4A">
            <w:pPr>
              <w:ind w:left="-1908" w:right="270" w:firstLine="19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Maximum </w:t>
            </w:r>
          </w:p>
          <w:p w14:paraId="4ACAB5DD" w14:textId="77777777" w:rsidR="00672C4A" w:rsidRDefault="00672C4A" w:rsidP="00672C4A">
            <w:pPr>
              <w:ind w:left="-1908" w:right="270" w:firstLine="19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Allowable </w:t>
            </w:r>
          </w:p>
          <w:p w14:paraId="5DAFC064" w14:textId="77777777" w:rsidR="00672C4A" w:rsidRPr="00C20063" w:rsidRDefault="00672C4A" w:rsidP="00672C4A">
            <w:pPr>
              <w:ind w:left="-1908" w:right="270" w:firstLine="19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Points</w:t>
            </w:r>
          </w:p>
        </w:tc>
      </w:tr>
      <w:tr w:rsidR="00672C4A" w14:paraId="27604A19" w14:textId="77777777" w:rsidTr="00672C4A">
        <w:tc>
          <w:tcPr>
            <w:tcW w:w="3240" w:type="dxa"/>
          </w:tcPr>
          <w:p w14:paraId="2807A665" w14:textId="77777777" w:rsidR="00672C4A" w:rsidRPr="00B1535C" w:rsidRDefault="00672C4A" w:rsidP="00672C4A">
            <w:pPr>
              <w:ind w:right="270"/>
              <w:rPr>
                <w:b/>
                <w:sz w:val="20"/>
                <w:szCs w:val="20"/>
              </w:rPr>
            </w:pPr>
            <w:r w:rsidRPr="00B1535C">
              <w:rPr>
                <w:b/>
                <w:sz w:val="20"/>
                <w:szCs w:val="20"/>
              </w:rPr>
              <w:t>Price:</w:t>
            </w:r>
          </w:p>
          <w:p w14:paraId="48873CE5" w14:textId="77777777" w:rsidR="00672C4A" w:rsidRPr="00B1535C" w:rsidRDefault="00672C4A" w:rsidP="00672C4A">
            <w:pPr>
              <w:ind w:right="270"/>
              <w:rPr>
                <w:sz w:val="20"/>
                <w:szCs w:val="20"/>
              </w:rPr>
            </w:pPr>
            <w:r w:rsidRPr="00B1535C">
              <w:rPr>
                <w:sz w:val="20"/>
                <w:szCs w:val="20"/>
              </w:rPr>
              <w:t xml:space="preserve">Lowest Price = </w:t>
            </w:r>
            <w:r>
              <w:rPr>
                <w:sz w:val="20"/>
                <w:szCs w:val="20"/>
              </w:rPr>
              <w:t>30</w:t>
            </w:r>
            <w:r w:rsidRPr="00B1535C">
              <w:rPr>
                <w:sz w:val="20"/>
                <w:szCs w:val="20"/>
              </w:rPr>
              <w:t xml:space="preserve"> Points</w:t>
            </w:r>
          </w:p>
          <w:p w14:paraId="0737EC9F" w14:textId="77777777" w:rsidR="00672C4A" w:rsidRPr="00B1535C" w:rsidRDefault="00672C4A" w:rsidP="00672C4A">
            <w:pPr>
              <w:ind w:right="270"/>
              <w:rPr>
                <w:sz w:val="20"/>
                <w:szCs w:val="20"/>
              </w:rPr>
            </w:pPr>
          </w:p>
          <w:p w14:paraId="077D318F" w14:textId="77777777" w:rsidR="00672C4A" w:rsidRPr="00B1535C" w:rsidRDefault="00672C4A" w:rsidP="00672C4A">
            <w:pPr>
              <w:ind w:right="270"/>
              <w:rPr>
                <w:sz w:val="20"/>
                <w:szCs w:val="20"/>
              </w:rPr>
            </w:pPr>
            <w:r w:rsidRPr="00B1535C">
              <w:rPr>
                <w:sz w:val="20"/>
                <w:szCs w:val="20"/>
              </w:rPr>
              <w:t>2</w:t>
            </w:r>
            <w:r w:rsidRPr="00B1535C">
              <w:rPr>
                <w:sz w:val="20"/>
                <w:szCs w:val="20"/>
                <w:vertAlign w:val="superscript"/>
              </w:rPr>
              <w:t>nd</w:t>
            </w:r>
            <w:r w:rsidRPr="00B1535C">
              <w:rPr>
                <w:sz w:val="20"/>
                <w:szCs w:val="20"/>
              </w:rPr>
              <w:t xml:space="preserve"> Lowest Price = 20 Points</w:t>
            </w:r>
          </w:p>
          <w:p w14:paraId="68E2EB5A" w14:textId="77777777" w:rsidR="00672C4A" w:rsidRPr="00B1535C" w:rsidRDefault="00672C4A" w:rsidP="00672C4A">
            <w:pPr>
              <w:ind w:right="270"/>
              <w:rPr>
                <w:sz w:val="20"/>
                <w:szCs w:val="20"/>
              </w:rPr>
            </w:pPr>
          </w:p>
          <w:p w14:paraId="646BC292" w14:textId="77777777" w:rsidR="00672C4A" w:rsidRPr="00B1535C" w:rsidRDefault="00672C4A" w:rsidP="00672C4A">
            <w:pPr>
              <w:ind w:right="270"/>
              <w:rPr>
                <w:sz w:val="20"/>
                <w:szCs w:val="20"/>
              </w:rPr>
            </w:pPr>
            <w:r w:rsidRPr="00B1535C">
              <w:rPr>
                <w:sz w:val="20"/>
                <w:szCs w:val="20"/>
              </w:rPr>
              <w:t>3</w:t>
            </w:r>
            <w:r w:rsidRPr="00B1535C">
              <w:rPr>
                <w:sz w:val="20"/>
                <w:szCs w:val="20"/>
                <w:vertAlign w:val="superscript"/>
              </w:rPr>
              <w:t>rd</w:t>
            </w:r>
            <w:r w:rsidRPr="00B1535C">
              <w:rPr>
                <w:sz w:val="20"/>
                <w:szCs w:val="20"/>
              </w:rPr>
              <w:t xml:space="preserve"> Lowest Price = 1</w:t>
            </w:r>
            <w:r>
              <w:rPr>
                <w:sz w:val="20"/>
                <w:szCs w:val="20"/>
              </w:rPr>
              <w:t>0</w:t>
            </w:r>
            <w:r w:rsidRPr="00B1535C">
              <w:rPr>
                <w:sz w:val="20"/>
                <w:szCs w:val="20"/>
              </w:rPr>
              <w:t xml:space="preserve"> Points </w:t>
            </w:r>
          </w:p>
          <w:p w14:paraId="151443F1" w14:textId="77777777" w:rsidR="00672C4A" w:rsidRPr="00B1535C" w:rsidRDefault="00672C4A" w:rsidP="00672C4A">
            <w:pPr>
              <w:ind w:right="270"/>
              <w:rPr>
                <w:sz w:val="20"/>
                <w:szCs w:val="20"/>
              </w:rPr>
            </w:pPr>
          </w:p>
          <w:p w14:paraId="457F336A" w14:textId="77777777" w:rsidR="00672C4A" w:rsidRPr="00B1535C" w:rsidRDefault="00672C4A" w:rsidP="00672C4A">
            <w:pPr>
              <w:ind w:right="270"/>
              <w:rPr>
                <w:sz w:val="20"/>
                <w:szCs w:val="20"/>
              </w:rPr>
            </w:pPr>
            <w:r w:rsidRPr="00B1535C">
              <w:rPr>
                <w:sz w:val="20"/>
                <w:szCs w:val="20"/>
              </w:rPr>
              <w:t>4</w:t>
            </w:r>
            <w:r w:rsidRPr="00B1535C">
              <w:rPr>
                <w:sz w:val="20"/>
                <w:szCs w:val="20"/>
                <w:vertAlign w:val="superscript"/>
              </w:rPr>
              <w:t>th</w:t>
            </w:r>
            <w:r w:rsidRPr="00B1535C">
              <w:rPr>
                <w:sz w:val="20"/>
                <w:szCs w:val="20"/>
              </w:rPr>
              <w:t xml:space="preserve"> Lowest Price = 0 Points </w:t>
            </w:r>
          </w:p>
          <w:p w14:paraId="3BE4528F" w14:textId="6D2A26DD" w:rsidR="00672C4A" w:rsidRDefault="00672C4A" w:rsidP="00672C4A">
            <w:pPr>
              <w:ind w:right="270"/>
              <w:rPr>
                <w:sz w:val="20"/>
                <w:szCs w:val="20"/>
              </w:rPr>
            </w:pPr>
          </w:p>
          <w:p w14:paraId="0521E35A" w14:textId="0A8BCB87" w:rsidR="003124B3" w:rsidRPr="003124B3" w:rsidRDefault="003124B3" w:rsidP="00672C4A">
            <w:pPr>
              <w:ind w:right="270"/>
              <w:rPr>
                <w:b/>
                <w:sz w:val="20"/>
                <w:szCs w:val="20"/>
              </w:rPr>
            </w:pPr>
            <w:r w:rsidRPr="00FA2185">
              <w:rPr>
                <w:b/>
                <w:i/>
                <w:iCs/>
                <w:sz w:val="20"/>
                <w:szCs w:val="20"/>
              </w:rPr>
              <w:t xml:space="preserve">NOTE: Price must be the highest weighted criterion for both the lowest and second lowest price. </w:t>
            </w:r>
          </w:p>
          <w:p w14:paraId="414004C0" w14:textId="77777777" w:rsidR="00672C4A" w:rsidRPr="00B1535C" w:rsidRDefault="00672C4A" w:rsidP="00672C4A">
            <w:pPr>
              <w:ind w:right="27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0031A8F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221EAD81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0DF2E144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39B8B868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7E874B4A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672C4A" w14:paraId="3E5D731D" w14:textId="77777777" w:rsidTr="00672C4A">
        <w:tc>
          <w:tcPr>
            <w:tcW w:w="3240" w:type="dxa"/>
          </w:tcPr>
          <w:p w14:paraId="3407706F" w14:textId="77777777" w:rsidR="00672C4A" w:rsidRPr="00B1535C" w:rsidRDefault="00672C4A" w:rsidP="00672C4A">
            <w:pPr>
              <w:ind w:right="270"/>
              <w:rPr>
                <w:b/>
                <w:sz w:val="20"/>
                <w:szCs w:val="20"/>
              </w:rPr>
            </w:pPr>
            <w:r w:rsidRPr="00B1535C">
              <w:rPr>
                <w:b/>
                <w:sz w:val="20"/>
                <w:szCs w:val="20"/>
              </w:rPr>
              <w:t xml:space="preserve">Meal / Menu Options Quality: </w:t>
            </w:r>
          </w:p>
          <w:p w14:paraId="1C711384" w14:textId="77777777" w:rsidR="00672C4A" w:rsidRPr="00B1535C" w:rsidRDefault="00672C4A" w:rsidP="00672C4A">
            <w:pPr>
              <w:ind w:right="270"/>
              <w:rPr>
                <w:sz w:val="20"/>
                <w:szCs w:val="20"/>
              </w:rPr>
            </w:pPr>
          </w:p>
          <w:p w14:paraId="3906637B" w14:textId="77777777" w:rsidR="00672C4A" w:rsidRPr="00B1535C" w:rsidRDefault="00672C4A" w:rsidP="00672C4A">
            <w:pPr>
              <w:ind w:righ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 to </w:t>
            </w:r>
            <w:r w:rsidRPr="00B1535C">
              <w:rPr>
                <w:sz w:val="20"/>
                <w:szCs w:val="20"/>
              </w:rPr>
              <w:t>5 points Main Entrée Options – evidence of fresh product use in school made main entrees and sides (less processed and breaded items)</w:t>
            </w:r>
            <w:r>
              <w:rPr>
                <w:sz w:val="20"/>
                <w:szCs w:val="20"/>
              </w:rPr>
              <w:t>.</w:t>
            </w:r>
            <w:r w:rsidRPr="00B1535C">
              <w:rPr>
                <w:sz w:val="20"/>
                <w:szCs w:val="20"/>
              </w:rPr>
              <w:t xml:space="preserve"> New entrée choices, Flavorful options, Menus are appealing with color, flavor and texture</w:t>
            </w:r>
          </w:p>
          <w:p w14:paraId="452325D2" w14:textId="77777777" w:rsidR="00672C4A" w:rsidRPr="00B1535C" w:rsidRDefault="00672C4A" w:rsidP="00672C4A">
            <w:pPr>
              <w:ind w:right="270"/>
              <w:rPr>
                <w:sz w:val="20"/>
                <w:szCs w:val="20"/>
              </w:rPr>
            </w:pPr>
          </w:p>
          <w:p w14:paraId="706ED5B5" w14:textId="77777777" w:rsidR="00672C4A" w:rsidRPr="00B1535C" w:rsidRDefault="00672C4A" w:rsidP="00672C4A">
            <w:pPr>
              <w:ind w:right="270"/>
              <w:rPr>
                <w:sz w:val="20"/>
                <w:szCs w:val="20"/>
              </w:rPr>
            </w:pPr>
            <w:r w:rsidRPr="00B1535C">
              <w:rPr>
                <w:sz w:val="20"/>
                <w:szCs w:val="20"/>
              </w:rPr>
              <w:t>Up to 5 points Deli Bar Variety of Options Gr 7-12 (Wholesome, freshly made sandwiches and sides)</w:t>
            </w:r>
          </w:p>
          <w:p w14:paraId="67097A96" w14:textId="77777777" w:rsidR="00672C4A" w:rsidRPr="00B1535C" w:rsidRDefault="00672C4A" w:rsidP="00672C4A">
            <w:pPr>
              <w:ind w:right="270"/>
              <w:rPr>
                <w:sz w:val="20"/>
                <w:szCs w:val="20"/>
              </w:rPr>
            </w:pPr>
          </w:p>
          <w:p w14:paraId="71B0B3D1" w14:textId="77777777" w:rsidR="00672C4A" w:rsidRDefault="00672C4A" w:rsidP="00672C4A">
            <w:pPr>
              <w:ind w:right="270"/>
              <w:rPr>
                <w:sz w:val="20"/>
                <w:szCs w:val="20"/>
              </w:rPr>
            </w:pPr>
            <w:r w:rsidRPr="00B1535C">
              <w:rPr>
                <w:sz w:val="20"/>
                <w:szCs w:val="20"/>
              </w:rPr>
              <w:lastRenderedPageBreak/>
              <w:t xml:space="preserve">Up to 5 points Fruit &amp; Vegetable Bar Options &amp; Variety – Bar options for different schools reflected in menu plans. </w:t>
            </w:r>
          </w:p>
          <w:p w14:paraId="22EF4546" w14:textId="77777777" w:rsidR="00672C4A" w:rsidRPr="00B1535C" w:rsidRDefault="00672C4A" w:rsidP="00672C4A">
            <w:pPr>
              <w:ind w:right="27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0415B15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7650077F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773C8F4A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69520955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0B3D0109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672C4A" w14:paraId="2177FC5B" w14:textId="77777777" w:rsidTr="00672C4A">
        <w:tc>
          <w:tcPr>
            <w:tcW w:w="3240" w:type="dxa"/>
          </w:tcPr>
          <w:p w14:paraId="2215E5E5" w14:textId="77777777" w:rsidR="00672C4A" w:rsidRDefault="00672C4A" w:rsidP="00672C4A">
            <w:pPr>
              <w:ind w:right="270"/>
              <w:rPr>
                <w:b/>
                <w:sz w:val="20"/>
                <w:szCs w:val="20"/>
              </w:rPr>
            </w:pPr>
            <w:r w:rsidRPr="00B1535C">
              <w:rPr>
                <w:b/>
                <w:sz w:val="20"/>
                <w:szCs w:val="20"/>
              </w:rPr>
              <w:t xml:space="preserve">Breakfast:  </w:t>
            </w:r>
          </w:p>
          <w:p w14:paraId="3D214B2C" w14:textId="77777777" w:rsidR="00672C4A" w:rsidRPr="00B1535C" w:rsidRDefault="00672C4A" w:rsidP="00672C4A">
            <w:pPr>
              <w:ind w:right="270"/>
              <w:rPr>
                <w:b/>
                <w:sz w:val="20"/>
                <w:szCs w:val="20"/>
              </w:rPr>
            </w:pPr>
          </w:p>
          <w:p w14:paraId="414DADAD" w14:textId="77777777" w:rsidR="00672C4A" w:rsidRPr="00B1535C" w:rsidRDefault="00672C4A" w:rsidP="00672C4A">
            <w:pPr>
              <w:ind w:right="270"/>
              <w:rPr>
                <w:sz w:val="20"/>
                <w:szCs w:val="20"/>
              </w:rPr>
            </w:pPr>
            <w:r w:rsidRPr="00B1535C">
              <w:rPr>
                <w:sz w:val="20"/>
                <w:szCs w:val="20"/>
              </w:rPr>
              <w:t>Up to 5 points</w:t>
            </w:r>
          </w:p>
          <w:p w14:paraId="5C0CA5C1" w14:textId="77777777" w:rsidR="00672C4A" w:rsidRDefault="00672C4A" w:rsidP="00672C4A">
            <w:pPr>
              <w:ind w:right="270"/>
              <w:rPr>
                <w:sz w:val="20"/>
                <w:szCs w:val="20"/>
              </w:rPr>
            </w:pPr>
            <w:r w:rsidRPr="00B1535C">
              <w:rPr>
                <w:sz w:val="20"/>
                <w:szCs w:val="20"/>
              </w:rPr>
              <w:t>Able to provide a variety of hot and flavorful Breakfast Options, and items for Grab &amp; Go to all students – Menus show evidence of less processed foods, less/no sweet dessert type items.</w:t>
            </w:r>
          </w:p>
          <w:p w14:paraId="6C3FCA22" w14:textId="77777777" w:rsidR="00672C4A" w:rsidRPr="00E42E97" w:rsidRDefault="00672C4A" w:rsidP="00672C4A">
            <w:pPr>
              <w:ind w:right="27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63A5F34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68633A9C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41CC6204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58D90A25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19670D5A" w14:textId="77777777" w:rsidR="00672C4A" w:rsidRDefault="00672C4A" w:rsidP="00672C4A">
            <w:pPr>
              <w:ind w:right="27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72C4A" w14:paraId="5071CF32" w14:textId="77777777" w:rsidTr="00672C4A">
        <w:tc>
          <w:tcPr>
            <w:tcW w:w="3240" w:type="dxa"/>
          </w:tcPr>
          <w:p w14:paraId="1318ED8D" w14:textId="77777777" w:rsidR="00672C4A" w:rsidRDefault="00672C4A" w:rsidP="00672C4A">
            <w:pPr>
              <w:ind w:right="270"/>
              <w:rPr>
                <w:b/>
                <w:sz w:val="20"/>
                <w:szCs w:val="20"/>
              </w:rPr>
            </w:pPr>
            <w:r w:rsidRPr="00B1535C">
              <w:rPr>
                <w:b/>
                <w:sz w:val="20"/>
                <w:szCs w:val="20"/>
              </w:rPr>
              <w:t xml:space="preserve">Staff, Professional Development: </w:t>
            </w:r>
          </w:p>
          <w:p w14:paraId="3E5E006E" w14:textId="77777777" w:rsidR="00672C4A" w:rsidRPr="00B1535C" w:rsidRDefault="00672C4A" w:rsidP="00672C4A">
            <w:pPr>
              <w:ind w:right="270"/>
              <w:rPr>
                <w:sz w:val="20"/>
                <w:szCs w:val="20"/>
              </w:rPr>
            </w:pPr>
          </w:p>
          <w:p w14:paraId="37435D5E" w14:textId="77777777" w:rsidR="00672C4A" w:rsidRPr="00B1535C" w:rsidRDefault="00672C4A" w:rsidP="00672C4A">
            <w:pPr>
              <w:ind w:right="270"/>
              <w:rPr>
                <w:sz w:val="20"/>
                <w:szCs w:val="20"/>
              </w:rPr>
            </w:pPr>
            <w:r w:rsidRPr="00B1535C">
              <w:rPr>
                <w:sz w:val="20"/>
                <w:szCs w:val="20"/>
              </w:rPr>
              <w:t>Up to 5 points</w:t>
            </w:r>
          </w:p>
          <w:p w14:paraId="2E61BE15" w14:textId="77777777" w:rsidR="00672C4A" w:rsidRPr="00FE70E9" w:rsidRDefault="00672C4A" w:rsidP="00672C4A">
            <w:pPr>
              <w:ind w:right="270"/>
              <w:rPr>
                <w:sz w:val="20"/>
                <w:szCs w:val="20"/>
              </w:rPr>
            </w:pPr>
            <w:r w:rsidRPr="00B1535C">
              <w:rPr>
                <w:sz w:val="20"/>
                <w:szCs w:val="20"/>
              </w:rPr>
              <w:t xml:space="preserve">Provide qualified staff, ongoing professional development for staff to meet USDA annual training hours. Staff has food safety training prior to commencing the school year. </w:t>
            </w:r>
          </w:p>
        </w:tc>
        <w:tc>
          <w:tcPr>
            <w:tcW w:w="1530" w:type="dxa"/>
          </w:tcPr>
          <w:p w14:paraId="76C60AC9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2698B516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4B67CE67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68663535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341432C2" w14:textId="77777777" w:rsidR="00672C4A" w:rsidRDefault="00672C4A" w:rsidP="00672C4A">
            <w:pPr>
              <w:ind w:right="27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05EC03AA" w14:textId="77777777" w:rsidR="00672C4A" w:rsidRDefault="00672C4A" w:rsidP="00672C4A">
            <w:pPr>
              <w:ind w:right="270"/>
              <w:jc w:val="center"/>
              <w:rPr>
                <w:b/>
              </w:rPr>
            </w:pPr>
          </w:p>
          <w:p w14:paraId="4A55334D" w14:textId="77777777" w:rsidR="00672C4A" w:rsidRDefault="00672C4A" w:rsidP="00672C4A">
            <w:pPr>
              <w:ind w:right="270"/>
              <w:jc w:val="center"/>
              <w:rPr>
                <w:b/>
              </w:rPr>
            </w:pPr>
          </w:p>
          <w:p w14:paraId="419DE0B2" w14:textId="77777777" w:rsidR="00672C4A" w:rsidRDefault="00672C4A" w:rsidP="00672C4A">
            <w:pPr>
              <w:ind w:right="270"/>
              <w:jc w:val="center"/>
              <w:rPr>
                <w:b/>
              </w:rPr>
            </w:pPr>
          </w:p>
          <w:p w14:paraId="60C1F0B1" w14:textId="77777777" w:rsidR="00672C4A" w:rsidRDefault="00672C4A" w:rsidP="00672C4A">
            <w:pPr>
              <w:ind w:right="270"/>
              <w:jc w:val="center"/>
              <w:rPr>
                <w:b/>
              </w:rPr>
            </w:pPr>
          </w:p>
          <w:p w14:paraId="0B3BA2F3" w14:textId="77777777" w:rsidR="00672C4A" w:rsidRDefault="00672C4A" w:rsidP="00672C4A">
            <w:pPr>
              <w:ind w:right="270"/>
              <w:jc w:val="center"/>
              <w:rPr>
                <w:b/>
              </w:rPr>
            </w:pPr>
          </w:p>
          <w:p w14:paraId="09E7064B" w14:textId="77777777" w:rsidR="00672C4A" w:rsidRDefault="00672C4A" w:rsidP="00672C4A">
            <w:pPr>
              <w:ind w:right="270"/>
              <w:jc w:val="center"/>
              <w:rPr>
                <w:b/>
              </w:rPr>
            </w:pPr>
          </w:p>
          <w:p w14:paraId="7EE91FB1" w14:textId="77777777" w:rsidR="00672C4A" w:rsidRDefault="00672C4A" w:rsidP="00672C4A">
            <w:pPr>
              <w:ind w:right="270"/>
              <w:rPr>
                <w:b/>
              </w:rPr>
            </w:pPr>
          </w:p>
        </w:tc>
      </w:tr>
      <w:tr w:rsidR="00672C4A" w14:paraId="00469CB1" w14:textId="77777777" w:rsidTr="00672C4A">
        <w:tc>
          <w:tcPr>
            <w:tcW w:w="3240" w:type="dxa"/>
          </w:tcPr>
          <w:p w14:paraId="3926A1C8" w14:textId="77777777" w:rsidR="00672C4A" w:rsidRDefault="00672C4A" w:rsidP="00672C4A">
            <w:pPr>
              <w:ind w:right="270"/>
              <w:rPr>
                <w:b/>
                <w:sz w:val="20"/>
                <w:szCs w:val="20"/>
              </w:rPr>
            </w:pPr>
            <w:r w:rsidRPr="00B1535C">
              <w:rPr>
                <w:b/>
                <w:sz w:val="20"/>
                <w:szCs w:val="20"/>
              </w:rPr>
              <w:t>Food Service Director:</w:t>
            </w:r>
          </w:p>
          <w:p w14:paraId="1A194FB9" w14:textId="77777777" w:rsidR="00672C4A" w:rsidRPr="00B1535C" w:rsidRDefault="00672C4A" w:rsidP="00672C4A">
            <w:pPr>
              <w:ind w:right="270"/>
              <w:rPr>
                <w:sz w:val="20"/>
                <w:szCs w:val="20"/>
              </w:rPr>
            </w:pPr>
          </w:p>
          <w:p w14:paraId="58142C6B" w14:textId="77777777" w:rsidR="00672C4A" w:rsidRPr="00B1535C" w:rsidRDefault="00672C4A" w:rsidP="00672C4A">
            <w:pPr>
              <w:ind w:right="270"/>
              <w:rPr>
                <w:sz w:val="20"/>
                <w:szCs w:val="20"/>
              </w:rPr>
            </w:pPr>
            <w:r w:rsidRPr="00B1535C">
              <w:rPr>
                <w:sz w:val="20"/>
                <w:szCs w:val="20"/>
              </w:rPr>
              <w:t>Up to 5 points</w:t>
            </w:r>
          </w:p>
          <w:p w14:paraId="18F8F843" w14:textId="77777777" w:rsidR="00672C4A" w:rsidRPr="00E42E97" w:rsidRDefault="00672C4A" w:rsidP="00672C4A">
            <w:pPr>
              <w:ind w:right="270"/>
              <w:rPr>
                <w:sz w:val="20"/>
                <w:szCs w:val="20"/>
              </w:rPr>
            </w:pPr>
            <w:r w:rsidRPr="00B1535C">
              <w:rPr>
                <w:sz w:val="20"/>
                <w:szCs w:val="20"/>
              </w:rPr>
              <w:t>Offers qualified and experienced staff for Director of Food Service for solely this district and Company Nutritionist(s).</w:t>
            </w:r>
          </w:p>
        </w:tc>
        <w:tc>
          <w:tcPr>
            <w:tcW w:w="1530" w:type="dxa"/>
          </w:tcPr>
          <w:p w14:paraId="2258F1B1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493CD47D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3DB09A4C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3B1C3C1D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453AEA98" w14:textId="77777777" w:rsidR="00672C4A" w:rsidRDefault="00672C4A" w:rsidP="00672C4A">
            <w:pPr>
              <w:ind w:right="27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72C4A" w14:paraId="58008CC7" w14:textId="77777777" w:rsidTr="00672C4A">
        <w:tc>
          <w:tcPr>
            <w:tcW w:w="3240" w:type="dxa"/>
          </w:tcPr>
          <w:p w14:paraId="2FF5F31D" w14:textId="77777777" w:rsidR="00672C4A" w:rsidRPr="00B1535C" w:rsidRDefault="00672C4A" w:rsidP="00672C4A">
            <w:pPr>
              <w:ind w:right="270"/>
              <w:rPr>
                <w:sz w:val="20"/>
                <w:szCs w:val="20"/>
              </w:rPr>
            </w:pPr>
            <w:r w:rsidRPr="00B1535C">
              <w:rPr>
                <w:b/>
                <w:sz w:val="20"/>
                <w:szCs w:val="20"/>
              </w:rPr>
              <w:t>A la Carte Offerings:</w:t>
            </w:r>
            <w:r w:rsidRPr="00B1535C">
              <w:rPr>
                <w:sz w:val="20"/>
                <w:szCs w:val="20"/>
              </w:rPr>
              <w:t xml:space="preserve"> </w:t>
            </w:r>
          </w:p>
          <w:p w14:paraId="097C7DF3" w14:textId="77777777" w:rsidR="00672C4A" w:rsidRPr="00B1535C" w:rsidRDefault="00672C4A" w:rsidP="00672C4A">
            <w:pPr>
              <w:ind w:right="270"/>
              <w:rPr>
                <w:sz w:val="20"/>
                <w:szCs w:val="20"/>
              </w:rPr>
            </w:pPr>
          </w:p>
          <w:p w14:paraId="07F8900C" w14:textId="77777777" w:rsidR="00672C4A" w:rsidRPr="00B1535C" w:rsidRDefault="00672C4A" w:rsidP="00672C4A">
            <w:pPr>
              <w:ind w:right="270"/>
              <w:rPr>
                <w:sz w:val="20"/>
                <w:szCs w:val="20"/>
              </w:rPr>
            </w:pPr>
            <w:r w:rsidRPr="00B1535C">
              <w:rPr>
                <w:sz w:val="20"/>
                <w:szCs w:val="20"/>
              </w:rPr>
              <w:t>Up to 5 points</w:t>
            </w:r>
          </w:p>
          <w:p w14:paraId="65BADBBF" w14:textId="77777777" w:rsidR="00672C4A" w:rsidRPr="00B1535C" w:rsidRDefault="00672C4A" w:rsidP="00672C4A">
            <w:pPr>
              <w:ind w:right="270"/>
              <w:rPr>
                <w:sz w:val="20"/>
                <w:szCs w:val="20"/>
              </w:rPr>
            </w:pPr>
            <w:r w:rsidRPr="00B1535C">
              <w:rPr>
                <w:sz w:val="20"/>
                <w:szCs w:val="20"/>
              </w:rPr>
              <w:t>A variety of options are offered meeting district wellness and nutrition policy requirements and evidence that all are Smart Snack compliant.</w:t>
            </w:r>
          </w:p>
        </w:tc>
        <w:tc>
          <w:tcPr>
            <w:tcW w:w="1530" w:type="dxa"/>
          </w:tcPr>
          <w:p w14:paraId="4C8D21DA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5D587E83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26FA4B06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6B1CDA14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4CE7143F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72C4A" w14:paraId="28739F40" w14:textId="77777777" w:rsidTr="00672C4A">
        <w:tc>
          <w:tcPr>
            <w:tcW w:w="3240" w:type="dxa"/>
          </w:tcPr>
          <w:p w14:paraId="28258A9B" w14:textId="77777777" w:rsidR="00672C4A" w:rsidRDefault="00672C4A" w:rsidP="00672C4A">
            <w:pPr>
              <w:ind w:right="270"/>
              <w:rPr>
                <w:b/>
                <w:sz w:val="20"/>
                <w:szCs w:val="20"/>
              </w:rPr>
            </w:pPr>
            <w:r w:rsidRPr="00B1535C">
              <w:rPr>
                <w:b/>
                <w:sz w:val="20"/>
                <w:szCs w:val="20"/>
              </w:rPr>
              <w:t xml:space="preserve">Documentation &amp; Recordkeeping:  </w:t>
            </w:r>
          </w:p>
          <w:p w14:paraId="43432DC1" w14:textId="77777777" w:rsidR="00672C4A" w:rsidRPr="00B1535C" w:rsidRDefault="00672C4A" w:rsidP="00672C4A">
            <w:pPr>
              <w:ind w:right="270"/>
              <w:rPr>
                <w:sz w:val="20"/>
                <w:szCs w:val="20"/>
              </w:rPr>
            </w:pPr>
          </w:p>
          <w:p w14:paraId="033F2FF7" w14:textId="77777777" w:rsidR="00672C4A" w:rsidRPr="00B1535C" w:rsidRDefault="00672C4A" w:rsidP="00672C4A">
            <w:pPr>
              <w:ind w:right="270"/>
              <w:rPr>
                <w:sz w:val="20"/>
                <w:szCs w:val="20"/>
              </w:rPr>
            </w:pPr>
            <w:r w:rsidRPr="00B1535C">
              <w:rPr>
                <w:sz w:val="20"/>
                <w:szCs w:val="20"/>
              </w:rPr>
              <w:t>Up to 5 points</w:t>
            </w:r>
          </w:p>
          <w:p w14:paraId="2A1FCAF5" w14:textId="77777777" w:rsidR="00672C4A" w:rsidRPr="00B1535C" w:rsidRDefault="00672C4A" w:rsidP="00672C4A">
            <w:pPr>
              <w:ind w:right="270"/>
              <w:rPr>
                <w:sz w:val="20"/>
                <w:szCs w:val="20"/>
              </w:rPr>
            </w:pPr>
            <w:r w:rsidRPr="00B1535C">
              <w:rPr>
                <w:sz w:val="20"/>
                <w:szCs w:val="20"/>
              </w:rPr>
              <w:t xml:space="preserve">Strength of documentation, sample invoices, daily reconciliation and </w:t>
            </w:r>
            <w:r>
              <w:rPr>
                <w:sz w:val="20"/>
                <w:szCs w:val="20"/>
              </w:rPr>
              <w:t>financial</w:t>
            </w:r>
            <w:r w:rsidRPr="00B1535C">
              <w:rPr>
                <w:sz w:val="20"/>
                <w:szCs w:val="20"/>
              </w:rPr>
              <w:t xml:space="preserve"> reports.</w:t>
            </w:r>
          </w:p>
        </w:tc>
        <w:tc>
          <w:tcPr>
            <w:tcW w:w="1530" w:type="dxa"/>
          </w:tcPr>
          <w:p w14:paraId="20B9E3A3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165EAB66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48E230F6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287D1D18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62D1DF62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72C4A" w14:paraId="777A779C" w14:textId="77777777" w:rsidTr="00672C4A">
        <w:tc>
          <w:tcPr>
            <w:tcW w:w="3240" w:type="dxa"/>
          </w:tcPr>
          <w:p w14:paraId="76B11C42" w14:textId="77777777" w:rsidR="00672C4A" w:rsidRPr="00B1535C" w:rsidRDefault="00672C4A" w:rsidP="00672C4A">
            <w:pPr>
              <w:ind w:right="270"/>
              <w:rPr>
                <w:b/>
                <w:bCs w:val="0"/>
                <w:sz w:val="20"/>
                <w:szCs w:val="20"/>
              </w:rPr>
            </w:pPr>
            <w:r w:rsidRPr="00B1535C">
              <w:rPr>
                <w:b/>
                <w:sz w:val="20"/>
                <w:szCs w:val="20"/>
              </w:rPr>
              <w:t>Increased Participation/Nutrition Education</w:t>
            </w:r>
          </w:p>
          <w:p w14:paraId="03961128" w14:textId="77777777" w:rsidR="00672C4A" w:rsidRPr="00B1535C" w:rsidRDefault="00672C4A" w:rsidP="00672C4A">
            <w:pPr>
              <w:ind w:right="270"/>
              <w:rPr>
                <w:sz w:val="20"/>
                <w:szCs w:val="20"/>
              </w:rPr>
            </w:pPr>
          </w:p>
          <w:p w14:paraId="2F1CE4B4" w14:textId="77777777" w:rsidR="00672C4A" w:rsidRPr="00B1535C" w:rsidRDefault="00672C4A" w:rsidP="00672C4A">
            <w:pPr>
              <w:ind w:right="270"/>
              <w:rPr>
                <w:sz w:val="20"/>
                <w:szCs w:val="20"/>
              </w:rPr>
            </w:pPr>
            <w:r w:rsidRPr="00B1535C">
              <w:rPr>
                <w:sz w:val="20"/>
                <w:szCs w:val="20"/>
              </w:rPr>
              <w:t>Up to 10 points to increase options &amp; participation – a descriptive plan is provided that appears doable. Provides Nutrition Education and Farm to School Activity plan.  Evidence of activities and plan.  Merchandises program and nutrition facts.</w:t>
            </w:r>
          </w:p>
        </w:tc>
        <w:tc>
          <w:tcPr>
            <w:tcW w:w="1530" w:type="dxa"/>
          </w:tcPr>
          <w:p w14:paraId="027E9793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4D898F22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3144F60E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3DA03461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4606370B" w14:textId="77777777" w:rsidR="00672C4A" w:rsidRDefault="00672C4A" w:rsidP="00672C4A">
            <w:pPr>
              <w:ind w:right="27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72C4A" w14:paraId="0C45C126" w14:textId="77777777" w:rsidTr="00672C4A">
        <w:tc>
          <w:tcPr>
            <w:tcW w:w="3240" w:type="dxa"/>
          </w:tcPr>
          <w:p w14:paraId="304B9AFA" w14:textId="77777777" w:rsidR="00672C4A" w:rsidRDefault="00672C4A" w:rsidP="00672C4A">
            <w:pPr>
              <w:ind w:right="270"/>
              <w:rPr>
                <w:b/>
                <w:sz w:val="20"/>
                <w:szCs w:val="20"/>
              </w:rPr>
            </w:pPr>
            <w:r w:rsidRPr="00B1535C">
              <w:rPr>
                <w:b/>
                <w:sz w:val="20"/>
                <w:szCs w:val="20"/>
              </w:rPr>
              <w:t xml:space="preserve">Local Procurement:  </w:t>
            </w:r>
          </w:p>
          <w:p w14:paraId="5F8533AC" w14:textId="77777777" w:rsidR="00672C4A" w:rsidRPr="00B1535C" w:rsidRDefault="00672C4A" w:rsidP="00672C4A">
            <w:pPr>
              <w:ind w:right="270"/>
              <w:rPr>
                <w:sz w:val="20"/>
                <w:szCs w:val="20"/>
              </w:rPr>
            </w:pPr>
            <w:r w:rsidRPr="00B1535C">
              <w:rPr>
                <w:b/>
                <w:sz w:val="20"/>
                <w:szCs w:val="20"/>
              </w:rPr>
              <w:t xml:space="preserve"> </w:t>
            </w:r>
          </w:p>
          <w:p w14:paraId="141C38EF" w14:textId="77777777" w:rsidR="00672C4A" w:rsidRPr="00B1535C" w:rsidRDefault="00672C4A" w:rsidP="00672C4A">
            <w:pPr>
              <w:ind w:right="270"/>
              <w:rPr>
                <w:sz w:val="20"/>
                <w:szCs w:val="20"/>
              </w:rPr>
            </w:pPr>
            <w:r w:rsidRPr="00B1535C">
              <w:rPr>
                <w:sz w:val="20"/>
                <w:szCs w:val="20"/>
              </w:rPr>
              <w:t xml:space="preserve">Up to </w:t>
            </w:r>
            <w:r>
              <w:rPr>
                <w:sz w:val="20"/>
                <w:szCs w:val="20"/>
              </w:rPr>
              <w:t>10</w:t>
            </w:r>
            <w:r w:rsidRPr="00B1535C">
              <w:rPr>
                <w:sz w:val="20"/>
                <w:szCs w:val="20"/>
              </w:rPr>
              <w:t xml:space="preserve"> points</w:t>
            </w:r>
          </w:p>
          <w:p w14:paraId="19C0EE6F" w14:textId="77777777" w:rsidR="00672C4A" w:rsidRPr="00B1535C" w:rsidRDefault="00672C4A" w:rsidP="00672C4A">
            <w:pPr>
              <w:ind w:right="270"/>
              <w:rPr>
                <w:b/>
                <w:bCs w:val="0"/>
                <w:sz w:val="20"/>
                <w:szCs w:val="20"/>
              </w:rPr>
            </w:pPr>
            <w:r w:rsidRPr="00B1535C">
              <w:rPr>
                <w:sz w:val="20"/>
                <w:szCs w:val="20"/>
              </w:rPr>
              <w:t>Able to source some seasonal food products from local vendors and those within 100 miles of the school district; Local purchases are tracked and documented.</w:t>
            </w:r>
          </w:p>
        </w:tc>
        <w:tc>
          <w:tcPr>
            <w:tcW w:w="1530" w:type="dxa"/>
          </w:tcPr>
          <w:p w14:paraId="1987E85A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0DE977E0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50A8822C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6B96BBDB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10B1B3A7" w14:textId="77777777" w:rsidR="00672C4A" w:rsidRDefault="00672C4A" w:rsidP="00672C4A">
            <w:pPr>
              <w:ind w:right="27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72C4A" w14:paraId="079D4EF0" w14:textId="77777777" w:rsidTr="00672C4A">
        <w:tc>
          <w:tcPr>
            <w:tcW w:w="3240" w:type="dxa"/>
          </w:tcPr>
          <w:p w14:paraId="6B0F7A1C" w14:textId="77777777" w:rsidR="00672C4A" w:rsidRPr="00B1535C" w:rsidRDefault="00672C4A" w:rsidP="00672C4A">
            <w:pPr>
              <w:ind w:right="270"/>
              <w:rPr>
                <w:b/>
                <w:sz w:val="20"/>
                <w:szCs w:val="20"/>
              </w:rPr>
            </w:pPr>
            <w:r w:rsidRPr="00B1535C">
              <w:rPr>
                <w:b/>
                <w:sz w:val="20"/>
                <w:szCs w:val="20"/>
              </w:rPr>
              <w:t>Financial Strength and Stability of Vendor’s Organization</w:t>
            </w:r>
          </w:p>
          <w:p w14:paraId="4BCC83ED" w14:textId="77777777" w:rsidR="00672C4A" w:rsidRPr="00B1535C" w:rsidRDefault="00672C4A" w:rsidP="00672C4A">
            <w:pPr>
              <w:ind w:right="270"/>
              <w:rPr>
                <w:sz w:val="20"/>
                <w:szCs w:val="20"/>
              </w:rPr>
            </w:pPr>
          </w:p>
          <w:p w14:paraId="7FEDE965" w14:textId="77777777" w:rsidR="00672C4A" w:rsidRDefault="00672C4A" w:rsidP="00672C4A">
            <w:pPr>
              <w:ind w:right="270"/>
              <w:rPr>
                <w:sz w:val="20"/>
                <w:szCs w:val="20"/>
              </w:rPr>
            </w:pPr>
            <w:r w:rsidRPr="00B1535C">
              <w:rPr>
                <w:sz w:val="20"/>
                <w:szCs w:val="20"/>
              </w:rPr>
              <w:t>Up to 5 points</w:t>
            </w:r>
          </w:p>
          <w:p w14:paraId="651FC0C6" w14:textId="77777777" w:rsidR="00672C4A" w:rsidRPr="00B1535C" w:rsidRDefault="00672C4A" w:rsidP="00672C4A">
            <w:pPr>
              <w:ind w:righ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most recent audited financials</w:t>
            </w:r>
          </w:p>
        </w:tc>
        <w:tc>
          <w:tcPr>
            <w:tcW w:w="1530" w:type="dxa"/>
          </w:tcPr>
          <w:p w14:paraId="0E335A27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6316450F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686447CF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6A23B799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77475BE5" w14:textId="77777777" w:rsidR="00672C4A" w:rsidRDefault="00672C4A" w:rsidP="00672C4A">
            <w:pPr>
              <w:ind w:right="27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72C4A" w14:paraId="67A349C8" w14:textId="77777777" w:rsidTr="00672C4A">
        <w:tc>
          <w:tcPr>
            <w:tcW w:w="3240" w:type="dxa"/>
          </w:tcPr>
          <w:p w14:paraId="38EA12A6" w14:textId="77777777" w:rsidR="00672C4A" w:rsidRDefault="00672C4A" w:rsidP="00672C4A">
            <w:pPr>
              <w:ind w:right="270"/>
              <w:rPr>
                <w:sz w:val="20"/>
                <w:szCs w:val="20"/>
              </w:rPr>
            </w:pPr>
            <w:r w:rsidRPr="00B1535C">
              <w:rPr>
                <w:b/>
                <w:sz w:val="20"/>
                <w:szCs w:val="20"/>
              </w:rPr>
              <w:t xml:space="preserve">References: </w:t>
            </w:r>
            <w:r w:rsidRPr="00B1535C">
              <w:rPr>
                <w:sz w:val="20"/>
                <w:szCs w:val="20"/>
              </w:rPr>
              <w:t xml:space="preserve"> </w:t>
            </w:r>
          </w:p>
          <w:p w14:paraId="06DA2C65" w14:textId="77777777" w:rsidR="00672C4A" w:rsidRPr="00B1535C" w:rsidRDefault="00672C4A" w:rsidP="00672C4A">
            <w:pPr>
              <w:ind w:right="270"/>
              <w:rPr>
                <w:sz w:val="20"/>
                <w:szCs w:val="20"/>
              </w:rPr>
            </w:pPr>
          </w:p>
          <w:p w14:paraId="7AE5DA1B" w14:textId="77777777" w:rsidR="00672C4A" w:rsidRPr="00B1535C" w:rsidRDefault="00672C4A" w:rsidP="00672C4A">
            <w:pPr>
              <w:ind w:right="270"/>
              <w:rPr>
                <w:sz w:val="20"/>
                <w:szCs w:val="20"/>
              </w:rPr>
            </w:pPr>
            <w:r w:rsidRPr="00B1535C">
              <w:rPr>
                <w:sz w:val="20"/>
                <w:szCs w:val="20"/>
              </w:rPr>
              <w:t>Up to 5 points</w:t>
            </w:r>
          </w:p>
          <w:p w14:paraId="5EED3F95" w14:textId="77777777" w:rsidR="00672C4A" w:rsidRPr="00E42E97" w:rsidRDefault="00672C4A" w:rsidP="00672C4A">
            <w:pPr>
              <w:ind w:right="270"/>
              <w:rPr>
                <w:sz w:val="20"/>
                <w:szCs w:val="20"/>
              </w:rPr>
            </w:pPr>
            <w:r w:rsidRPr="00B1535C">
              <w:rPr>
                <w:sz w:val="20"/>
                <w:szCs w:val="20"/>
              </w:rPr>
              <w:t>Three current references and history of lost accounts</w:t>
            </w:r>
          </w:p>
        </w:tc>
        <w:tc>
          <w:tcPr>
            <w:tcW w:w="1530" w:type="dxa"/>
          </w:tcPr>
          <w:p w14:paraId="4EAD280C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63E623EE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0EFD5DEC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2908CEE6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51F60ED1" w14:textId="77777777" w:rsidR="00672C4A" w:rsidRDefault="00672C4A" w:rsidP="00672C4A">
            <w:pPr>
              <w:ind w:right="27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72C4A" w14:paraId="7F2C483F" w14:textId="77777777" w:rsidTr="00672C4A">
        <w:tc>
          <w:tcPr>
            <w:tcW w:w="3240" w:type="dxa"/>
          </w:tcPr>
          <w:p w14:paraId="7E526009" w14:textId="77777777" w:rsidR="00672C4A" w:rsidRDefault="00672C4A" w:rsidP="00672C4A">
            <w:pPr>
              <w:ind w:right="270"/>
              <w:rPr>
                <w:b/>
                <w:sz w:val="20"/>
                <w:szCs w:val="20"/>
              </w:rPr>
            </w:pPr>
          </w:p>
          <w:p w14:paraId="393B2611" w14:textId="77777777" w:rsidR="00672C4A" w:rsidRDefault="00672C4A" w:rsidP="00672C4A">
            <w:pPr>
              <w:ind w:right="2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TOTAL</w:t>
            </w:r>
          </w:p>
        </w:tc>
        <w:tc>
          <w:tcPr>
            <w:tcW w:w="1530" w:type="dxa"/>
          </w:tcPr>
          <w:p w14:paraId="2D302A20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2BCCE033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6DC1BE72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3CB404EA" w14:textId="77777777" w:rsidR="00672C4A" w:rsidRPr="00C20063" w:rsidRDefault="00672C4A" w:rsidP="00672C4A">
            <w:pPr>
              <w:ind w:right="270"/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612D5541" w14:textId="77777777" w:rsidR="00672C4A" w:rsidRDefault="00672C4A" w:rsidP="00672C4A">
            <w:pPr>
              <w:ind w:right="270"/>
              <w:jc w:val="center"/>
              <w:rPr>
                <w:b/>
              </w:rPr>
            </w:pPr>
          </w:p>
          <w:p w14:paraId="232C8D0F" w14:textId="77777777" w:rsidR="00672C4A" w:rsidRDefault="00672C4A" w:rsidP="00672C4A">
            <w:pPr>
              <w:ind w:right="270"/>
              <w:rPr>
                <w:b/>
              </w:rPr>
            </w:pPr>
            <w:r>
              <w:rPr>
                <w:b/>
              </w:rPr>
              <w:br/>
              <w:t xml:space="preserve">        100</w:t>
            </w:r>
          </w:p>
        </w:tc>
      </w:tr>
    </w:tbl>
    <w:p w14:paraId="60DC83E2" w14:textId="77777777" w:rsidR="00672C4A" w:rsidRPr="00C20063" w:rsidRDefault="00672C4A" w:rsidP="00672C4A">
      <w:pPr>
        <w:ind w:right="270"/>
        <w:jc w:val="center"/>
        <w:rPr>
          <w:b/>
        </w:rPr>
      </w:pPr>
    </w:p>
    <w:p w14:paraId="2D75F3FB" w14:textId="67D2F715" w:rsidR="00F90A87" w:rsidRPr="00A439A5" w:rsidRDefault="00F90A87" w:rsidP="00672C4A">
      <w:pPr>
        <w:pStyle w:val="Title"/>
        <w:spacing w:line="240" w:lineRule="auto"/>
        <w:ind w:right="270"/>
        <w:rPr>
          <w:rFonts w:eastAsia="MS Gothic" w:cs="Menlo Regular"/>
          <w:color w:val="000000"/>
        </w:rPr>
      </w:pPr>
    </w:p>
    <w:sectPr w:rsidR="00F90A87" w:rsidRPr="00A439A5" w:rsidSect="00256309">
      <w:footerReference w:type="default" r:id="rId11"/>
      <w:headerReference w:type="first" r:id="rId12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DBCFA" w14:textId="77777777" w:rsidR="00867872" w:rsidRDefault="00867872" w:rsidP="004062C7">
      <w:r>
        <w:separator/>
      </w:r>
    </w:p>
  </w:endnote>
  <w:endnote w:type="continuationSeparator" w:id="0">
    <w:p w14:paraId="553202BA" w14:textId="77777777" w:rsidR="00867872" w:rsidRDefault="00867872" w:rsidP="004062C7">
      <w:r>
        <w:continuationSeparator/>
      </w:r>
    </w:p>
  </w:endnote>
  <w:endnote w:type="continuationNotice" w:id="1">
    <w:p w14:paraId="537FC4C7" w14:textId="77777777" w:rsidR="00867872" w:rsidRDefault="008678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248"/>
      <w:gridCol w:w="1620"/>
      <w:gridCol w:w="3708"/>
    </w:tblGrid>
    <w:tr w:rsidR="00A439A5" w14:paraId="3F7ED3CA" w14:textId="77777777" w:rsidTr="00046AD4">
      <w:trPr>
        <w:cantSplit/>
        <w:trHeight w:val="633"/>
        <w:tblHeader/>
      </w:trPr>
      <w:tc>
        <w:tcPr>
          <w:tcW w:w="4248" w:type="dxa"/>
        </w:tcPr>
        <w:p w14:paraId="0141BA7C" w14:textId="3E323CAC" w:rsidR="00A439A5" w:rsidRPr="00937FFC" w:rsidRDefault="009B55B5" w:rsidP="00A439A5">
          <w:pPr>
            <w:rPr>
              <w:sz w:val="20"/>
            </w:rPr>
          </w:pPr>
          <w:r>
            <w:rPr>
              <w:sz w:val="20"/>
            </w:rPr>
            <w:t xml:space="preserve">Attachment </w:t>
          </w:r>
          <w:r w:rsidR="00672C4A">
            <w:rPr>
              <w:sz w:val="20"/>
            </w:rPr>
            <w:t>2</w:t>
          </w:r>
          <w:r>
            <w:rPr>
              <w:sz w:val="20"/>
            </w:rPr>
            <w:t xml:space="preserve"> – </w:t>
          </w:r>
          <w:r w:rsidR="00672C4A">
            <w:rPr>
              <w:sz w:val="20"/>
            </w:rPr>
            <w:t xml:space="preserve">RFP Evaluation Rubric </w:t>
          </w:r>
          <w:r w:rsidR="00A439A5" w:rsidRPr="00937FFC">
            <w:rPr>
              <w:sz w:val="20"/>
            </w:rPr>
            <w:t>(Revised</w:t>
          </w:r>
          <w:r w:rsidR="00A439A5">
            <w:rPr>
              <w:sz w:val="20"/>
            </w:rPr>
            <w:t xml:space="preserve">: </w:t>
          </w:r>
          <w:r w:rsidR="004E056D">
            <w:rPr>
              <w:sz w:val="20"/>
            </w:rPr>
            <w:t>November 5, 2021</w:t>
          </w:r>
          <w:r w:rsidR="00A439A5" w:rsidRPr="00937FFC">
            <w:rPr>
              <w:sz w:val="20"/>
            </w:rPr>
            <w:t>)</w:t>
          </w:r>
        </w:p>
      </w:tc>
      <w:tc>
        <w:tcPr>
          <w:tcW w:w="1620" w:type="dxa"/>
        </w:tcPr>
        <w:p w14:paraId="519BC88A" w14:textId="77777777" w:rsidR="00A439A5" w:rsidRPr="00937FFC" w:rsidRDefault="00A439A5" w:rsidP="00796D5F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 w:rsidR="000242C0">
            <w:rPr>
              <w:b/>
              <w:noProof/>
              <w:sz w:val="20"/>
            </w:rPr>
            <w:t>2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Pr="00937FFC">
            <w:rPr>
              <w:sz w:val="20"/>
            </w:rPr>
            <w:fldChar w:fldCharType="begin"/>
          </w:r>
          <w:r w:rsidRPr="00937FFC">
            <w:rPr>
              <w:sz w:val="20"/>
            </w:rPr>
            <w:instrText xml:space="preserve"> NUMPAGES  \* Arabic  \* MERGEFORMAT </w:instrText>
          </w:r>
          <w:r w:rsidRPr="00937FFC">
            <w:rPr>
              <w:sz w:val="20"/>
            </w:rPr>
            <w:fldChar w:fldCharType="separate"/>
          </w:r>
          <w:r w:rsidR="000242C0" w:rsidRPr="000242C0">
            <w:rPr>
              <w:b/>
              <w:noProof/>
              <w:sz w:val="20"/>
            </w:rPr>
            <w:t>2</w:t>
          </w:r>
          <w:r w:rsidRPr="00937FFC">
            <w:rPr>
              <w:b/>
              <w:noProof/>
              <w:sz w:val="20"/>
            </w:rPr>
            <w:fldChar w:fldCharType="end"/>
          </w:r>
        </w:p>
      </w:tc>
      <w:tc>
        <w:tcPr>
          <w:tcW w:w="3708" w:type="dxa"/>
        </w:tcPr>
        <w:p w14:paraId="60693764" w14:textId="77777777" w:rsidR="00A439A5" w:rsidRPr="00937FFC" w:rsidRDefault="00A439A5" w:rsidP="00796D5F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1EEF0365" wp14:editId="5261F376">
                <wp:extent cx="920017" cy="230744"/>
                <wp:effectExtent l="0" t="0" r="0" b="0"/>
                <wp:docPr id="5" name="Picture 5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8FCBC3" w14:textId="77777777" w:rsidR="00A439A5" w:rsidRDefault="00A43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CF91" w14:textId="77777777" w:rsidR="00867872" w:rsidRDefault="00867872" w:rsidP="004062C7">
      <w:r>
        <w:separator/>
      </w:r>
    </w:p>
  </w:footnote>
  <w:footnote w:type="continuationSeparator" w:id="0">
    <w:p w14:paraId="00733CDF" w14:textId="77777777" w:rsidR="00867872" w:rsidRDefault="00867872" w:rsidP="004062C7">
      <w:r>
        <w:continuationSeparator/>
      </w:r>
    </w:p>
  </w:footnote>
  <w:footnote w:type="continuationNotice" w:id="1">
    <w:p w14:paraId="05962987" w14:textId="77777777" w:rsidR="00867872" w:rsidRDefault="008678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370F" w14:textId="038BEA11" w:rsidR="00A439A5" w:rsidRDefault="00A439A5" w:rsidP="00192015">
    <w:pPr>
      <w:pStyle w:val="AOE-Header"/>
    </w:pPr>
    <w:r>
      <w:drawing>
        <wp:inline distT="0" distB="0" distL="0" distR="0" wp14:anchorId="4FFAE71F" wp14:editId="67817C62">
          <wp:extent cx="1771650" cy="462764"/>
          <wp:effectExtent l="0" t="0" r="0" b="0"/>
          <wp:docPr id="1" name="Picture 1" descr="Moon over the mountains official State of Vermont logo. " title="AO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156" cy="468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F0E08A" w14:textId="6D8D998F" w:rsidR="00A439A5" w:rsidRDefault="00A439A5" w:rsidP="00192015">
    <w:pPr>
      <w:pStyle w:val="AOE-Header"/>
    </w:pPr>
    <w:r>
      <w:rPr>
        <w:shd w:val="clear" w:color="auto" w:fill="FFFFFF"/>
      </w:rPr>
      <w:t>1 National Life Drive, Davis 5</w:t>
    </w:r>
    <w:r w:rsidRPr="00CC230C">
      <w:br/>
    </w:r>
    <w:r>
      <w:rPr>
        <w:shd w:val="clear" w:color="auto" w:fill="FFFFFF"/>
      </w:rPr>
      <w:t>Montpelier</w:t>
    </w:r>
    <w:r w:rsidRPr="00CC230C">
      <w:rPr>
        <w:shd w:val="clear" w:color="auto" w:fill="FFFFFF"/>
      </w:rPr>
      <w:t>, VT 056</w:t>
    </w:r>
    <w:r>
      <w:rPr>
        <w:shd w:val="clear" w:color="auto" w:fill="FFFFFF"/>
      </w:rPr>
      <w:t>02-2501</w:t>
    </w:r>
    <w:r w:rsidRPr="007963EC">
      <w:t xml:space="preserve"> (p) 802-</w:t>
    </w:r>
    <w:r>
      <w:t>828-1626</w:t>
    </w:r>
    <w:r w:rsidRPr="007963EC">
      <w:t xml:space="preserve"> | (f) 802-</w:t>
    </w:r>
    <w:r>
      <w:t>828-6433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771AD8"/>
    <w:multiLevelType w:val="hybridMultilevel"/>
    <w:tmpl w:val="9B60313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1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7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3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2"/>
  </w:num>
  <w:num w:numId="2">
    <w:abstractNumId w:val="12"/>
  </w:num>
  <w:num w:numId="3">
    <w:abstractNumId w:val="20"/>
  </w:num>
  <w:num w:numId="4">
    <w:abstractNumId w:val="17"/>
  </w:num>
  <w:num w:numId="5">
    <w:abstractNumId w:val="18"/>
  </w:num>
  <w:num w:numId="6">
    <w:abstractNumId w:val="5"/>
  </w:num>
  <w:num w:numId="7">
    <w:abstractNumId w:val="0"/>
  </w:num>
  <w:num w:numId="8">
    <w:abstractNumId w:val="13"/>
  </w:num>
  <w:num w:numId="9">
    <w:abstractNumId w:val="16"/>
  </w:num>
  <w:num w:numId="10">
    <w:abstractNumId w:val="23"/>
  </w:num>
  <w:num w:numId="11">
    <w:abstractNumId w:val="14"/>
  </w:num>
  <w:num w:numId="12">
    <w:abstractNumId w:val="7"/>
  </w:num>
  <w:num w:numId="13">
    <w:abstractNumId w:val="25"/>
  </w:num>
  <w:num w:numId="14">
    <w:abstractNumId w:val="8"/>
  </w:num>
  <w:num w:numId="15">
    <w:abstractNumId w:val="24"/>
  </w:num>
  <w:num w:numId="16">
    <w:abstractNumId w:val="4"/>
  </w:num>
  <w:num w:numId="17">
    <w:abstractNumId w:val="6"/>
  </w:num>
  <w:num w:numId="18">
    <w:abstractNumId w:val="15"/>
  </w:num>
  <w:num w:numId="19">
    <w:abstractNumId w:val="19"/>
  </w:num>
  <w:num w:numId="20">
    <w:abstractNumId w:val="10"/>
  </w:num>
  <w:num w:numId="21">
    <w:abstractNumId w:val="11"/>
  </w:num>
  <w:num w:numId="22">
    <w:abstractNumId w:val="9"/>
  </w:num>
  <w:num w:numId="23">
    <w:abstractNumId w:val="1"/>
  </w:num>
  <w:num w:numId="24">
    <w:abstractNumId w:val="21"/>
  </w:num>
  <w:num w:numId="25">
    <w:abstractNumId w:val="1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510748"/>
    <w:rsid w:val="0002421B"/>
    <w:rsid w:val="000242C0"/>
    <w:rsid w:val="000321FC"/>
    <w:rsid w:val="00046AD4"/>
    <w:rsid w:val="00062DFA"/>
    <w:rsid w:val="000F3A23"/>
    <w:rsid w:val="000F7F54"/>
    <w:rsid w:val="00102EA8"/>
    <w:rsid w:val="00161F11"/>
    <w:rsid w:val="001645D6"/>
    <w:rsid w:val="0017612B"/>
    <w:rsid w:val="00192015"/>
    <w:rsid w:val="001C1F88"/>
    <w:rsid w:val="001D07C0"/>
    <w:rsid w:val="001E67FA"/>
    <w:rsid w:val="001E7FBE"/>
    <w:rsid w:val="001F22D0"/>
    <w:rsid w:val="00217F09"/>
    <w:rsid w:val="00221659"/>
    <w:rsid w:val="002237E0"/>
    <w:rsid w:val="00241BBA"/>
    <w:rsid w:val="0024786D"/>
    <w:rsid w:val="00256309"/>
    <w:rsid w:val="002A0C9D"/>
    <w:rsid w:val="002D6A73"/>
    <w:rsid w:val="002E0106"/>
    <w:rsid w:val="002E3710"/>
    <w:rsid w:val="002E7E11"/>
    <w:rsid w:val="002F7E75"/>
    <w:rsid w:val="003124B3"/>
    <w:rsid w:val="00314055"/>
    <w:rsid w:val="00326074"/>
    <w:rsid w:val="003274F5"/>
    <w:rsid w:val="003275FD"/>
    <w:rsid w:val="00334D48"/>
    <w:rsid w:val="00340C04"/>
    <w:rsid w:val="003838D1"/>
    <w:rsid w:val="003B7F81"/>
    <w:rsid w:val="003D0155"/>
    <w:rsid w:val="003D090F"/>
    <w:rsid w:val="003E1B27"/>
    <w:rsid w:val="003F4CD3"/>
    <w:rsid w:val="004062C7"/>
    <w:rsid w:val="00442899"/>
    <w:rsid w:val="00444A7A"/>
    <w:rsid w:val="00490247"/>
    <w:rsid w:val="004A7312"/>
    <w:rsid w:val="004A7AD0"/>
    <w:rsid w:val="004B7F41"/>
    <w:rsid w:val="004D74DA"/>
    <w:rsid w:val="004E056D"/>
    <w:rsid w:val="004E17FB"/>
    <w:rsid w:val="00500232"/>
    <w:rsid w:val="00510748"/>
    <w:rsid w:val="005464E9"/>
    <w:rsid w:val="0055234F"/>
    <w:rsid w:val="0056727F"/>
    <w:rsid w:val="00575711"/>
    <w:rsid w:val="00591603"/>
    <w:rsid w:val="005A2F07"/>
    <w:rsid w:val="005D1A81"/>
    <w:rsid w:val="005D7389"/>
    <w:rsid w:val="005D7ABB"/>
    <w:rsid w:val="005E009F"/>
    <w:rsid w:val="006062D9"/>
    <w:rsid w:val="00626212"/>
    <w:rsid w:val="006267BF"/>
    <w:rsid w:val="0063049A"/>
    <w:rsid w:val="00651E8D"/>
    <w:rsid w:val="006703F6"/>
    <w:rsid w:val="00672C4A"/>
    <w:rsid w:val="006C29AA"/>
    <w:rsid w:val="006D108C"/>
    <w:rsid w:val="006F698F"/>
    <w:rsid w:val="006F734A"/>
    <w:rsid w:val="00721DF9"/>
    <w:rsid w:val="00734368"/>
    <w:rsid w:val="00746838"/>
    <w:rsid w:val="007963EC"/>
    <w:rsid w:val="00796D5F"/>
    <w:rsid w:val="007D17B1"/>
    <w:rsid w:val="007D5E67"/>
    <w:rsid w:val="007E3BD6"/>
    <w:rsid w:val="007F15CF"/>
    <w:rsid w:val="00814485"/>
    <w:rsid w:val="0082162E"/>
    <w:rsid w:val="00834ADD"/>
    <w:rsid w:val="00865A62"/>
    <w:rsid w:val="00867872"/>
    <w:rsid w:val="00871424"/>
    <w:rsid w:val="0087647A"/>
    <w:rsid w:val="00897BD5"/>
    <w:rsid w:val="008C332D"/>
    <w:rsid w:val="008D43A2"/>
    <w:rsid w:val="008F6F90"/>
    <w:rsid w:val="00901AB6"/>
    <w:rsid w:val="0092656D"/>
    <w:rsid w:val="00937F53"/>
    <w:rsid w:val="00937FFC"/>
    <w:rsid w:val="0094350D"/>
    <w:rsid w:val="00961A6D"/>
    <w:rsid w:val="009A01F1"/>
    <w:rsid w:val="009B55B5"/>
    <w:rsid w:val="009C410C"/>
    <w:rsid w:val="009D24B2"/>
    <w:rsid w:val="009D4528"/>
    <w:rsid w:val="00A02889"/>
    <w:rsid w:val="00A1547A"/>
    <w:rsid w:val="00A24AEB"/>
    <w:rsid w:val="00A439A5"/>
    <w:rsid w:val="00A50DC1"/>
    <w:rsid w:val="00A87A47"/>
    <w:rsid w:val="00A92164"/>
    <w:rsid w:val="00AD4B66"/>
    <w:rsid w:val="00AF33BA"/>
    <w:rsid w:val="00AF602B"/>
    <w:rsid w:val="00B04C63"/>
    <w:rsid w:val="00B25D38"/>
    <w:rsid w:val="00B25DEC"/>
    <w:rsid w:val="00B3462D"/>
    <w:rsid w:val="00B6001B"/>
    <w:rsid w:val="00BA0C57"/>
    <w:rsid w:val="00BD7ABE"/>
    <w:rsid w:val="00BE43B0"/>
    <w:rsid w:val="00C02916"/>
    <w:rsid w:val="00C576F3"/>
    <w:rsid w:val="00C712A7"/>
    <w:rsid w:val="00CB29BB"/>
    <w:rsid w:val="00CC052E"/>
    <w:rsid w:val="00CC230C"/>
    <w:rsid w:val="00D04EC2"/>
    <w:rsid w:val="00D064CA"/>
    <w:rsid w:val="00D22EA0"/>
    <w:rsid w:val="00D41020"/>
    <w:rsid w:val="00D65661"/>
    <w:rsid w:val="00DA6FBC"/>
    <w:rsid w:val="00DE7FA2"/>
    <w:rsid w:val="00DF5E28"/>
    <w:rsid w:val="00E2171D"/>
    <w:rsid w:val="00E2301A"/>
    <w:rsid w:val="00E51697"/>
    <w:rsid w:val="00E51754"/>
    <w:rsid w:val="00E606BA"/>
    <w:rsid w:val="00E773E9"/>
    <w:rsid w:val="00ED3A89"/>
    <w:rsid w:val="00ED5F48"/>
    <w:rsid w:val="00EE2001"/>
    <w:rsid w:val="00F52F54"/>
    <w:rsid w:val="00F65CB1"/>
    <w:rsid w:val="00F661E5"/>
    <w:rsid w:val="00F76AD8"/>
    <w:rsid w:val="00F90A87"/>
    <w:rsid w:val="00F96309"/>
    <w:rsid w:val="00FA084B"/>
    <w:rsid w:val="00FA33E0"/>
    <w:rsid w:val="00FD7D4F"/>
    <w:rsid w:val="00FE2356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004173"/>
  <w15:docId w15:val="{892AF1BE-826D-46B9-940B-6CBB6338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F76AD8"/>
    <w:pPr>
      <w:spacing w:after="0" w:line="240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4062C7"/>
    <w:pPr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B04C63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F76AD8"/>
    <w:pPr>
      <w:ind w:left="720"/>
      <w:outlineLvl w:val="2"/>
    </w:pPr>
    <w:rPr>
      <w:i/>
    </w:rPr>
  </w:style>
  <w:style w:type="paragraph" w:styleId="Heading4">
    <w:name w:val="heading 4"/>
    <w:aliases w:val="AOE Heading 4"/>
    <w:basedOn w:val="Heading3"/>
    <w:next w:val="Normal"/>
    <w:link w:val="Heading4Char"/>
    <w:uiPriority w:val="9"/>
    <w:semiHidden/>
    <w:unhideWhenUsed/>
    <w:qFormat/>
    <w:rsid w:val="00F76AD8"/>
    <w:pPr>
      <w:keepNext/>
      <w:keepLines/>
      <w:spacing w:before="200"/>
      <w:outlineLvl w:val="3"/>
    </w:pPr>
    <w:rPr>
      <w:rFonts w:eastAsiaTheme="majorEastAsia" w:cstheme="majorBidi"/>
      <w:b/>
      <w:bCs/>
      <w:i w:val="0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40C04"/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4062C7"/>
    <w:rPr>
      <w:rFonts w:ascii="Franklin Gothic Demi Cond" w:eastAsia="Times New Roman" w:hAnsi="Franklin Gothic Demi Cond" w:cs="Calibri"/>
      <w:bCs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4062C7"/>
    <w:pPr>
      <w:spacing w:after="20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4062C7"/>
    <w:rPr>
      <w:rFonts w:ascii="Franklin Gothic Demi Cond" w:eastAsia="Times New Roman" w:hAnsi="Franklin Gothic Demi Cond" w:cs="Times New Roman"/>
      <w:sz w:val="36"/>
      <w:szCs w:val="24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B04C63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F76AD8"/>
    <w:rPr>
      <w:rFonts w:ascii="Franklin Gothic Medium" w:eastAsia="Times New Roman" w:hAnsi="Franklin Gothic Medium" w:cs="Calibri"/>
      <w:i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semiHidden/>
    <w:rsid w:val="00F76AD8"/>
    <w:rPr>
      <w:rFonts w:ascii="Franklin Gothic Medium" w:eastAsiaTheme="majorEastAsia" w:hAnsi="Franklin Gothic Medium" w:cstheme="majorBidi"/>
      <w:b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B04C63"/>
    <w:pPr>
      <w:numPr>
        <w:numId w:val="23"/>
      </w:numPr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B04C63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0F7F54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0F7F54"/>
    <w:rPr>
      <w:rFonts w:ascii="Palatino Linotype" w:eastAsiaTheme="minorEastAsia" w:hAnsi="Palatino Linotype" w:cs="Calibri"/>
      <w:bCs/>
    </w:rPr>
  </w:style>
  <w:style w:type="paragraph" w:styleId="BodyText">
    <w:name w:val="Body Text"/>
    <w:basedOn w:val="Normal"/>
    <w:link w:val="BodyTextChar"/>
    <w:uiPriority w:val="99"/>
    <w:unhideWhenUsed/>
    <w:rsid w:val="00510748"/>
    <w:rPr>
      <w:rFonts w:ascii="Times New Roman" w:eastAsiaTheme="minorHAnsi" w:hAnsi="Times New Roman" w:cs="Times New Roman"/>
      <w:bCs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107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F1217E4FD554D9ABE7B9E5AEFF52A" ma:contentTypeVersion="14" ma:contentTypeDescription="Create a new document." ma:contentTypeScope="" ma:versionID="0e7cf9a6697d6acb8ba768802a90683b">
  <xsd:schema xmlns:xsd="http://www.w3.org/2001/XMLSchema" xmlns:xs="http://www.w3.org/2001/XMLSchema" xmlns:p="http://schemas.microsoft.com/office/2006/metadata/properties" xmlns:ns1="http://schemas.microsoft.com/sharepoint/v3" xmlns:ns2="d31159bb-9521-4a35-bf8e-e407f01568c7" xmlns:ns3="e9704c02-dfb4-43e9-baff-18004c96e1cb" targetNamespace="http://schemas.microsoft.com/office/2006/metadata/properties" ma:root="true" ma:fieldsID="9320845655f4d151e056e64593ca40c6" ns1:_="" ns2:_="" ns3:_="">
    <xsd:import namespace="http://schemas.microsoft.com/sharepoint/v3"/>
    <xsd:import namespace="d31159bb-9521-4a35-bf8e-e407f01568c7"/>
    <xsd:import namespace="e9704c02-dfb4-43e9-baff-18004c96e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159bb-9521-4a35-bf8e-e407f0156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4c02-dfb4-43e9-baff-18004c96e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B6AC6-71FA-4C52-B433-4F65258C6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3D442F-1636-4163-BBAA-1169262770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7645B1D-4667-4D11-97F0-85DC7E78FC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1AC6E2-18FB-4393-8127-303A3B8C4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1159bb-9521-4a35-bf8e-e407f01568c7"/>
    <ds:schemaRef ds:uri="e9704c02-dfb4-43e9-baff-18004c96e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District RFP Evaluation Rubric</vt:lpstr>
    </vt:vector>
  </TitlesOfParts>
  <Company>Vermont Agency of Education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 RFP Evaluation Rubric</dc:title>
  <dc:subject/>
  <dc:creator>Vermont Agency of Education</dc:creator>
  <cp:keywords/>
  <cp:lastModifiedBy>Adams, Ailynne</cp:lastModifiedBy>
  <cp:revision>14</cp:revision>
  <cp:lastPrinted>2019-04-30T01:54:00Z</cp:lastPrinted>
  <dcterms:created xsi:type="dcterms:W3CDTF">2020-03-04T12:55:00Z</dcterms:created>
  <dcterms:modified xsi:type="dcterms:W3CDTF">2021-11-10T11:19:00Z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0x010100D20F1217E4FD554D9ABE7B9E5AEFF52A</vt:lpwstr>
  </property>
</Properties>
</file>