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A072" w14:textId="2534282E" w:rsidR="00D16F05" w:rsidRDefault="00962F11" w:rsidP="00D16F05">
      <w:pPr>
        <w:pStyle w:val="Title"/>
        <w:rPr>
          <w:sz w:val="32"/>
          <w:szCs w:val="32"/>
        </w:rPr>
      </w:pPr>
      <w:bookmarkStart w:id="0" w:name="_Hlk154065398"/>
      <w:r w:rsidRPr="00C205F6">
        <w:rPr>
          <w:sz w:val="32"/>
          <w:szCs w:val="32"/>
        </w:rPr>
        <w:t xml:space="preserve">Local Wellness Policy Self-Assessment: </w:t>
      </w:r>
      <w:bookmarkEnd w:id="0"/>
      <w:r w:rsidR="00D16F05" w:rsidRPr="00D16F05">
        <w:rPr>
          <w:sz w:val="32"/>
          <w:szCs w:val="32"/>
        </w:rPr>
        <w:t xml:space="preserve">Other School-based Activities to Promote Student Wellness </w:t>
      </w:r>
      <w:r w:rsidR="008C1B1F">
        <w:rPr>
          <w:sz w:val="32"/>
          <w:szCs w:val="32"/>
        </w:rPr>
        <w:t xml:space="preserve">                 </w:t>
      </w:r>
      <w:r w:rsidR="00D16F05" w:rsidRPr="00D16F05">
        <w:rPr>
          <w:sz w:val="32"/>
          <w:szCs w:val="32"/>
        </w:rPr>
        <w:t>(If Needed)</w:t>
      </w:r>
    </w:p>
    <w:p w14:paraId="5975A57E" w14:textId="77777777" w:rsidR="00635DBF" w:rsidRDefault="00635DBF" w:rsidP="00E27CC9">
      <w:pPr>
        <w:spacing w:line="240" w:lineRule="auto"/>
        <w:contextualSpacing/>
        <w:rPr>
          <w:rFonts w:cs="Arial"/>
        </w:rPr>
      </w:pPr>
    </w:p>
    <w:p w14:paraId="0E3401C7" w14:textId="2FA820E6" w:rsidR="00635DBF" w:rsidRDefault="00635DBF" w:rsidP="00635DBF">
      <w:pPr>
        <w:spacing w:before="0" w:after="0"/>
        <w:rPr>
          <w:rFonts w:cs="Arial"/>
          <w:sz w:val="22"/>
          <w:szCs w:val="22"/>
        </w:rPr>
      </w:pPr>
      <w:r w:rsidRPr="21C03F73">
        <w:rPr>
          <w:rFonts w:ascii="Franklin Gothic Heavy" w:hAnsi="Franklin Gothic Heavy" w:cs="Arial"/>
          <w:sz w:val="22"/>
          <w:szCs w:val="22"/>
        </w:rPr>
        <w:t>Directions:</w:t>
      </w:r>
      <w:r w:rsidRPr="21C03F73">
        <w:rPr>
          <w:rFonts w:cs="Arial"/>
          <w:sz w:val="22"/>
          <w:szCs w:val="22"/>
        </w:rPr>
        <w:t xml:space="preserve"> The local wellness policy (LWP) team should complete this self-assessment with support from other school and district stakeholders (e.g., principals, health educators, etc.). The LWP team should identify who in the school system may best answer the different implementation questions and gather data from these people through surveys, interviews, etc. </w:t>
      </w:r>
    </w:p>
    <w:p w14:paraId="04589BCC" w14:textId="3AC2B20F" w:rsidR="00635DBF" w:rsidRPr="00635DBF" w:rsidRDefault="00635DBF" w:rsidP="00635DBF">
      <w:pPr>
        <w:rPr>
          <w:rFonts w:cs="Arial"/>
          <w:sz w:val="22"/>
          <w:szCs w:val="22"/>
        </w:rPr>
      </w:pPr>
      <w:r w:rsidRPr="00635DBF">
        <w:rPr>
          <w:rFonts w:cs="Arial"/>
          <w:sz w:val="22"/>
          <w:szCs w:val="22"/>
        </w:rPr>
        <w:t xml:space="preserve">If the LEA has </w:t>
      </w:r>
      <w:r w:rsidR="002F4CDB">
        <w:rPr>
          <w:rFonts w:cs="Arial"/>
          <w:sz w:val="22"/>
          <w:szCs w:val="22"/>
        </w:rPr>
        <w:t>“</w:t>
      </w:r>
      <w:r w:rsidRPr="00635DBF">
        <w:rPr>
          <w:rFonts w:cs="Arial"/>
          <w:sz w:val="22"/>
          <w:szCs w:val="22"/>
        </w:rPr>
        <w:t>Other School-based Activities</w:t>
      </w:r>
      <w:r w:rsidR="00476EB3">
        <w:rPr>
          <w:rFonts w:cs="Arial"/>
          <w:sz w:val="22"/>
          <w:szCs w:val="22"/>
        </w:rPr>
        <w:t xml:space="preserve"> to Promote Student Wellness”</w:t>
      </w:r>
      <w:r w:rsidRPr="00635DBF">
        <w:rPr>
          <w:rFonts w:cs="Arial"/>
          <w:sz w:val="22"/>
          <w:szCs w:val="22"/>
        </w:rPr>
        <w:t xml:space="preserve"> policy language included in the LWP (not in the policy goal areas established in the </w:t>
      </w:r>
      <w:hyperlink r:id="rId11" w:history="1">
        <w:r w:rsidRPr="001351BB">
          <w:rPr>
            <w:rStyle w:val="Hyperlink"/>
            <w:rFonts w:cs="Arial"/>
            <w:sz w:val="22"/>
            <w:szCs w:val="22"/>
          </w:rPr>
          <w:t>Vermont Agency of Education Model Local Wellness Policy</w:t>
        </w:r>
      </w:hyperlink>
      <w:r w:rsidRPr="00635DBF">
        <w:rPr>
          <w:rFonts w:cs="Arial"/>
          <w:sz w:val="22"/>
          <w:szCs w:val="22"/>
        </w:rPr>
        <w:t>), please include that language in the below chart in Column A. The LEA LWP wellness team in the space in Column B can identify those practices implemented that connect to that policy goal area and self-assess their level of compliance/implementation of the policy. Add rows to this chart if multiple “Other School-based Activities to Promote Student Wellness” goal areas exist in the LEA LWP.</w:t>
      </w:r>
    </w:p>
    <w:p w14:paraId="301005BF" w14:textId="77777777" w:rsidR="00635DBF" w:rsidRDefault="00635DBF" w:rsidP="00635DBF">
      <w:pPr>
        <w:spacing w:before="0" w:after="0"/>
        <w:rPr>
          <w:rFonts w:cs="Arial"/>
          <w:sz w:val="22"/>
          <w:szCs w:val="22"/>
        </w:rPr>
      </w:pPr>
    </w:p>
    <w:p w14:paraId="57A98A38" w14:textId="77777777" w:rsidR="00635DBF" w:rsidRDefault="00635DBF" w:rsidP="00635DBF">
      <w:pPr>
        <w:spacing w:before="0" w:after="0"/>
        <w:rPr>
          <w:rFonts w:cs="Arial"/>
          <w:sz w:val="22"/>
          <w:szCs w:val="22"/>
        </w:rPr>
      </w:pPr>
    </w:p>
    <w:p w14:paraId="0FAB097B" w14:textId="77777777" w:rsidR="00635DBF" w:rsidRDefault="00635DBF" w:rsidP="00635DBF">
      <w:pPr>
        <w:spacing w:before="0" w:after="0"/>
        <w:rPr>
          <w:rFonts w:cs="Arial"/>
          <w:sz w:val="22"/>
          <w:szCs w:val="22"/>
        </w:rPr>
      </w:pPr>
    </w:p>
    <w:p w14:paraId="5E4382BB" w14:textId="77777777" w:rsidR="00635DBF" w:rsidRDefault="00635DBF" w:rsidP="00635DBF">
      <w:pPr>
        <w:spacing w:before="0" w:after="0"/>
        <w:rPr>
          <w:rFonts w:cs="Arial"/>
          <w:sz w:val="22"/>
          <w:szCs w:val="22"/>
        </w:rPr>
      </w:pPr>
    </w:p>
    <w:p w14:paraId="61D67593" w14:textId="77777777" w:rsidR="00635DBF" w:rsidRDefault="00635DBF" w:rsidP="00635DBF">
      <w:pPr>
        <w:spacing w:before="0" w:after="0"/>
        <w:rPr>
          <w:rFonts w:cs="Arial"/>
          <w:sz w:val="22"/>
          <w:szCs w:val="22"/>
        </w:rPr>
      </w:pPr>
    </w:p>
    <w:p w14:paraId="178E37CE" w14:textId="77777777" w:rsidR="00635DBF" w:rsidRDefault="00635DBF" w:rsidP="00635DBF">
      <w:pPr>
        <w:spacing w:before="0" w:after="0"/>
        <w:rPr>
          <w:rFonts w:cs="Arial"/>
          <w:sz w:val="22"/>
          <w:szCs w:val="22"/>
        </w:rPr>
      </w:pPr>
    </w:p>
    <w:p w14:paraId="7C271654" w14:textId="77777777" w:rsidR="00635DBF" w:rsidRDefault="00635DBF" w:rsidP="00635DBF">
      <w:pPr>
        <w:spacing w:before="0" w:after="0"/>
        <w:rPr>
          <w:rFonts w:cs="Arial"/>
          <w:sz w:val="22"/>
          <w:szCs w:val="22"/>
        </w:rPr>
      </w:pPr>
    </w:p>
    <w:p w14:paraId="7F612BB1" w14:textId="77777777" w:rsidR="00635DBF" w:rsidRDefault="00635DBF" w:rsidP="00635DBF">
      <w:pPr>
        <w:spacing w:before="0" w:after="0"/>
        <w:rPr>
          <w:rFonts w:cs="Arial"/>
          <w:sz w:val="22"/>
          <w:szCs w:val="22"/>
        </w:rPr>
      </w:pPr>
    </w:p>
    <w:p w14:paraId="29F6DF4C" w14:textId="77777777" w:rsidR="00635DBF" w:rsidRDefault="00635DBF" w:rsidP="00635DBF">
      <w:pPr>
        <w:spacing w:before="0" w:after="0"/>
        <w:rPr>
          <w:rFonts w:cs="Arial"/>
          <w:sz w:val="22"/>
          <w:szCs w:val="22"/>
        </w:rPr>
      </w:pPr>
    </w:p>
    <w:p w14:paraId="213EBB4A" w14:textId="77777777" w:rsidR="00635DBF" w:rsidRDefault="00635DBF" w:rsidP="00635DBF">
      <w:pPr>
        <w:spacing w:before="0" w:after="0"/>
        <w:rPr>
          <w:rFonts w:cs="Arial"/>
          <w:sz w:val="22"/>
          <w:szCs w:val="22"/>
        </w:rPr>
      </w:pPr>
    </w:p>
    <w:p w14:paraId="6CD3B005" w14:textId="77777777" w:rsidR="00635DBF" w:rsidRDefault="00635DBF" w:rsidP="00635DBF">
      <w:pPr>
        <w:spacing w:before="0" w:after="0"/>
        <w:rPr>
          <w:rFonts w:cs="Arial"/>
          <w:sz w:val="22"/>
          <w:szCs w:val="22"/>
        </w:rPr>
      </w:pPr>
    </w:p>
    <w:p w14:paraId="00F72C81" w14:textId="77777777" w:rsidR="00635DBF" w:rsidRDefault="00635DBF" w:rsidP="00635DBF">
      <w:pPr>
        <w:spacing w:before="0" w:after="0"/>
        <w:rPr>
          <w:rFonts w:cs="Arial"/>
          <w:sz w:val="22"/>
          <w:szCs w:val="22"/>
        </w:rPr>
      </w:pPr>
    </w:p>
    <w:p w14:paraId="4785FA45" w14:textId="77777777" w:rsidR="00635DBF" w:rsidRDefault="00635DBF" w:rsidP="00635DBF">
      <w:pPr>
        <w:spacing w:before="0" w:after="0"/>
        <w:rPr>
          <w:rFonts w:cs="Arial"/>
          <w:sz w:val="22"/>
          <w:szCs w:val="22"/>
        </w:rPr>
      </w:pPr>
    </w:p>
    <w:p w14:paraId="7DE7E42C" w14:textId="77777777" w:rsidR="00635DBF" w:rsidRDefault="00635DBF" w:rsidP="00635DBF">
      <w:pPr>
        <w:spacing w:before="0" w:after="0"/>
        <w:rPr>
          <w:rFonts w:cs="Arial"/>
          <w:sz w:val="22"/>
          <w:szCs w:val="22"/>
        </w:rPr>
      </w:pPr>
    </w:p>
    <w:p w14:paraId="686212C8" w14:textId="77777777" w:rsidR="00635DBF" w:rsidRPr="00381E51" w:rsidRDefault="00635DBF" w:rsidP="00635DBF">
      <w:pPr>
        <w:spacing w:before="0" w:after="0"/>
        <w:rPr>
          <w:rFonts w:cs="Arial"/>
          <w:sz w:val="22"/>
          <w:szCs w:val="22"/>
        </w:rPr>
      </w:pPr>
    </w:p>
    <w:p w14:paraId="5FC7C741" w14:textId="77777777" w:rsidR="00635DBF" w:rsidRDefault="00635DBF" w:rsidP="00E27CC9">
      <w:pPr>
        <w:spacing w:line="240" w:lineRule="auto"/>
        <w:contextualSpacing/>
        <w:rPr>
          <w:rFonts w:cs="Arial"/>
        </w:rPr>
      </w:pPr>
    </w:p>
    <w:p w14:paraId="2A470FEF" w14:textId="14725505" w:rsidR="007B54B3" w:rsidRPr="00D63B23" w:rsidRDefault="007B54B3" w:rsidP="00D63B23">
      <w:pPr>
        <w:pStyle w:val="Heading1"/>
        <w:jc w:val="center"/>
        <w:rPr>
          <w:sz w:val="28"/>
          <w:szCs w:val="28"/>
        </w:rPr>
      </w:pPr>
      <w:r w:rsidRPr="00D63B23">
        <w:rPr>
          <w:sz w:val="28"/>
          <w:szCs w:val="28"/>
        </w:rPr>
        <w:lastRenderedPageBreak/>
        <w:t>Other School-Based Activities to Promote Student Wellness</w:t>
      </w:r>
    </w:p>
    <w:p w14:paraId="4783EDBE" w14:textId="77777777" w:rsidR="007B54B3" w:rsidRPr="007B54B3" w:rsidRDefault="007B54B3" w:rsidP="007B54B3">
      <w:pPr>
        <w:spacing w:line="240" w:lineRule="auto"/>
        <w:contextualSpacing/>
        <w:jc w:val="center"/>
        <w:rPr>
          <w:rFonts w:ascii="Franklin Gothic Heavy" w:hAnsi="Franklin Gothic Heavy" w:cs="Arial"/>
        </w:rPr>
      </w:pPr>
    </w:p>
    <w:p w14:paraId="40DD6152" w14:textId="7B681F1D" w:rsidR="00E27CC9" w:rsidRPr="00074990" w:rsidRDefault="00E27CC9" w:rsidP="00E27CC9">
      <w:pPr>
        <w:spacing w:line="240" w:lineRule="auto"/>
        <w:contextualSpacing/>
        <w:rPr>
          <w:rFonts w:cs="Arial"/>
        </w:rPr>
      </w:pPr>
      <w:r>
        <w:rPr>
          <w:rFonts w:cs="Arial"/>
        </w:rPr>
        <w:t>Supervisory Union/District:</w:t>
      </w:r>
      <w:r w:rsidRPr="00074990">
        <w:rPr>
          <w:rFonts w:cs="Arial"/>
        </w:rPr>
        <w:tab/>
      </w:r>
      <w:r w:rsidRPr="00074990">
        <w:rPr>
          <w:rFonts w:cs="Arial"/>
        </w:rPr>
        <w:tab/>
      </w:r>
      <w:r w:rsidRPr="00074990">
        <w:rPr>
          <w:rFonts w:cs="Arial"/>
        </w:rPr>
        <w:tab/>
      </w:r>
      <w:r w:rsidRPr="00074990">
        <w:rPr>
          <w:rFonts w:cs="Arial"/>
        </w:rPr>
        <w:tab/>
      </w:r>
      <w:r w:rsidRPr="00074990">
        <w:rPr>
          <w:rFonts w:cs="Arial"/>
        </w:rPr>
        <w:tab/>
      </w:r>
      <w:r w:rsidRPr="00074990">
        <w:rPr>
          <w:rFonts w:cs="Arial"/>
        </w:rPr>
        <w:tab/>
      </w:r>
      <w:r w:rsidRPr="00074990">
        <w:rPr>
          <w:rFonts w:cs="Arial"/>
        </w:rPr>
        <w:tab/>
      </w:r>
      <w:r w:rsidRPr="00074990">
        <w:rPr>
          <w:rFonts w:cs="Arial"/>
        </w:rPr>
        <w:tab/>
      </w:r>
      <w:r w:rsidRPr="00074990">
        <w:rPr>
          <w:rFonts w:cs="Arial"/>
        </w:rPr>
        <w:tab/>
      </w:r>
      <w:r w:rsidRPr="00074990">
        <w:rPr>
          <w:rFonts w:cs="Arial"/>
        </w:rPr>
        <w:tab/>
      </w:r>
      <w:r w:rsidRPr="00074990">
        <w:rPr>
          <w:rFonts w:cs="Arial"/>
        </w:rPr>
        <w:tab/>
      </w:r>
      <w:r w:rsidRPr="00074990">
        <w:rPr>
          <w:rFonts w:cs="Arial"/>
        </w:rPr>
        <w:tab/>
        <w:t>Date:</w:t>
      </w:r>
    </w:p>
    <w:p w14:paraId="07EB5F5C" w14:textId="77777777" w:rsidR="00E27CC9" w:rsidRDefault="00E27CC9" w:rsidP="00E27CC9">
      <w:pPr>
        <w:spacing w:line="240" w:lineRule="auto"/>
        <w:contextualSpacing/>
        <w:rPr>
          <w:rFonts w:ascii="Franklin Gothic Heavy" w:hAnsi="Franklin Gothic Heavy" w:cs="Arial"/>
          <w:sz w:val="22"/>
          <w:szCs w:val="22"/>
        </w:rPr>
      </w:pPr>
    </w:p>
    <w:p w14:paraId="6BB5F45B" w14:textId="77777777" w:rsidR="00E27CC9" w:rsidRPr="00272C5F" w:rsidRDefault="00E27CC9" w:rsidP="00E27CC9">
      <w:pPr>
        <w:pStyle w:val="NormalWeb"/>
        <w:rPr>
          <w:rFonts w:ascii="Arial" w:hAnsi="Arial" w:cs="Arial"/>
          <w:color w:val="000000"/>
        </w:rPr>
      </w:pPr>
      <w:r w:rsidRPr="00272C5F">
        <w:rPr>
          <w:rFonts w:ascii="Arial" w:hAnsi="Arial" w:cs="Arial"/>
          <w:color w:val="000000"/>
        </w:rPr>
        <w:t>Collaborative Stakeholders Represented (</w:t>
      </w:r>
      <w:r>
        <w:rPr>
          <w:rFonts w:ascii="Arial" w:hAnsi="Arial" w:cs="Arial"/>
          <w:color w:val="000000"/>
        </w:rPr>
        <w:t xml:space="preserve">List </w:t>
      </w:r>
      <w:r w:rsidRPr="00272C5F">
        <w:rPr>
          <w:rFonts w:ascii="Arial" w:hAnsi="Arial" w:cs="Arial"/>
          <w:color w:val="000000"/>
        </w:rPr>
        <w:t>LWP Team Members):</w:t>
      </w:r>
    </w:p>
    <w:p w14:paraId="05537E1D" w14:textId="77777777" w:rsidR="00E27CC9" w:rsidRDefault="00E27CC9" w:rsidP="0021400F">
      <w:pPr>
        <w:pStyle w:val="Heading1"/>
        <w:tabs>
          <w:tab w:val="left" w:pos="270"/>
          <w:tab w:val="left" w:pos="7500"/>
        </w:tabs>
        <w:spacing w:before="0" w:after="0" w:line="240" w:lineRule="auto"/>
        <w:contextualSpacing/>
        <w:rPr>
          <w:rFonts w:cs="Arial"/>
          <w:sz w:val="22"/>
          <w:szCs w:val="22"/>
        </w:rPr>
      </w:pPr>
    </w:p>
    <w:p w14:paraId="4CB46D99" w14:textId="77777777" w:rsidR="00E27CC9" w:rsidRDefault="00E27CC9" w:rsidP="0021400F">
      <w:pPr>
        <w:pStyle w:val="Heading1"/>
        <w:tabs>
          <w:tab w:val="left" w:pos="270"/>
          <w:tab w:val="left" w:pos="7500"/>
        </w:tabs>
        <w:spacing w:before="0" w:after="0" w:line="240" w:lineRule="auto"/>
        <w:contextualSpacing/>
        <w:rPr>
          <w:rFonts w:cs="Arial"/>
          <w:sz w:val="22"/>
          <w:szCs w:val="22"/>
        </w:rPr>
      </w:pPr>
    </w:p>
    <w:tbl>
      <w:tblPr>
        <w:tblStyle w:val="TableGrid"/>
        <w:tblW w:w="0" w:type="auto"/>
        <w:tblInd w:w="-15" w:type="dxa"/>
        <w:tblLook w:val="04A0" w:firstRow="1" w:lastRow="0" w:firstColumn="1" w:lastColumn="0" w:noHBand="0" w:noVBand="1"/>
      </w:tblPr>
      <w:tblGrid>
        <w:gridCol w:w="5963"/>
        <w:gridCol w:w="6562"/>
      </w:tblGrid>
      <w:tr w:rsidR="00521280" w:rsidRPr="00C22609" w14:paraId="5A0BEC14" w14:textId="77777777" w:rsidTr="00542A4B">
        <w:trPr>
          <w:trHeight w:val="458"/>
        </w:trPr>
        <w:tc>
          <w:tcPr>
            <w:tcW w:w="5963" w:type="dxa"/>
            <w:tcBorders>
              <w:top w:val="single" w:sz="4" w:space="0" w:color="auto"/>
            </w:tcBorders>
            <w:shd w:val="clear" w:color="auto" w:fill="auto"/>
          </w:tcPr>
          <w:p w14:paraId="6BA3C190" w14:textId="43F6D126" w:rsidR="00521280" w:rsidRPr="00A37183" w:rsidRDefault="00521280" w:rsidP="00A37183">
            <w:pPr>
              <w:pStyle w:val="ListParagraph"/>
              <w:numPr>
                <w:ilvl w:val="0"/>
                <w:numId w:val="43"/>
              </w:numPr>
              <w:spacing w:before="0"/>
              <w:jc w:val="center"/>
              <w:rPr>
                <w:rFonts w:ascii="Arial" w:hAnsi="Arial" w:cs="Arial"/>
                <w:sz w:val="20"/>
                <w:szCs w:val="20"/>
              </w:rPr>
            </w:pPr>
            <w:r w:rsidRPr="00A37183">
              <w:rPr>
                <w:rFonts w:ascii="Arial" w:hAnsi="Arial" w:cs="Arial"/>
                <w:sz w:val="20"/>
                <w:szCs w:val="20"/>
              </w:rPr>
              <w:t>POLICY LANGUAGE</w:t>
            </w:r>
          </w:p>
        </w:tc>
        <w:tc>
          <w:tcPr>
            <w:tcW w:w="6562" w:type="dxa"/>
            <w:tcBorders>
              <w:top w:val="single" w:sz="4" w:space="0" w:color="auto"/>
            </w:tcBorders>
            <w:shd w:val="clear" w:color="auto" w:fill="auto"/>
          </w:tcPr>
          <w:p w14:paraId="7C8D769A" w14:textId="0F5FE8DC" w:rsidR="00521280" w:rsidRPr="00A37183" w:rsidRDefault="003729F7" w:rsidP="00A37183">
            <w:pPr>
              <w:pStyle w:val="ListParagraph"/>
              <w:numPr>
                <w:ilvl w:val="0"/>
                <w:numId w:val="43"/>
              </w:numPr>
              <w:spacing w:before="0"/>
              <w:jc w:val="center"/>
              <w:rPr>
                <w:rFonts w:ascii="Arial" w:hAnsi="Arial" w:cs="Arial"/>
                <w:sz w:val="20"/>
                <w:szCs w:val="20"/>
              </w:rPr>
            </w:pPr>
            <w:r>
              <w:rPr>
                <w:rStyle w:val="normaltextrun"/>
                <w:rFonts w:ascii="Arial" w:hAnsi="Arial" w:cs="Arial"/>
                <w:color w:val="000000"/>
                <w:sz w:val="20"/>
                <w:szCs w:val="20"/>
                <w:bdr w:val="none" w:sz="0" w:space="0" w:color="auto" w:frame="1"/>
              </w:rPr>
              <w:t>EVIDENCE OF IMPLEMENTATION OF</w:t>
            </w:r>
            <w:r w:rsidR="007416D0">
              <w:rPr>
                <w:rStyle w:val="normaltextrun"/>
                <w:rFonts w:ascii="Arial" w:hAnsi="Arial" w:cs="Arial"/>
                <w:color w:val="000000"/>
                <w:sz w:val="20"/>
                <w:szCs w:val="20"/>
                <w:bdr w:val="none" w:sz="0" w:space="0" w:color="auto" w:frame="1"/>
              </w:rPr>
              <w:t xml:space="preserve"> </w:t>
            </w:r>
            <w:r>
              <w:rPr>
                <w:rStyle w:val="normaltextrun"/>
                <w:rFonts w:ascii="Arial" w:hAnsi="Arial" w:cs="Arial"/>
                <w:color w:val="000000"/>
                <w:sz w:val="20"/>
                <w:szCs w:val="20"/>
                <w:bdr w:val="none" w:sz="0" w:space="0" w:color="auto" w:frame="1"/>
              </w:rPr>
              <w:t>POLICY GOAL</w:t>
            </w:r>
          </w:p>
        </w:tc>
      </w:tr>
      <w:tr w:rsidR="00521280" w:rsidRPr="00C22609" w14:paraId="789C8600" w14:textId="77777777" w:rsidTr="00542A4B">
        <w:trPr>
          <w:trHeight w:val="1275"/>
        </w:trPr>
        <w:tc>
          <w:tcPr>
            <w:tcW w:w="5963" w:type="dxa"/>
          </w:tcPr>
          <w:p w14:paraId="166C981B" w14:textId="749E2C24" w:rsidR="00521280" w:rsidRPr="00C22609" w:rsidRDefault="00521280">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rPr>
            </w:pPr>
          </w:p>
        </w:tc>
        <w:tc>
          <w:tcPr>
            <w:tcW w:w="6562" w:type="dxa"/>
          </w:tcPr>
          <w:p w14:paraId="1B88960C" w14:textId="77777777" w:rsidR="00521280" w:rsidRPr="00C22609" w:rsidRDefault="00521280">
            <w:pPr>
              <w:spacing w:line="240" w:lineRule="auto"/>
              <w:contextualSpacing/>
              <w:rPr>
                <w:rFonts w:cs="Arial"/>
                <w:sz w:val="20"/>
                <w:szCs w:val="20"/>
              </w:rPr>
            </w:pPr>
          </w:p>
          <w:p w14:paraId="61F11416" w14:textId="77777777" w:rsidR="00521280" w:rsidRPr="00C22609" w:rsidRDefault="00521280">
            <w:pPr>
              <w:spacing w:line="240" w:lineRule="auto"/>
              <w:contextualSpacing/>
              <w:rPr>
                <w:rFonts w:cs="Arial"/>
                <w:sz w:val="20"/>
                <w:szCs w:val="20"/>
              </w:rPr>
            </w:pPr>
          </w:p>
        </w:tc>
      </w:tr>
    </w:tbl>
    <w:p w14:paraId="4E41A3B5" w14:textId="77777777" w:rsidR="00B63917" w:rsidRDefault="00B63917" w:rsidP="004F2EAE">
      <w:pPr>
        <w:spacing w:line="240" w:lineRule="auto"/>
        <w:contextualSpacing/>
        <w:rPr>
          <w:rFonts w:cs="Arial"/>
          <w:sz w:val="20"/>
          <w:szCs w:val="20"/>
        </w:rPr>
      </w:pPr>
    </w:p>
    <w:p w14:paraId="2D3E7709" w14:textId="77777777" w:rsidR="008D1141" w:rsidRDefault="008D1141" w:rsidP="004F2EAE">
      <w:pPr>
        <w:spacing w:line="240" w:lineRule="auto"/>
        <w:contextualSpacing/>
        <w:rPr>
          <w:rFonts w:cs="Arial"/>
          <w:sz w:val="20"/>
          <w:szCs w:val="20"/>
        </w:rPr>
      </w:pPr>
    </w:p>
    <w:sectPr w:rsidR="008D1141" w:rsidSect="00C055DF">
      <w:headerReference w:type="even" r:id="rId12"/>
      <w:headerReference w:type="default" r:id="rId13"/>
      <w:footerReference w:type="default" r:id="rId14"/>
      <w:headerReference w:type="first" r:id="rId15"/>
      <w:footerReference w:type="first" r:id="rId16"/>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49E7" w14:textId="77777777" w:rsidR="00C055DF" w:rsidRDefault="00C055DF" w:rsidP="005F2832">
      <w:r>
        <w:separator/>
      </w:r>
    </w:p>
  </w:endnote>
  <w:endnote w:type="continuationSeparator" w:id="0">
    <w:p w14:paraId="226284E6" w14:textId="77777777" w:rsidR="00C055DF" w:rsidRDefault="00C055DF" w:rsidP="005F2832">
      <w:r>
        <w:continuationSeparator/>
      </w:r>
    </w:p>
  </w:endnote>
  <w:endnote w:type="continuationNotice" w:id="1">
    <w:p w14:paraId="3611FD08" w14:textId="77777777" w:rsidR="00C055DF" w:rsidRDefault="00C055DF"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5749"/>
      <w:gridCol w:w="2193"/>
      <w:gridCol w:w="5018"/>
    </w:tblGrid>
    <w:tr w:rsidR="00796D5F" w14:paraId="0114C2F4" w14:textId="77777777" w:rsidTr="00656643">
      <w:trPr>
        <w:cantSplit/>
        <w:trHeight w:val="791"/>
        <w:tblHeader/>
      </w:trPr>
      <w:tc>
        <w:tcPr>
          <w:tcW w:w="2218" w:type="pct"/>
        </w:tcPr>
        <w:p w14:paraId="7A0CBA20" w14:textId="1D7F4DF6" w:rsidR="00BA48E9" w:rsidRPr="00BA48E9" w:rsidRDefault="007E3A97" w:rsidP="00BA48E9">
          <w:pPr>
            <w:pStyle w:val="Footer"/>
            <w:rPr>
              <w:sz w:val="24"/>
            </w:rPr>
          </w:pPr>
          <w:r>
            <w:rPr>
              <w:sz w:val="24"/>
            </w:rPr>
            <w:t>DRAFT- LWP Self-Assessment</w:t>
          </w:r>
          <w:r w:rsidR="00972720">
            <w:rPr>
              <w:sz w:val="24"/>
            </w:rPr>
            <w:t>: Other Wellness</w:t>
          </w:r>
        </w:p>
        <w:p w14:paraId="2A85F7E8" w14:textId="1A808958" w:rsidR="00796D5F" w:rsidRPr="00937FFC" w:rsidRDefault="00BA48E9" w:rsidP="00BA48E9">
          <w:pPr>
            <w:pStyle w:val="Footer"/>
          </w:pPr>
          <w:r w:rsidRPr="00BA48E9">
            <w:rPr>
              <w:sz w:val="24"/>
            </w:rPr>
            <w:t xml:space="preserve">(Revised: </w:t>
          </w:r>
          <w:r w:rsidR="00972720">
            <w:rPr>
              <w:sz w:val="24"/>
            </w:rPr>
            <w:t>January 29, 2024</w:t>
          </w:r>
          <w:r w:rsidRPr="00BA48E9">
            <w:rPr>
              <w:sz w:val="24"/>
            </w:rPr>
            <w:t>)</w:t>
          </w:r>
        </w:p>
      </w:tc>
      <w:tc>
        <w:tcPr>
          <w:tcW w:w="846" w:type="pct"/>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1936" w:type="pct"/>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1121FAFD" w:rsidR="00B66234" w:rsidRPr="00B66234" w:rsidRDefault="00EB709B" w:rsidP="005F2832">
    <w:r>
      <w:rPr>
        <w:noProof/>
      </w:rPr>
      <mc:AlternateContent>
        <mc:Choice Requires="wps">
          <w:drawing>
            <wp:anchor distT="0" distB="0" distL="114300" distR="114300" simplePos="0" relativeHeight="251658245" behindDoc="0" locked="0" layoutInCell="1" allowOverlap="1" wp14:anchorId="060C3C87" wp14:editId="7634026C">
              <wp:simplePos x="0" y="0"/>
              <wp:positionH relativeFrom="margin">
                <wp:align>center</wp:align>
              </wp:positionH>
              <wp:positionV relativeFrom="paragraph">
                <wp:posOffset>20616</wp:posOffset>
              </wp:positionV>
              <wp:extent cx="9391650" cy="0"/>
              <wp:effectExtent l="0" t="0" r="0" b="0"/>
              <wp:wrapNone/>
              <wp:docPr id="1837623820" name="Straight Connector 18376238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147DD" id="Straight Connector 1837623820" o:spid="_x0000_s1026" alt="&quot;&quot;" style="position:absolute;z-index:251658245;visibility:visible;mso-wrap-style:square;mso-wrap-distance-left:9pt;mso-wrap-distance-top:0;mso-wrap-distance-right:9pt;mso-wrap-distance-bottom:0;mso-position-horizontal:center;mso-position-horizontal-relative:margin;mso-position-vertical:absolute;mso-position-vertical-relative:text" from="0,1.6pt" to="7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" strokecolor="black [3040]">
              <w10:wrap anchorx="margin"/>
            </v:line>
          </w:pict>
        </mc:Fallback>
      </mc:AlternateContent>
    </w:r>
    <w:r w:rsidR="006048B2">
      <w:rPr>
        <w:noProof/>
        <w:sz w:val="18"/>
        <w:szCs w:val="18"/>
      </w:rPr>
      <w:drawing>
        <wp:anchor distT="0" distB="0" distL="114300" distR="114300" simplePos="0" relativeHeight="251658244" behindDoc="1" locked="0" layoutInCell="1" allowOverlap="1" wp14:anchorId="4C67B4AA" wp14:editId="02DA745F">
          <wp:simplePos x="0" y="0"/>
          <wp:positionH relativeFrom="rightMargin">
            <wp:align>left</wp:align>
          </wp:positionH>
          <wp:positionV relativeFrom="paragraph">
            <wp:posOffset>-980116</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8E51A"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r w:rsidR="00941E01">
      <w:t xml:space="preserve">Contact: </w:t>
    </w:r>
    <w:r w:rsidR="002E25A9">
      <w:t xml:space="preserve">Ian Burfoot-Rochford, </w:t>
    </w:r>
    <w:hyperlink r:id="rId2" w:history="1">
      <w:r w:rsidR="002E25A9" w:rsidRPr="00B0301D">
        <w:rPr>
          <w:rStyle w:val="Hyperlink"/>
          <w:rFonts w:cs="Calibri"/>
        </w:rPr>
        <w:t>ian.burfoot-rochford@vermont.gov</w:t>
      </w:r>
    </w:hyperlink>
    <w:r w:rsidR="002E25A9">
      <w:t xml:space="preserve"> </w:t>
    </w:r>
    <w:r w:rsidR="004107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DF7F" w14:textId="77777777" w:rsidR="00C055DF" w:rsidRDefault="00C055DF" w:rsidP="005F2832">
      <w:r>
        <w:separator/>
      </w:r>
    </w:p>
  </w:footnote>
  <w:footnote w:type="continuationSeparator" w:id="0">
    <w:p w14:paraId="46844C16" w14:textId="77777777" w:rsidR="00C055DF" w:rsidRDefault="00C055DF" w:rsidP="005F2832">
      <w:r>
        <w:continuationSeparator/>
      </w:r>
    </w:p>
  </w:footnote>
  <w:footnote w:type="continuationNotice" w:id="1">
    <w:p w14:paraId="12788615" w14:textId="77777777" w:rsidR="00C055DF" w:rsidRDefault="00C055DF"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D780" w14:textId="7EC4DA79" w:rsidR="00D073D8" w:rsidRDefault="00D07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B2E" w14:textId="60FE5FEC" w:rsidR="00D073D8" w:rsidRDefault="00D0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436"/>
    </w:tblGrid>
    <w:tr w:rsidR="00B20740" w14:paraId="377E2927" w14:textId="77777777" w:rsidTr="00EB709B">
      <w:trPr>
        <w:trHeight w:val="345"/>
      </w:trPr>
      <w:tc>
        <w:tcPr>
          <w:tcW w:w="2131" w:type="pct"/>
        </w:tcPr>
        <w:p w14:paraId="711CE569" w14:textId="77777777" w:rsidR="00B20740" w:rsidRDefault="00B20740" w:rsidP="00891F13">
          <w:pPr>
            <w:pStyle w:val="AOE-Header"/>
            <w:jc w:val="left"/>
          </w:pPr>
          <w:bookmarkStart w:id="1" w:name="_Hlk24543830"/>
          <w:bookmarkStart w:id="2" w:name="_Hlk24543831"/>
          <w:bookmarkStart w:id="3" w:name="_Hlk24543978"/>
          <w:bookmarkStart w:id="4"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2869" w:type="pct"/>
        </w:tcPr>
        <w:p w14:paraId="00DFD1F0" w14:textId="54A41243" w:rsidR="00891F13" w:rsidRPr="007E66B3" w:rsidRDefault="00CD5051" w:rsidP="00117444">
          <w:pPr>
            <w:pStyle w:val="Header"/>
            <w:tabs>
              <w:tab w:val="left" w:pos="785"/>
            </w:tabs>
            <w:spacing w:before="0" w:after="0"/>
            <w:jc w:val="center"/>
            <w:rPr>
              <w:rFonts w:ascii="Franklin Gothic Demi" w:hAnsi="Franklin Gothic Demi"/>
              <w:color w:val="003366"/>
            </w:rPr>
          </w:pPr>
          <w:bookmarkStart w:id="5" w:name="_Hlk16671574"/>
          <w:r>
            <w:rPr>
              <w:rFonts w:ascii="Franklin Gothic Demi" w:hAnsi="Franklin Gothic Demi"/>
              <w:color w:val="294635"/>
            </w:rPr>
            <w:t xml:space="preserve">                                             </w:t>
          </w:r>
          <w:r w:rsidR="00891F13" w:rsidRPr="007E66B3">
            <w:rPr>
              <w:rFonts w:ascii="Franklin Gothic Demi" w:hAnsi="Franklin Gothic Demi"/>
              <w:color w:val="294635"/>
            </w:rPr>
            <w:t>LEADERSHIP</w:t>
          </w:r>
          <w:r w:rsidR="00891F13" w:rsidRPr="007E66B3">
            <w:rPr>
              <w:rFonts w:ascii="Franklin Gothic Demi" w:hAnsi="Franklin Gothic Demi" w:cs="Arial"/>
              <w:color w:val="294635"/>
            </w:rPr>
            <w:t xml:space="preserve"> </w:t>
          </w:r>
          <w:r w:rsidR="00891F13" w:rsidRPr="007E66B3">
            <w:rPr>
              <w:rFonts w:ascii="Franklin Gothic Demi" w:hAnsi="Franklin Gothic Demi" w:cs="Arial"/>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707271"/>
            </w:rPr>
            <w:t xml:space="preserve">SUPPORT </w:t>
          </w:r>
          <w:r w:rsidR="00891F13" w:rsidRPr="007E66B3">
            <w:rPr>
              <w:rFonts w:ascii="Franklin Gothic Demi" w:hAnsi="Franklin Gothic Demi"/>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004A88"/>
            </w:rPr>
            <w:t>OVERSIGHT</w:t>
          </w:r>
        </w:p>
        <w:p w14:paraId="7C99E89F" w14:textId="780F0248" w:rsidR="00B20740" w:rsidRPr="007E66B3" w:rsidRDefault="00CD5051" w:rsidP="00117444">
          <w:pPr>
            <w:pStyle w:val="AOE-Header"/>
            <w:spacing w:before="0" w:after="0"/>
            <w:rPr>
              <w:sz w:val="23"/>
              <w:szCs w:val="23"/>
            </w:rPr>
          </w:pPr>
          <w:r>
            <w:rPr>
              <w:sz w:val="23"/>
              <w:szCs w:val="23"/>
            </w:rPr>
            <w:t xml:space="preserve">                                          </w:t>
          </w:r>
          <w:r w:rsidR="00136C56" w:rsidRPr="007E66B3">
            <w:rPr>
              <w:sz w:val="23"/>
              <w:szCs w:val="23"/>
            </w:rPr>
            <w:t>(</w:t>
          </w:r>
          <w:r w:rsidR="00B20740" w:rsidRPr="007E66B3">
            <w:rPr>
              <w:sz w:val="23"/>
              <w:szCs w:val="23"/>
            </w:rPr>
            <w:t>802</w:t>
          </w:r>
          <w:r w:rsidR="00136C56" w:rsidRPr="007E66B3">
            <w:rPr>
              <w:sz w:val="23"/>
              <w:szCs w:val="23"/>
            </w:rPr>
            <w:t xml:space="preserve">) </w:t>
          </w:r>
          <w:r w:rsidR="00B20740" w:rsidRPr="007E66B3">
            <w:rPr>
              <w:sz w:val="23"/>
              <w:szCs w:val="23"/>
            </w:rPr>
            <w:t>828-1130</w:t>
          </w:r>
          <w:bookmarkEnd w:id="5"/>
          <w:r w:rsidR="00136C56"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1"/>
    <w:bookmarkEnd w:id="2"/>
    <w:bookmarkEnd w:id="3"/>
    <w:bookmarkEnd w:id="4"/>
  </w:tbl>
  <w:p w14:paraId="21A37715" w14:textId="397CAB4F"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0602A"/>
    <w:multiLevelType w:val="multilevel"/>
    <w:tmpl w:val="085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40E4A"/>
    <w:multiLevelType w:val="multilevel"/>
    <w:tmpl w:val="A03ED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26AC6"/>
    <w:multiLevelType w:val="hybridMultilevel"/>
    <w:tmpl w:val="9CC6BDBC"/>
    <w:lvl w:ilvl="0" w:tplc="61F0BFB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64CD"/>
    <w:multiLevelType w:val="multilevel"/>
    <w:tmpl w:val="AEE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0B71349"/>
    <w:multiLevelType w:val="hybridMultilevel"/>
    <w:tmpl w:val="3C36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9EF4B9C"/>
    <w:multiLevelType w:val="hybridMultilevel"/>
    <w:tmpl w:val="17A0B56C"/>
    <w:lvl w:ilvl="0" w:tplc="92E4A9D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E26A9"/>
    <w:multiLevelType w:val="hybridMultilevel"/>
    <w:tmpl w:val="BC62A618"/>
    <w:lvl w:ilvl="0" w:tplc="54AE0EC0">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A80C93"/>
    <w:multiLevelType w:val="multilevel"/>
    <w:tmpl w:val="3104F7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F6E3F"/>
    <w:multiLevelType w:val="multilevel"/>
    <w:tmpl w:val="84C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743DA"/>
    <w:multiLevelType w:val="hybridMultilevel"/>
    <w:tmpl w:val="921A7128"/>
    <w:lvl w:ilvl="0" w:tplc="87646C4C">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DEA4FFB"/>
    <w:multiLevelType w:val="hybridMultilevel"/>
    <w:tmpl w:val="97F8B2E8"/>
    <w:lvl w:ilvl="0" w:tplc="DCD8D076">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D0ECD"/>
    <w:multiLevelType w:val="multilevel"/>
    <w:tmpl w:val="752EF3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978813">
    <w:abstractNumId w:val="35"/>
  </w:num>
  <w:num w:numId="2" w16cid:durableId="844515461">
    <w:abstractNumId w:val="18"/>
  </w:num>
  <w:num w:numId="3" w16cid:durableId="506596693">
    <w:abstractNumId w:val="31"/>
  </w:num>
  <w:num w:numId="4" w16cid:durableId="1373848443">
    <w:abstractNumId w:val="26"/>
  </w:num>
  <w:num w:numId="5" w16cid:durableId="814369998">
    <w:abstractNumId w:val="27"/>
  </w:num>
  <w:num w:numId="6" w16cid:durableId="1841264428">
    <w:abstractNumId w:val="6"/>
  </w:num>
  <w:num w:numId="7" w16cid:durableId="292830574">
    <w:abstractNumId w:val="1"/>
  </w:num>
  <w:num w:numId="8" w16cid:durableId="1947227128">
    <w:abstractNumId w:val="20"/>
  </w:num>
  <w:num w:numId="9" w16cid:durableId="1472215420">
    <w:abstractNumId w:val="25"/>
  </w:num>
  <w:num w:numId="10" w16cid:durableId="1065026294">
    <w:abstractNumId w:val="36"/>
  </w:num>
  <w:num w:numId="11" w16cid:durableId="1982494280">
    <w:abstractNumId w:val="22"/>
  </w:num>
  <w:num w:numId="12" w16cid:durableId="1866672678">
    <w:abstractNumId w:val="12"/>
  </w:num>
  <w:num w:numId="13" w16cid:durableId="631132980">
    <w:abstractNumId w:val="39"/>
  </w:num>
  <w:num w:numId="14" w16cid:durableId="1650137980">
    <w:abstractNumId w:val="13"/>
  </w:num>
  <w:num w:numId="15" w16cid:durableId="618269542">
    <w:abstractNumId w:val="38"/>
  </w:num>
  <w:num w:numId="16" w16cid:durableId="502014230">
    <w:abstractNumId w:val="5"/>
  </w:num>
  <w:num w:numId="17" w16cid:durableId="894195042">
    <w:abstractNumId w:val="8"/>
  </w:num>
  <w:num w:numId="18" w16cid:durableId="840705411">
    <w:abstractNumId w:val="23"/>
  </w:num>
  <w:num w:numId="19" w16cid:durableId="1289818218">
    <w:abstractNumId w:val="28"/>
  </w:num>
  <w:num w:numId="20" w16cid:durableId="1887835891">
    <w:abstractNumId w:val="16"/>
  </w:num>
  <w:num w:numId="21" w16cid:durableId="1435903790">
    <w:abstractNumId w:val="17"/>
  </w:num>
  <w:num w:numId="22" w16cid:durableId="1909728122">
    <w:abstractNumId w:val="15"/>
  </w:num>
  <w:num w:numId="23" w16cid:durableId="1214537189">
    <w:abstractNumId w:val="2"/>
  </w:num>
  <w:num w:numId="24" w16cid:durableId="607347842">
    <w:abstractNumId w:val="33"/>
  </w:num>
  <w:num w:numId="25" w16cid:durableId="472410621">
    <w:abstractNumId w:val="2"/>
  </w:num>
  <w:num w:numId="26" w16cid:durableId="1773160046">
    <w:abstractNumId w:val="3"/>
  </w:num>
  <w:num w:numId="27" w16cid:durableId="279455122">
    <w:abstractNumId w:val="29"/>
  </w:num>
  <w:num w:numId="28" w16cid:durableId="1702784921">
    <w:abstractNumId w:val="30"/>
  </w:num>
  <w:num w:numId="29" w16cid:durableId="1178617621">
    <w:abstractNumId w:val="21"/>
  </w:num>
  <w:num w:numId="30" w16cid:durableId="1476794500">
    <w:abstractNumId w:val="9"/>
  </w:num>
  <w:num w:numId="31" w16cid:durableId="1005937832">
    <w:abstractNumId w:val="0"/>
  </w:num>
  <w:num w:numId="32" w16cid:durableId="1177966222">
    <w:abstractNumId w:val="11"/>
  </w:num>
  <w:num w:numId="33" w16cid:durableId="2026054089">
    <w:abstractNumId w:val="34"/>
  </w:num>
  <w:num w:numId="34" w16cid:durableId="65300904">
    <w:abstractNumId w:val="4"/>
  </w:num>
  <w:num w:numId="35" w16cid:durableId="2103648778">
    <w:abstractNumId w:val="7"/>
  </w:num>
  <w:num w:numId="36" w16cid:durableId="358899822">
    <w:abstractNumId w:val="41"/>
  </w:num>
  <w:num w:numId="37" w16cid:durableId="614168211">
    <w:abstractNumId w:val="32"/>
  </w:num>
  <w:num w:numId="38" w16cid:durableId="1746342539">
    <w:abstractNumId w:val="19"/>
  </w:num>
  <w:num w:numId="39" w16cid:durableId="665284181">
    <w:abstractNumId w:val="37"/>
  </w:num>
  <w:num w:numId="40" w16cid:durableId="1708487118">
    <w:abstractNumId w:val="24"/>
  </w:num>
  <w:num w:numId="41" w16cid:durableId="645281188">
    <w:abstractNumId w:val="10"/>
  </w:num>
  <w:num w:numId="42" w16cid:durableId="1564222238">
    <w:abstractNumId w:val="40"/>
  </w:num>
  <w:num w:numId="43" w16cid:durableId="399131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0045"/>
    <w:rsid w:val="00004F8B"/>
    <w:rsid w:val="000108C1"/>
    <w:rsid w:val="00011117"/>
    <w:rsid w:val="00013FEF"/>
    <w:rsid w:val="00015D10"/>
    <w:rsid w:val="00015E31"/>
    <w:rsid w:val="00016856"/>
    <w:rsid w:val="0002010D"/>
    <w:rsid w:val="00021D57"/>
    <w:rsid w:val="00022F60"/>
    <w:rsid w:val="000244BF"/>
    <w:rsid w:val="00024E8F"/>
    <w:rsid w:val="00027FAA"/>
    <w:rsid w:val="00030823"/>
    <w:rsid w:val="000310B4"/>
    <w:rsid w:val="000321FC"/>
    <w:rsid w:val="00037748"/>
    <w:rsid w:val="00037861"/>
    <w:rsid w:val="00041BC6"/>
    <w:rsid w:val="00041EB6"/>
    <w:rsid w:val="00042FE5"/>
    <w:rsid w:val="00054F7B"/>
    <w:rsid w:val="000571B7"/>
    <w:rsid w:val="00057BC0"/>
    <w:rsid w:val="00060A27"/>
    <w:rsid w:val="00060E65"/>
    <w:rsid w:val="00062DFA"/>
    <w:rsid w:val="00064DA0"/>
    <w:rsid w:val="000650DD"/>
    <w:rsid w:val="00065E52"/>
    <w:rsid w:val="00072F70"/>
    <w:rsid w:val="000737E2"/>
    <w:rsid w:val="000741A6"/>
    <w:rsid w:val="00074450"/>
    <w:rsid w:val="00074990"/>
    <w:rsid w:val="000806B4"/>
    <w:rsid w:val="00080FAD"/>
    <w:rsid w:val="0008301F"/>
    <w:rsid w:val="0008376C"/>
    <w:rsid w:val="00083988"/>
    <w:rsid w:val="000839A2"/>
    <w:rsid w:val="00085C95"/>
    <w:rsid w:val="0008743D"/>
    <w:rsid w:val="00096942"/>
    <w:rsid w:val="00096B70"/>
    <w:rsid w:val="000978C9"/>
    <w:rsid w:val="00097A14"/>
    <w:rsid w:val="000A0994"/>
    <w:rsid w:val="000A4913"/>
    <w:rsid w:val="000B0423"/>
    <w:rsid w:val="000B3013"/>
    <w:rsid w:val="000B3621"/>
    <w:rsid w:val="000B4A18"/>
    <w:rsid w:val="000B6FD9"/>
    <w:rsid w:val="000C5387"/>
    <w:rsid w:val="000C5F69"/>
    <w:rsid w:val="000C604B"/>
    <w:rsid w:val="000C6B16"/>
    <w:rsid w:val="000D1763"/>
    <w:rsid w:val="000D651B"/>
    <w:rsid w:val="000D79DC"/>
    <w:rsid w:val="000E0D9C"/>
    <w:rsid w:val="000E1191"/>
    <w:rsid w:val="000E176C"/>
    <w:rsid w:val="000E432D"/>
    <w:rsid w:val="000F28A5"/>
    <w:rsid w:val="000F3A23"/>
    <w:rsid w:val="000F43AC"/>
    <w:rsid w:val="000F5807"/>
    <w:rsid w:val="000F694D"/>
    <w:rsid w:val="000F6E50"/>
    <w:rsid w:val="000F7107"/>
    <w:rsid w:val="000F7F54"/>
    <w:rsid w:val="00102EA8"/>
    <w:rsid w:val="00104EFB"/>
    <w:rsid w:val="0010600F"/>
    <w:rsid w:val="0010732E"/>
    <w:rsid w:val="00111682"/>
    <w:rsid w:val="001128AA"/>
    <w:rsid w:val="001147E0"/>
    <w:rsid w:val="00114DBA"/>
    <w:rsid w:val="00117444"/>
    <w:rsid w:val="0012404C"/>
    <w:rsid w:val="00126ACD"/>
    <w:rsid w:val="00126E4D"/>
    <w:rsid w:val="001305CA"/>
    <w:rsid w:val="001317AE"/>
    <w:rsid w:val="00134F06"/>
    <w:rsid w:val="001351BB"/>
    <w:rsid w:val="00136C56"/>
    <w:rsid w:val="001401E7"/>
    <w:rsid w:val="00141453"/>
    <w:rsid w:val="001451F9"/>
    <w:rsid w:val="00147A67"/>
    <w:rsid w:val="001519F5"/>
    <w:rsid w:val="0015323D"/>
    <w:rsid w:val="00156060"/>
    <w:rsid w:val="00156222"/>
    <w:rsid w:val="001562AC"/>
    <w:rsid w:val="00161F11"/>
    <w:rsid w:val="001645D6"/>
    <w:rsid w:val="00165CE8"/>
    <w:rsid w:val="001713B3"/>
    <w:rsid w:val="001716AA"/>
    <w:rsid w:val="0017612B"/>
    <w:rsid w:val="001829CE"/>
    <w:rsid w:val="001878ED"/>
    <w:rsid w:val="00196513"/>
    <w:rsid w:val="001A2336"/>
    <w:rsid w:val="001A5B72"/>
    <w:rsid w:val="001B03B6"/>
    <w:rsid w:val="001B2D77"/>
    <w:rsid w:val="001B3C55"/>
    <w:rsid w:val="001B4AFB"/>
    <w:rsid w:val="001B534B"/>
    <w:rsid w:val="001B5B36"/>
    <w:rsid w:val="001B65FC"/>
    <w:rsid w:val="001C1F88"/>
    <w:rsid w:val="001C25E3"/>
    <w:rsid w:val="001C6ED4"/>
    <w:rsid w:val="001D060C"/>
    <w:rsid w:val="001D07C0"/>
    <w:rsid w:val="001D11ED"/>
    <w:rsid w:val="001D35CB"/>
    <w:rsid w:val="001D55F0"/>
    <w:rsid w:val="001D6EA2"/>
    <w:rsid w:val="001D715C"/>
    <w:rsid w:val="001E0357"/>
    <w:rsid w:val="001E20E9"/>
    <w:rsid w:val="001E3461"/>
    <w:rsid w:val="001E444C"/>
    <w:rsid w:val="001E4EE6"/>
    <w:rsid w:val="001E5F84"/>
    <w:rsid w:val="001E7FBE"/>
    <w:rsid w:val="001F22D0"/>
    <w:rsid w:val="001F4BA5"/>
    <w:rsid w:val="001F59C8"/>
    <w:rsid w:val="001F723C"/>
    <w:rsid w:val="00200924"/>
    <w:rsid w:val="00204A8C"/>
    <w:rsid w:val="00210058"/>
    <w:rsid w:val="00210DF3"/>
    <w:rsid w:val="002112F8"/>
    <w:rsid w:val="0021400F"/>
    <w:rsid w:val="00214D2B"/>
    <w:rsid w:val="002153A4"/>
    <w:rsid w:val="0021722C"/>
    <w:rsid w:val="00217F09"/>
    <w:rsid w:val="002214B1"/>
    <w:rsid w:val="00221659"/>
    <w:rsid w:val="002237E0"/>
    <w:rsid w:val="002251FE"/>
    <w:rsid w:val="00230B89"/>
    <w:rsid w:val="00231280"/>
    <w:rsid w:val="00231D57"/>
    <w:rsid w:val="002322B8"/>
    <w:rsid w:val="00232AB4"/>
    <w:rsid w:val="00235376"/>
    <w:rsid w:val="00236449"/>
    <w:rsid w:val="00241C1C"/>
    <w:rsid w:val="00241ED6"/>
    <w:rsid w:val="00242B25"/>
    <w:rsid w:val="0024600A"/>
    <w:rsid w:val="00246315"/>
    <w:rsid w:val="0024786D"/>
    <w:rsid w:val="002478E2"/>
    <w:rsid w:val="00251914"/>
    <w:rsid w:val="00254830"/>
    <w:rsid w:val="002553FC"/>
    <w:rsid w:val="0025587D"/>
    <w:rsid w:val="002561B8"/>
    <w:rsid w:val="00256309"/>
    <w:rsid w:val="00257026"/>
    <w:rsid w:val="002643C1"/>
    <w:rsid w:val="002660CA"/>
    <w:rsid w:val="002678CD"/>
    <w:rsid w:val="002712C5"/>
    <w:rsid w:val="00272C5F"/>
    <w:rsid w:val="002768DB"/>
    <w:rsid w:val="002768E8"/>
    <w:rsid w:val="00277BD5"/>
    <w:rsid w:val="002801A4"/>
    <w:rsid w:val="002833CE"/>
    <w:rsid w:val="00284DDB"/>
    <w:rsid w:val="0028626E"/>
    <w:rsid w:val="00291BDF"/>
    <w:rsid w:val="0029294B"/>
    <w:rsid w:val="00296114"/>
    <w:rsid w:val="002A0C9D"/>
    <w:rsid w:val="002A3AD8"/>
    <w:rsid w:val="002B1B08"/>
    <w:rsid w:val="002B1DC5"/>
    <w:rsid w:val="002B5CE6"/>
    <w:rsid w:val="002B61EE"/>
    <w:rsid w:val="002B63A0"/>
    <w:rsid w:val="002B63ED"/>
    <w:rsid w:val="002C0273"/>
    <w:rsid w:val="002C2B80"/>
    <w:rsid w:val="002C2D1A"/>
    <w:rsid w:val="002C2E27"/>
    <w:rsid w:val="002C3428"/>
    <w:rsid w:val="002C4C06"/>
    <w:rsid w:val="002D28F2"/>
    <w:rsid w:val="002D6A73"/>
    <w:rsid w:val="002D7238"/>
    <w:rsid w:val="002E0106"/>
    <w:rsid w:val="002E1654"/>
    <w:rsid w:val="002E1FBA"/>
    <w:rsid w:val="002E25A9"/>
    <w:rsid w:val="002E26AC"/>
    <w:rsid w:val="002E2A15"/>
    <w:rsid w:val="002E3710"/>
    <w:rsid w:val="002E371C"/>
    <w:rsid w:val="002E7E11"/>
    <w:rsid w:val="002F11BD"/>
    <w:rsid w:val="002F2EF1"/>
    <w:rsid w:val="002F3280"/>
    <w:rsid w:val="002F3913"/>
    <w:rsid w:val="002F4681"/>
    <w:rsid w:val="002F4CDB"/>
    <w:rsid w:val="002F4E7E"/>
    <w:rsid w:val="002F53F5"/>
    <w:rsid w:val="002F7C88"/>
    <w:rsid w:val="002F7E75"/>
    <w:rsid w:val="002F7FE6"/>
    <w:rsid w:val="002F7FE8"/>
    <w:rsid w:val="0030152A"/>
    <w:rsid w:val="00302C74"/>
    <w:rsid w:val="003044DD"/>
    <w:rsid w:val="00310777"/>
    <w:rsid w:val="00313E0C"/>
    <w:rsid w:val="00314055"/>
    <w:rsid w:val="0031600F"/>
    <w:rsid w:val="00316705"/>
    <w:rsid w:val="003202E8"/>
    <w:rsid w:val="003229CF"/>
    <w:rsid w:val="00324975"/>
    <w:rsid w:val="00325160"/>
    <w:rsid w:val="00325516"/>
    <w:rsid w:val="00326074"/>
    <w:rsid w:val="003274F5"/>
    <w:rsid w:val="003275FD"/>
    <w:rsid w:val="00327F22"/>
    <w:rsid w:val="00330F87"/>
    <w:rsid w:val="00331454"/>
    <w:rsid w:val="00332368"/>
    <w:rsid w:val="00334D48"/>
    <w:rsid w:val="00340C04"/>
    <w:rsid w:val="003441C1"/>
    <w:rsid w:val="00345106"/>
    <w:rsid w:val="0034539D"/>
    <w:rsid w:val="00346D37"/>
    <w:rsid w:val="003516C5"/>
    <w:rsid w:val="00352F16"/>
    <w:rsid w:val="003540AE"/>
    <w:rsid w:val="0036064B"/>
    <w:rsid w:val="00361DEB"/>
    <w:rsid w:val="00362A8B"/>
    <w:rsid w:val="00366915"/>
    <w:rsid w:val="00367186"/>
    <w:rsid w:val="003729F7"/>
    <w:rsid w:val="00374405"/>
    <w:rsid w:val="00375A9E"/>
    <w:rsid w:val="00380419"/>
    <w:rsid w:val="00380FFB"/>
    <w:rsid w:val="003817DE"/>
    <w:rsid w:val="00381E51"/>
    <w:rsid w:val="003833D1"/>
    <w:rsid w:val="003834FF"/>
    <w:rsid w:val="00385074"/>
    <w:rsid w:val="00390069"/>
    <w:rsid w:val="0039110E"/>
    <w:rsid w:val="003926C3"/>
    <w:rsid w:val="003977EC"/>
    <w:rsid w:val="003B01AD"/>
    <w:rsid w:val="003B14C4"/>
    <w:rsid w:val="003B1661"/>
    <w:rsid w:val="003B1915"/>
    <w:rsid w:val="003B1BCA"/>
    <w:rsid w:val="003B2ACC"/>
    <w:rsid w:val="003B53FA"/>
    <w:rsid w:val="003B5795"/>
    <w:rsid w:val="003B696A"/>
    <w:rsid w:val="003B7F81"/>
    <w:rsid w:val="003C0613"/>
    <w:rsid w:val="003C2AC0"/>
    <w:rsid w:val="003C4424"/>
    <w:rsid w:val="003C4905"/>
    <w:rsid w:val="003C5A90"/>
    <w:rsid w:val="003C7F11"/>
    <w:rsid w:val="003D0155"/>
    <w:rsid w:val="003D046F"/>
    <w:rsid w:val="003D090F"/>
    <w:rsid w:val="003D13CC"/>
    <w:rsid w:val="003D32AB"/>
    <w:rsid w:val="003D3FF0"/>
    <w:rsid w:val="003D4F9A"/>
    <w:rsid w:val="003E2FA4"/>
    <w:rsid w:val="003E3CA4"/>
    <w:rsid w:val="003E736C"/>
    <w:rsid w:val="003F0D37"/>
    <w:rsid w:val="003F238E"/>
    <w:rsid w:val="003F2499"/>
    <w:rsid w:val="003F6849"/>
    <w:rsid w:val="003F7D32"/>
    <w:rsid w:val="004026C2"/>
    <w:rsid w:val="004062C7"/>
    <w:rsid w:val="0040677E"/>
    <w:rsid w:val="00410700"/>
    <w:rsid w:val="0041487F"/>
    <w:rsid w:val="00420B1B"/>
    <w:rsid w:val="004241B0"/>
    <w:rsid w:val="00424925"/>
    <w:rsid w:val="004254F6"/>
    <w:rsid w:val="00426B35"/>
    <w:rsid w:val="00432541"/>
    <w:rsid w:val="004329DE"/>
    <w:rsid w:val="00433280"/>
    <w:rsid w:val="004353DC"/>
    <w:rsid w:val="00436A86"/>
    <w:rsid w:val="00436D48"/>
    <w:rsid w:val="004371B8"/>
    <w:rsid w:val="00442899"/>
    <w:rsid w:val="00443467"/>
    <w:rsid w:val="00444A7A"/>
    <w:rsid w:val="00444E0D"/>
    <w:rsid w:val="004460D4"/>
    <w:rsid w:val="004468CE"/>
    <w:rsid w:val="0045075E"/>
    <w:rsid w:val="00450F80"/>
    <w:rsid w:val="00455534"/>
    <w:rsid w:val="00456487"/>
    <w:rsid w:val="00456977"/>
    <w:rsid w:val="00457B25"/>
    <w:rsid w:val="00463C4E"/>
    <w:rsid w:val="00466D59"/>
    <w:rsid w:val="00467856"/>
    <w:rsid w:val="004708CF"/>
    <w:rsid w:val="0047288F"/>
    <w:rsid w:val="004739FF"/>
    <w:rsid w:val="00473F29"/>
    <w:rsid w:val="00476EB3"/>
    <w:rsid w:val="00477ABF"/>
    <w:rsid w:val="00482C40"/>
    <w:rsid w:val="00484A92"/>
    <w:rsid w:val="00486AD4"/>
    <w:rsid w:val="00490247"/>
    <w:rsid w:val="004916FF"/>
    <w:rsid w:val="00492C09"/>
    <w:rsid w:val="00495861"/>
    <w:rsid w:val="00496483"/>
    <w:rsid w:val="00496976"/>
    <w:rsid w:val="004972C3"/>
    <w:rsid w:val="004A1C9B"/>
    <w:rsid w:val="004A7389"/>
    <w:rsid w:val="004A7AD0"/>
    <w:rsid w:val="004B46AE"/>
    <w:rsid w:val="004B5AE5"/>
    <w:rsid w:val="004B793F"/>
    <w:rsid w:val="004B7F41"/>
    <w:rsid w:val="004C3D81"/>
    <w:rsid w:val="004C627F"/>
    <w:rsid w:val="004D09FE"/>
    <w:rsid w:val="004D1046"/>
    <w:rsid w:val="004D1880"/>
    <w:rsid w:val="004D29BF"/>
    <w:rsid w:val="004D6C5B"/>
    <w:rsid w:val="004E0D87"/>
    <w:rsid w:val="004E58F8"/>
    <w:rsid w:val="004F2BDA"/>
    <w:rsid w:val="004F2EAE"/>
    <w:rsid w:val="00500232"/>
    <w:rsid w:val="00500EBF"/>
    <w:rsid w:val="00505A69"/>
    <w:rsid w:val="00510257"/>
    <w:rsid w:val="00513253"/>
    <w:rsid w:val="00514F58"/>
    <w:rsid w:val="00514F6C"/>
    <w:rsid w:val="005178DB"/>
    <w:rsid w:val="005201ED"/>
    <w:rsid w:val="005206CB"/>
    <w:rsid w:val="00521280"/>
    <w:rsid w:val="005243CA"/>
    <w:rsid w:val="005250C4"/>
    <w:rsid w:val="0052538E"/>
    <w:rsid w:val="0053610E"/>
    <w:rsid w:val="00536AA0"/>
    <w:rsid w:val="00537E80"/>
    <w:rsid w:val="00540C72"/>
    <w:rsid w:val="00542A4B"/>
    <w:rsid w:val="00542A8C"/>
    <w:rsid w:val="0054588C"/>
    <w:rsid w:val="005464E9"/>
    <w:rsid w:val="005473F4"/>
    <w:rsid w:val="005477A1"/>
    <w:rsid w:val="00553EC5"/>
    <w:rsid w:val="005554E2"/>
    <w:rsid w:val="00555736"/>
    <w:rsid w:val="005561E5"/>
    <w:rsid w:val="00556810"/>
    <w:rsid w:val="005602D1"/>
    <w:rsid w:val="00560739"/>
    <w:rsid w:val="00562233"/>
    <w:rsid w:val="0056248D"/>
    <w:rsid w:val="005639FF"/>
    <w:rsid w:val="00564982"/>
    <w:rsid w:val="00565748"/>
    <w:rsid w:val="005666B4"/>
    <w:rsid w:val="00566994"/>
    <w:rsid w:val="00566B8A"/>
    <w:rsid w:val="00566EE0"/>
    <w:rsid w:val="0056727F"/>
    <w:rsid w:val="00567D19"/>
    <w:rsid w:val="005733D3"/>
    <w:rsid w:val="00575711"/>
    <w:rsid w:val="00577862"/>
    <w:rsid w:val="00580AF5"/>
    <w:rsid w:val="005814FE"/>
    <w:rsid w:val="0058178B"/>
    <w:rsid w:val="0058229E"/>
    <w:rsid w:val="00583376"/>
    <w:rsid w:val="00587EA8"/>
    <w:rsid w:val="005913C2"/>
    <w:rsid w:val="005915C4"/>
    <w:rsid w:val="00591AD3"/>
    <w:rsid w:val="00591C7C"/>
    <w:rsid w:val="0059538A"/>
    <w:rsid w:val="00595F2B"/>
    <w:rsid w:val="005975B2"/>
    <w:rsid w:val="005A2F07"/>
    <w:rsid w:val="005A5215"/>
    <w:rsid w:val="005A5228"/>
    <w:rsid w:val="005A570B"/>
    <w:rsid w:val="005A58A5"/>
    <w:rsid w:val="005A62A7"/>
    <w:rsid w:val="005A7E89"/>
    <w:rsid w:val="005B5528"/>
    <w:rsid w:val="005B588F"/>
    <w:rsid w:val="005B61CD"/>
    <w:rsid w:val="005C0A3C"/>
    <w:rsid w:val="005C0FB7"/>
    <w:rsid w:val="005C2EE3"/>
    <w:rsid w:val="005C6D3E"/>
    <w:rsid w:val="005D1A81"/>
    <w:rsid w:val="005D1C43"/>
    <w:rsid w:val="005D243A"/>
    <w:rsid w:val="005D24AB"/>
    <w:rsid w:val="005D3A78"/>
    <w:rsid w:val="005D7389"/>
    <w:rsid w:val="005D7ABB"/>
    <w:rsid w:val="005D7FAF"/>
    <w:rsid w:val="005E10CD"/>
    <w:rsid w:val="005E4344"/>
    <w:rsid w:val="005F2832"/>
    <w:rsid w:val="005F3A3A"/>
    <w:rsid w:val="005F55A7"/>
    <w:rsid w:val="005F6C30"/>
    <w:rsid w:val="006010F5"/>
    <w:rsid w:val="00602CE7"/>
    <w:rsid w:val="006048B2"/>
    <w:rsid w:val="006055C1"/>
    <w:rsid w:val="00606233"/>
    <w:rsid w:val="006062D9"/>
    <w:rsid w:val="00606A60"/>
    <w:rsid w:val="00606F55"/>
    <w:rsid w:val="00606F76"/>
    <w:rsid w:val="006073AF"/>
    <w:rsid w:val="00613AC3"/>
    <w:rsid w:val="00615F1E"/>
    <w:rsid w:val="00617BE1"/>
    <w:rsid w:val="0062055D"/>
    <w:rsid w:val="00620EB7"/>
    <w:rsid w:val="00622DB3"/>
    <w:rsid w:val="006232CD"/>
    <w:rsid w:val="00625CD7"/>
    <w:rsid w:val="00626212"/>
    <w:rsid w:val="00627F7F"/>
    <w:rsid w:val="0063049A"/>
    <w:rsid w:val="006321D9"/>
    <w:rsid w:val="00634952"/>
    <w:rsid w:val="0063524F"/>
    <w:rsid w:val="00635ABE"/>
    <w:rsid w:val="00635DBF"/>
    <w:rsid w:val="00637463"/>
    <w:rsid w:val="006402AF"/>
    <w:rsid w:val="0064225E"/>
    <w:rsid w:val="00644890"/>
    <w:rsid w:val="006449DC"/>
    <w:rsid w:val="006452F5"/>
    <w:rsid w:val="00651E8D"/>
    <w:rsid w:val="00656643"/>
    <w:rsid w:val="006576A6"/>
    <w:rsid w:val="00661302"/>
    <w:rsid w:val="006659F1"/>
    <w:rsid w:val="006703F6"/>
    <w:rsid w:val="00677A43"/>
    <w:rsid w:val="00681675"/>
    <w:rsid w:val="006856A2"/>
    <w:rsid w:val="0068635F"/>
    <w:rsid w:val="0069467C"/>
    <w:rsid w:val="006948BF"/>
    <w:rsid w:val="006A2AAF"/>
    <w:rsid w:val="006A3F0A"/>
    <w:rsid w:val="006A52D2"/>
    <w:rsid w:val="006B2C46"/>
    <w:rsid w:val="006B5141"/>
    <w:rsid w:val="006B58D8"/>
    <w:rsid w:val="006B6564"/>
    <w:rsid w:val="006C055D"/>
    <w:rsid w:val="006C1D19"/>
    <w:rsid w:val="006C29AA"/>
    <w:rsid w:val="006C46E9"/>
    <w:rsid w:val="006C4875"/>
    <w:rsid w:val="006C5DCD"/>
    <w:rsid w:val="006D0505"/>
    <w:rsid w:val="006D1C1F"/>
    <w:rsid w:val="006D3C4B"/>
    <w:rsid w:val="006D4303"/>
    <w:rsid w:val="006D4915"/>
    <w:rsid w:val="006D78E5"/>
    <w:rsid w:val="006E0785"/>
    <w:rsid w:val="006E38DA"/>
    <w:rsid w:val="006E54CD"/>
    <w:rsid w:val="006E64A9"/>
    <w:rsid w:val="006F1D63"/>
    <w:rsid w:val="006F33E2"/>
    <w:rsid w:val="006F3D54"/>
    <w:rsid w:val="006F4F22"/>
    <w:rsid w:val="006F5080"/>
    <w:rsid w:val="006F698F"/>
    <w:rsid w:val="00705F4F"/>
    <w:rsid w:val="00706448"/>
    <w:rsid w:val="00707E19"/>
    <w:rsid w:val="00710FE3"/>
    <w:rsid w:val="0072033F"/>
    <w:rsid w:val="0072067C"/>
    <w:rsid w:val="00721DF9"/>
    <w:rsid w:val="007234A3"/>
    <w:rsid w:val="00731574"/>
    <w:rsid w:val="00734368"/>
    <w:rsid w:val="007416D0"/>
    <w:rsid w:val="00746838"/>
    <w:rsid w:val="00747FF8"/>
    <w:rsid w:val="007501AD"/>
    <w:rsid w:val="0075044F"/>
    <w:rsid w:val="00751B57"/>
    <w:rsid w:val="007529C9"/>
    <w:rsid w:val="00755F63"/>
    <w:rsid w:val="00757E99"/>
    <w:rsid w:val="007606AF"/>
    <w:rsid w:val="0076202B"/>
    <w:rsid w:val="00764DA1"/>
    <w:rsid w:val="00766611"/>
    <w:rsid w:val="00766E81"/>
    <w:rsid w:val="0077034A"/>
    <w:rsid w:val="00773AD9"/>
    <w:rsid w:val="00774ECD"/>
    <w:rsid w:val="00776B6A"/>
    <w:rsid w:val="00781CCF"/>
    <w:rsid w:val="00790351"/>
    <w:rsid w:val="007914E1"/>
    <w:rsid w:val="00795A97"/>
    <w:rsid w:val="00796135"/>
    <w:rsid w:val="007963EC"/>
    <w:rsid w:val="00796D16"/>
    <w:rsid w:val="00796D5F"/>
    <w:rsid w:val="007A24BA"/>
    <w:rsid w:val="007A389E"/>
    <w:rsid w:val="007A4182"/>
    <w:rsid w:val="007A43C3"/>
    <w:rsid w:val="007A4636"/>
    <w:rsid w:val="007A4E1C"/>
    <w:rsid w:val="007A68C2"/>
    <w:rsid w:val="007B2102"/>
    <w:rsid w:val="007B2B83"/>
    <w:rsid w:val="007B2D9C"/>
    <w:rsid w:val="007B54B3"/>
    <w:rsid w:val="007B5B63"/>
    <w:rsid w:val="007B6121"/>
    <w:rsid w:val="007C01E8"/>
    <w:rsid w:val="007C2D69"/>
    <w:rsid w:val="007C2DFD"/>
    <w:rsid w:val="007C423A"/>
    <w:rsid w:val="007C5711"/>
    <w:rsid w:val="007D0DC7"/>
    <w:rsid w:val="007D11AF"/>
    <w:rsid w:val="007D17B1"/>
    <w:rsid w:val="007D2DC6"/>
    <w:rsid w:val="007D5E67"/>
    <w:rsid w:val="007D66BC"/>
    <w:rsid w:val="007D6EBC"/>
    <w:rsid w:val="007D6EFD"/>
    <w:rsid w:val="007D7DE6"/>
    <w:rsid w:val="007E032C"/>
    <w:rsid w:val="007E054E"/>
    <w:rsid w:val="007E2EE9"/>
    <w:rsid w:val="007E3A64"/>
    <w:rsid w:val="007E3A97"/>
    <w:rsid w:val="007E3BD6"/>
    <w:rsid w:val="007E4FFA"/>
    <w:rsid w:val="007E55EE"/>
    <w:rsid w:val="007E66B3"/>
    <w:rsid w:val="007F1075"/>
    <w:rsid w:val="008026C4"/>
    <w:rsid w:val="00804ED3"/>
    <w:rsid w:val="008052E9"/>
    <w:rsid w:val="00811CD6"/>
    <w:rsid w:val="00813748"/>
    <w:rsid w:val="00813EFB"/>
    <w:rsid w:val="00815A05"/>
    <w:rsid w:val="00820288"/>
    <w:rsid w:val="00820330"/>
    <w:rsid w:val="0082162E"/>
    <w:rsid w:val="00822113"/>
    <w:rsid w:val="00823943"/>
    <w:rsid w:val="00826203"/>
    <w:rsid w:val="008275DC"/>
    <w:rsid w:val="008303DA"/>
    <w:rsid w:val="0083074C"/>
    <w:rsid w:val="0083186D"/>
    <w:rsid w:val="008343D0"/>
    <w:rsid w:val="00836459"/>
    <w:rsid w:val="008402E8"/>
    <w:rsid w:val="0084095E"/>
    <w:rsid w:val="00844DAC"/>
    <w:rsid w:val="008459E6"/>
    <w:rsid w:val="00852CB8"/>
    <w:rsid w:val="008533A2"/>
    <w:rsid w:val="00856DBA"/>
    <w:rsid w:val="00860475"/>
    <w:rsid w:val="008625BC"/>
    <w:rsid w:val="008633C0"/>
    <w:rsid w:val="00865A62"/>
    <w:rsid w:val="00866890"/>
    <w:rsid w:val="00870825"/>
    <w:rsid w:val="008738CB"/>
    <w:rsid w:val="00876400"/>
    <w:rsid w:val="0087647A"/>
    <w:rsid w:val="00880A46"/>
    <w:rsid w:val="00881BC3"/>
    <w:rsid w:val="00886667"/>
    <w:rsid w:val="00890956"/>
    <w:rsid w:val="00891F13"/>
    <w:rsid w:val="00894578"/>
    <w:rsid w:val="008A0832"/>
    <w:rsid w:val="008A0A19"/>
    <w:rsid w:val="008A13D0"/>
    <w:rsid w:val="008A7B78"/>
    <w:rsid w:val="008B1ECF"/>
    <w:rsid w:val="008B26F4"/>
    <w:rsid w:val="008B6AE4"/>
    <w:rsid w:val="008B6F8F"/>
    <w:rsid w:val="008C08F7"/>
    <w:rsid w:val="008C1019"/>
    <w:rsid w:val="008C19D1"/>
    <w:rsid w:val="008C1B1F"/>
    <w:rsid w:val="008C332D"/>
    <w:rsid w:val="008C38DA"/>
    <w:rsid w:val="008D0A95"/>
    <w:rsid w:val="008D0F7B"/>
    <w:rsid w:val="008D1141"/>
    <w:rsid w:val="008D2DBE"/>
    <w:rsid w:val="008D3636"/>
    <w:rsid w:val="008D450F"/>
    <w:rsid w:val="008E2258"/>
    <w:rsid w:val="008E79FB"/>
    <w:rsid w:val="008E7E28"/>
    <w:rsid w:val="008F15A2"/>
    <w:rsid w:val="008F27B0"/>
    <w:rsid w:val="008F4564"/>
    <w:rsid w:val="008F6F90"/>
    <w:rsid w:val="008F7CE0"/>
    <w:rsid w:val="00903949"/>
    <w:rsid w:val="00912A11"/>
    <w:rsid w:val="00913464"/>
    <w:rsid w:val="0091475A"/>
    <w:rsid w:val="00915050"/>
    <w:rsid w:val="009228C9"/>
    <w:rsid w:val="0092656D"/>
    <w:rsid w:val="00935F7D"/>
    <w:rsid w:val="0093616B"/>
    <w:rsid w:val="00937F53"/>
    <w:rsid w:val="00937FFC"/>
    <w:rsid w:val="00940FAE"/>
    <w:rsid w:val="00941E01"/>
    <w:rsid w:val="0094345B"/>
    <w:rsid w:val="0094350D"/>
    <w:rsid w:val="009510BB"/>
    <w:rsid w:val="009528CA"/>
    <w:rsid w:val="0095595F"/>
    <w:rsid w:val="009568D2"/>
    <w:rsid w:val="00961A6D"/>
    <w:rsid w:val="00961CDA"/>
    <w:rsid w:val="00962F11"/>
    <w:rsid w:val="00962FA0"/>
    <w:rsid w:val="009644F2"/>
    <w:rsid w:val="0096460E"/>
    <w:rsid w:val="009646E8"/>
    <w:rsid w:val="00964951"/>
    <w:rsid w:val="00965EDD"/>
    <w:rsid w:val="00966A22"/>
    <w:rsid w:val="00972720"/>
    <w:rsid w:val="00972C84"/>
    <w:rsid w:val="00973A2D"/>
    <w:rsid w:val="00977ED5"/>
    <w:rsid w:val="009833B8"/>
    <w:rsid w:val="00984177"/>
    <w:rsid w:val="009908A1"/>
    <w:rsid w:val="00994462"/>
    <w:rsid w:val="00996818"/>
    <w:rsid w:val="00996E7B"/>
    <w:rsid w:val="009A0DF6"/>
    <w:rsid w:val="009A38FF"/>
    <w:rsid w:val="009A4BD4"/>
    <w:rsid w:val="009A65EF"/>
    <w:rsid w:val="009A6AC0"/>
    <w:rsid w:val="009A74E7"/>
    <w:rsid w:val="009A771D"/>
    <w:rsid w:val="009B00A2"/>
    <w:rsid w:val="009B4C53"/>
    <w:rsid w:val="009B7FA7"/>
    <w:rsid w:val="009C29F4"/>
    <w:rsid w:val="009C410C"/>
    <w:rsid w:val="009C514D"/>
    <w:rsid w:val="009C767C"/>
    <w:rsid w:val="009C788E"/>
    <w:rsid w:val="009D0979"/>
    <w:rsid w:val="009D24B2"/>
    <w:rsid w:val="009D34F3"/>
    <w:rsid w:val="009D3B11"/>
    <w:rsid w:val="009D4528"/>
    <w:rsid w:val="009D7224"/>
    <w:rsid w:val="009E08FC"/>
    <w:rsid w:val="009E0D31"/>
    <w:rsid w:val="009E15FF"/>
    <w:rsid w:val="009E206B"/>
    <w:rsid w:val="009E343D"/>
    <w:rsid w:val="009E6F3C"/>
    <w:rsid w:val="009F048E"/>
    <w:rsid w:val="009F107A"/>
    <w:rsid w:val="009F1ECB"/>
    <w:rsid w:val="009F7D46"/>
    <w:rsid w:val="00A103AF"/>
    <w:rsid w:val="00A1111B"/>
    <w:rsid w:val="00A11621"/>
    <w:rsid w:val="00A14A63"/>
    <w:rsid w:val="00A1547A"/>
    <w:rsid w:val="00A1792A"/>
    <w:rsid w:val="00A211A8"/>
    <w:rsid w:val="00A22236"/>
    <w:rsid w:val="00A22D22"/>
    <w:rsid w:val="00A24AEB"/>
    <w:rsid w:val="00A26EE7"/>
    <w:rsid w:val="00A31665"/>
    <w:rsid w:val="00A33412"/>
    <w:rsid w:val="00A33CB3"/>
    <w:rsid w:val="00A345BB"/>
    <w:rsid w:val="00A37183"/>
    <w:rsid w:val="00A37A54"/>
    <w:rsid w:val="00A513A7"/>
    <w:rsid w:val="00A527B7"/>
    <w:rsid w:val="00A649E9"/>
    <w:rsid w:val="00A66883"/>
    <w:rsid w:val="00A67F96"/>
    <w:rsid w:val="00A70606"/>
    <w:rsid w:val="00A7585A"/>
    <w:rsid w:val="00A7673D"/>
    <w:rsid w:val="00A82993"/>
    <w:rsid w:val="00A82A4E"/>
    <w:rsid w:val="00A85FA2"/>
    <w:rsid w:val="00A91B68"/>
    <w:rsid w:val="00A92164"/>
    <w:rsid w:val="00A925E9"/>
    <w:rsid w:val="00A9582C"/>
    <w:rsid w:val="00A9790E"/>
    <w:rsid w:val="00AA0207"/>
    <w:rsid w:val="00AA7D54"/>
    <w:rsid w:val="00AB1170"/>
    <w:rsid w:val="00AB272A"/>
    <w:rsid w:val="00AB4256"/>
    <w:rsid w:val="00AB426A"/>
    <w:rsid w:val="00AB6B34"/>
    <w:rsid w:val="00AC01AA"/>
    <w:rsid w:val="00AC04B4"/>
    <w:rsid w:val="00AC7241"/>
    <w:rsid w:val="00AD1A62"/>
    <w:rsid w:val="00AD2AB0"/>
    <w:rsid w:val="00AD4B66"/>
    <w:rsid w:val="00AE0879"/>
    <w:rsid w:val="00AE168E"/>
    <w:rsid w:val="00AE79E4"/>
    <w:rsid w:val="00AF2F08"/>
    <w:rsid w:val="00AF33BA"/>
    <w:rsid w:val="00AF388D"/>
    <w:rsid w:val="00AF48AC"/>
    <w:rsid w:val="00AF5179"/>
    <w:rsid w:val="00AF600F"/>
    <w:rsid w:val="00AF602B"/>
    <w:rsid w:val="00AF6FC1"/>
    <w:rsid w:val="00B02871"/>
    <w:rsid w:val="00B03883"/>
    <w:rsid w:val="00B03DC1"/>
    <w:rsid w:val="00B04C63"/>
    <w:rsid w:val="00B114D1"/>
    <w:rsid w:val="00B1205D"/>
    <w:rsid w:val="00B12720"/>
    <w:rsid w:val="00B15421"/>
    <w:rsid w:val="00B15443"/>
    <w:rsid w:val="00B174A0"/>
    <w:rsid w:val="00B20740"/>
    <w:rsid w:val="00B211DA"/>
    <w:rsid w:val="00B21C8A"/>
    <w:rsid w:val="00B24BA0"/>
    <w:rsid w:val="00B25534"/>
    <w:rsid w:val="00B25760"/>
    <w:rsid w:val="00B25D38"/>
    <w:rsid w:val="00B25DEC"/>
    <w:rsid w:val="00B34627"/>
    <w:rsid w:val="00B442E4"/>
    <w:rsid w:val="00B44DFE"/>
    <w:rsid w:val="00B45AED"/>
    <w:rsid w:val="00B46917"/>
    <w:rsid w:val="00B50F50"/>
    <w:rsid w:val="00B51C5E"/>
    <w:rsid w:val="00B540C0"/>
    <w:rsid w:val="00B5611E"/>
    <w:rsid w:val="00B6001B"/>
    <w:rsid w:val="00B63917"/>
    <w:rsid w:val="00B64981"/>
    <w:rsid w:val="00B66234"/>
    <w:rsid w:val="00B679AF"/>
    <w:rsid w:val="00B74F86"/>
    <w:rsid w:val="00B76010"/>
    <w:rsid w:val="00B7675B"/>
    <w:rsid w:val="00B8499D"/>
    <w:rsid w:val="00B851C1"/>
    <w:rsid w:val="00B87E61"/>
    <w:rsid w:val="00B920B7"/>
    <w:rsid w:val="00B93837"/>
    <w:rsid w:val="00B965A1"/>
    <w:rsid w:val="00B96E07"/>
    <w:rsid w:val="00BA0671"/>
    <w:rsid w:val="00BA079E"/>
    <w:rsid w:val="00BA15FF"/>
    <w:rsid w:val="00BA1BD3"/>
    <w:rsid w:val="00BA3B50"/>
    <w:rsid w:val="00BA48E9"/>
    <w:rsid w:val="00BA67A0"/>
    <w:rsid w:val="00BA7251"/>
    <w:rsid w:val="00BB1B20"/>
    <w:rsid w:val="00BB2096"/>
    <w:rsid w:val="00BB45DD"/>
    <w:rsid w:val="00BB6FF5"/>
    <w:rsid w:val="00BC07F6"/>
    <w:rsid w:val="00BC1448"/>
    <w:rsid w:val="00BC21AE"/>
    <w:rsid w:val="00BC6DE3"/>
    <w:rsid w:val="00BD3296"/>
    <w:rsid w:val="00BD7ABE"/>
    <w:rsid w:val="00BE0FAF"/>
    <w:rsid w:val="00BE2B5A"/>
    <w:rsid w:val="00BE3F84"/>
    <w:rsid w:val="00BE43B0"/>
    <w:rsid w:val="00BE468E"/>
    <w:rsid w:val="00BF0646"/>
    <w:rsid w:val="00BF13A3"/>
    <w:rsid w:val="00BF3D6A"/>
    <w:rsid w:val="00BF4486"/>
    <w:rsid w:val="00C01AD7"/>
    <w:rsid w:val="00C050CC"/>
    <w:rsid w:val="00C055DF"/>
    <w:rsid w:val="00C064BE"/>
    <w:rsid w:val="00C06A55"/>
    <w:rsid w:val="00C06A83"/>
    <w:rsid w:val="00C07A07"/>
    <w:rsid w:val="00C107C8"/>
    <w:rsid w:val="00C109A3"/>
    <w:rsid w:val="00C1276A"/>
    <w:rsid w:val="00C13786"/>
    <w:rsid w:val="00C1758F"/>
    <w:rsid w:val="00C176D1"/>
    <w:rsid w:val="00C22609"/>
    <w:rsid w:val="00C23EAF"/>
    <w:rsid w:val="00C248DA"/>
    <w:rsid w:val="00C255BB"/>
    <w:rsid w:val="00C30956"/>
    <w:rsid w:val="00C31EC8"/>
    <w:rsid w:val="00C33BB5"/>
    <w:rsid w:val="00C426E0"/>
    <w:rsid w:val="00C45437"/>
    <w:rsid w:val="00C459EF"/>
    <w:rsid w:val="00C46DAC"/>
    <w:rsid w:val="00C50757"/>
    <w:rsid w:val="00C51A1B"/>
    <w:rsid w:val="00C53D56"/>
    <w:rsid w:val="00C60404"/>
    <w:rsid w:val="00C60E0B"/>
    <w:rsid w:val="00C64875"/>
    <w:rsid w:val="00C65AFF"/>
    <w:rsid w:val="00C6676E"/>
    <w:rsid w:val="00C712A7"/>
    <w:rsid w:val="00C72413"/>
    <w:rsid w:val="00C7383D"/>
    <w:rsid w:val="00C740E7"/>
    <w:rsid w:val="00C76071"/>
    <w:rsid w:val="00C76E9A"/>
    <w:rsid w:val="00C84E22"/>
    <w:rsid w:val="00C8774B"/>
    <w:rsid w:val="00C919E7"/>
    <w:rsid w:val="00C93CD6"/>
    <w:rsid w:val="00C97C17"/>
    <w:rsid w:val="00CA71B2"/>
    <w:rsid w:val="00CA73F3"/>
    <w:rsid w:val="00CB29BB"/>
    <w:rsid w:val="00CB2A6C"/>
    <w:rsid w:val="00CB4352"/>
    <w:rsid w:val="00CB5FC5"/>
    <w:rsid w:val="00CC230C"/>
    <w:rsid w:val="00CC3776"/>
    <w:rsid w:val="00CC40F4"/>
    <w:rsid w:val="00CC448C"/>
    <w:rsid w:val="00CC6AB1"/>
    <w:rsid w:val="00CD0D2A"/>
    <w:rsid w:val="00CD21BC"/>
    <w:rsid w:val="00CD4664"/>
    <w:rsid w:val="00CD5051"/>
    <w:rsid w:val="00CD513A"/>
    <w:rsid w:val="00CE25E9"/>
    <w:rsid w:val="00CE2BDD"/>
    <w:rsid w:val="00CE5A97"/>
    <w:rsid w:val="00CE6835"/>
    <w:rsid w:val="00CF4EFE"/>
    <w:rsid w:val="00CF5D92"/>
    <w:rsid w:val="00CF665B"/>
    <w:rsid w:val="00D024D4"/>
    <w:rsid w:val="00D04EC2"/>
    <w:rsid w:val="00D0528F"/>
    <w:rsid w:val="00D064CA"/>
    <w:rsid w:val="00D073D8"/>
    <w:rsid w:val="00D07AE7"/>
    <w:rsid w:val="00D11060"/>
    <w:rsid w:val="00D12391"/>
    <w:rsid w:val="00D143A8"/>
    <w:rsid w:val="00D16512"/>
    <w:rsid w:val="00D168C2"/>
    <w:rsid w:val="00D16F05"/>
    <w:rsid w:val="00D17992"/>
    <w:rsid w:val="00D17CC1"/>
    <w:rsid w:val="00D216FF"/>
    <w:rsid w:val="00D22030"/>
    <w:rsid w:val="00D22EA0"/>
    <w:rsid w:val="00D33781"/>
    <w:rsid w:val="00D33F20"/>
    <w:rsid w:val="00D346E8"/>
    <w:rsid w:val="00D355E6"/>
    <w:rsid w:val="00D357DB"/>
    <w:rsid w:val="00D40595"/>
    <w:rsid w:val="00D41020"/>
    <w:rsid w:val="00D4320F"/>
    <w:rsid w:val="00D4447C"/>
    <w:rsid w:val="00D47700"/>
    <w:rsid w:val="00D516EC"/>
    <w:rsid w:val="00D524B3"/>
    <w:rsid w:val="00D54118"/>
    <w:rsid w:val="00D54764"/>
    <w:rsid w:val="00D555AF"/>
    <w:rsid w:val="00D5640C"/>
    <w:rsid w:val="00D60B33"/>
    <w:rsid w:val="00D60CAE"/>
    <w:rsid w:val="00D62EF4"/>
    <w:rsid w:val="00D63720"/>
    <w:rsid w:val="00D63B23"/>
    <w:rsid w:val="00D65661"/>
    <w:rsid w:val="00D65C6E"/>
    <w:rsid w:val="00D662D1"/>
    <w:rsid w:val="00D66EA7"/>
    <w:rsid w:val="00D72424"/>
    <w:rsid w:val="00D727CC"/>
    <w:rsid w:val="00D72AAF"/>
    <w:rsid w:val="00D74F45"/>
    <w:rsid w:val="00D8046B"/>
    <w:rsid w:val="00D8095A"/>
    <w:rsid w:val="00D811CD"/>
    <w:rsid w:val="00D82F87"/>
    <w:rsid w:val="00D85D7F"/>
    <w:rsid w:val="00D85FF4"/>
    <w:rsid w:val="00D91E5A"/>
    <w:rsid w:val="00D920EC"/>
    <w:rsid w:val="00D92DAB"/>
    <w:rsid w:val="00DA0B93"/>
    <w:rsid w:val="00DA495C"/>
    <w:rsid w:val="00DA69A9"/>
    <w:rsid w:val="00DA6A0D"/>
    <w:rsid w:val="00DA74DE"/>
    <w:rsid w:val="00DB0766"/>
    <w:rsid w:val="00DB0847"/>
    <w:rsid w:val="00DB1080"/>
    <w:rsid w:val="00DB2F44"/>
    <w:rsid w:val="00DB4CAD"/>
    <w:rsid w:val="00DB56CD"/>
    <w:rsid w:val="00DB704A"/>
    <w:rsid w:val="00DC0B2A"/>
    <w:rsid w:val="00DC105B"/>
    <w:rsid w:val="00DC17CA"/>
    <w:rsid w:val="00DC3C47"/>
    <w:rsid w:val="00DD240D"/>
    <w:rsid w:val="00DD3BAE"/>
    <w:rsid w:val="00DD3D92"/>
    <w:rsid w:val="00DD60C5"/>
    <w:rsid w:val="00DE1E7F"/>
    <w:rsid w:val="00DE2C70"/>
    <w:rsid w:val="00DE3E5E"/>
    <w:rsid w:val="00DE7FA2"/>
    <w:rsid w:val="00DF1F0D"/>
    <w:rsid w:val="00DF731D"/>
    <w:rsid w:val="00DF73AA"/>
    <w:rsid w:val="00DF7A10"/>
    <w:rsid w:val="00E009C3"/>
    <w:rsid w:val="00E00AFE"/>
    <w:rsid w:val="00E01BB6"/>
    <w:rsid w:val="00E02075"/>
    <w:rsid w:val="00E03DDC"/>
    <w:rsid w:val="00E04865"/>
    <w:rsid w:val="00E06955"/>
    <w:rsid w:val="00E06F76"/>
    <w:rsid w:val="00E0722C"/>
    <w:rsid w:val="00E12247"/>
    <w:rsid w:val="00E13CE8"/>
    <w:rsid w:val="00E14AE8"/>
    <w:rsid w:val="00E158DB"/>
    <w:rsid w:val="00E16688"/>
    <w:rsid w:val="00E2171D"/>
    <w:rsid w:val="00E23774"/>
    <w:rsid w:val="00E27CC9"/>
    <w:rsid w:val="00E30534"/>
    <w:rsid w:val="00E33C40"/>
    <w:rsid w:val="00E3712B"/>
    <w:rsid w:val="00E37C28"/>
    <w:rsid w:val="00E41F1F"/>
    <w:rsid w:val="00E445F0"/>
    <w:rsid w:val="00E469DC"/>
    <w:rsid w:val="00E5155F"/>
    <w:rsid w:val="00E528A0"/>
    <w:rsid w:val="00E57C93"/>
    <w:rsid w:val="00E57D42"/>
    <w:rsid w:val="00E606BA"/>
    <w:rsid w:val="00E626A2"/>
    <w:rsid w:val="00E64775"/>
    <w:rsid w:val="00E70D6D"/>
    <w:rsid w:val="00E75841"/>
    <w:rsid w:val="00E75D92"/>
    <w:rsid w:val="00E773E9"/>
    <w:rsid w:val="00E842DC"/>
    <w:rsid w:val="00E8533E"/>
    <w:rsid w:val="00E87BE9"/>
    <w:rsid w:val="00E9189B"/>
    <w:rsid w:val="00E92947"/>
    <w:rsid w:val="00E92A63"/>
    <w:rsid w:val="00EA06F9"/>
    <w:rsid w:val="00EA1977"/>
    <w:rsid w:val="00EA31D8"/>
    <w:rsid w:val="00EA45F7"/>
    <w:rsid w:val="00EA4B47"/>
    <w:rsid w:val="00EA65AC"/>
    <w:rsid w:val="00EB0AF5"/>
    <w:rsid w:val="00EB28A4"/>
    <w:rsid w:val="00EB44CA"/>
    <w:rsid w:val="00EB61F7"/>
    <w:rsid w:val="00EB709B"/>
    <w:rsid w:val="00EC0AA1"/>
    <w:rsid w:val="00EC1E84"/>
    <w:rsid w:val="00EC2979"/>
    <w:rsid w:val="00EC5352"/>
    <w:rsid w:val="00EC5DF4"/>
    <w:rsid w:val="00EC73C5"/>
    <w:rsid w:val="00ED19B8"/>
    <w:rsid w:val="00ED3A89"/>
    <w:rsid w:val="00ED488E"/>
    <w:rsid w:val="00ED49D5"/>
    <w:rsid w:val="00ED4ADB"/>
    <w:rsid w:val="00EE0240"/>
    <w:rsid w:val="00EE0510"/>
    <w:rsid w:val="00EE1104"/>
    <w:rsid w:val="00EF1A6C"/>
    <w:rsid w:val="00EF208A"/>
    <w:rsid w:val="00EF4777"/>
    <w:rsid w:val="00EF548A"/>
    <w:rsid w:val="00EF73FF"/>
    <w:rsid w:val="00EF78AA"/>
    <w:rsid w:val="00F0151D"/>
    <w:rsid w:val="00F05F7B"/>
    <w:rsid w:val="00F077FE"/>
    <w:rsid w:val="00F07C22"/>
    <w:rsid w:val="00F11CEA"/>
    <w:rsid w:val="00F12B7F"/>
    <w:rsid w:val="00F12F71"/>
    <w:rsid w:val="00F13432"/>
    <w:rsid w:val="00F13C8E"/>
    <w:rsid w:val="00F13F07"/>
    <w:rsid w:val="00F20AAC"/>
    <w:rsid w:val="00F219CC"/>
    <w:rsid w:val="00F21C88"/>
    <w:rsid w:val="00F22EC1"/>
    <w:rsid w:val="00F234A0"/>
    <w:rsid w:val="00F24514"/>
    <w:rsid w:val="00F271C6"/>
    <w:rsid w:val="00F27AD2"/>
    <w:rsid w:val="00F313DC"/>
    <w:rsid w:val="00F32DB3"/>
    <w:rsid w:val="00F345C8"/>
    <w:rsid w:val="00F35C08"/>
    <w:rsid w:val="00F3608A"/>
    <w:rsid w:val="00F36A01"/>
    <w:rsid w:val="00F411D6"/>
    <w:rsid w:val="00F41E27"/>
    <w:rsid w:val="00F45089"/>
    <w:rsid w:val="00F50489"/>
    <w:rsid w:val="00F53528"/>
    <w:rsid w:val="00F53816"/>
    <w:rsid w:val="00F5398A"/>
    <w:rsid w:val="00F60410"/>
    <w:rsid w:val="00F64345"/>
    <w:rsid w:val="00F65CB1"/>
    <w:rsid w:val="00F661E5"/>
    <w:rsid w:val="00F66ECF"/>
    <w:rsid w:val="00F70FB9"/>
    <w:rsid w:val="00F71208"/>
    <w:rsid w:val="00F75CEE"/>
    <w:rsid w:val="00F76AD8"/>
    <w:rsid w:val="00F81A0A"/>
    <w:rsid w:val="00F820E4"/>
    <w:rsid w:val="00F83572"/>
    <w:rsid w:val="00F83A3F"/>
    <w:rsid w:val="00F906F7"/>
    <w:rsid w:val="00F90A87"/>
    <w:rsid w:val="00F9186D"/>
    <w:rsid w:val="00FA084B"/>
    <w:rsid w:val="00FA47FB"/>
    <w:rsid w:val="00FA4A5A"/>
    <w:rsid w:val="00FA4FC5"/>
    <w:rsid w:val="00FB304C"/>
    <w:rsid w:val="00FB381A"/>
    <w:rsid w:val="00FC0CC7"/>
    <w:rsid w:val="00FC139D"/>
    <w:rsid w:val="00FC1C7C"/>
    <w:rsid w:val="00FC2AB6"/>
    <w:rsid w:val="00FC3409"/>
    <w:rsid w:val="00FC4F22"/>
    <w:rsid w:val="00FC7253"/>
    <w:rsid w:val="00FD0E00"/>
    <w:rsid w:val="00FD1126"/>
    <w:rsid w:val="00FD16CE"/>
    <w:rsid w:val="00FD29FC"/>
    <w:rsid w:val="00FD2FF6"/>
    <w:rsid w:val="00FD6240"/>
    <w:rsid w:val="00FD6C1A"/>
    <w:rsid w:val="00FD6C2A"/>
    <w:rsid w:val="00FD6F12"/>
    <w:rsid w:val="00FE2356"/>
    <w:rsid w:val="00FE32B2"/>
    <w:rsid w:val="00FE4F5D"/>
    <w:rsid w:val="00FE50D8"/>
    <w:rsid w:val="00FE6530"/>
    <w:rsid w:val="00FE7E1A"/>
    <w:rsid w:val="00FF36CB"/>
    <w:rsid w:val="00FF3CC2"/>
    <w:rsid w:val="00FF46CC"/>
    <w:rsid w:val="00FF4AC6"/>
    <w:rsid w:val="00FF7E65"/>
    <w:rsid w:val="0213C943"/>
    <w:rsid w:val="0227BFEE"/>
    <w:rsid w:val="0310A666"/>
    <w:rsid w:val="0344300D"/>
    <w:rsid w:val="04790260"/>
    <w:rsid w:val="048372CF"/>
    <w:rsid w:val="060BD597"/>
    <w:rsid w:val="065818E7"/>
    <w:rsid w:val="07962162"/>
    <w:rsid w:val="07A08B2A"/>
    <w:rsid w:val="07CBD44B"/>
    <w:rsid w:val="09D381A8"/>
    <w:rsid w:val="09DB123E"/>
    <w:rsid w:val="0A09E59F"/>
    <w:rsid w:val="0A2A7348"/>
    <w:rsid w:val="0A3F8A7E"/>
    <w:rsid w:val="0B8DEE3D"/>
    <w:rsid w:val="0BA96FC7"/>
    <w:rsid w:val="0D7433D9"/>
    <w:rsid w:val="0F3E282F"/>
    <w:rsid w:val="0FF610FD"/>
    <w:rsid w:val="11324219"/>
    <w:rsid w:val="11EC7E5B"/>
    <w:rsid w:val="142ECA6F"/>
    <w:rsid w:val="160DE369"/>
    <w:rsid w:val="16A701DF"/>
    <w:rsid w:val="17A30BA5"/>
    <w:rsid w:val="17D5FF9D"/>
    <w:rsid w:val="18C777E9"/>
    <w:rsid w:val="19AD3B6F"/>
    <w:rsid w:val="1A877352"/>
    <w:rsid w:val="1BB2DF86"/>
    <w:rsid w:val="1C1A2488"/>
    <w:rsid w:val="1C9A2E27"/>
    <w:rsid w:val="1E38B00E"/>
    <w:rsid w:val="1F094A30"/>
    <w:rsid w:val="2024D981"/>
    <w:rsid w:val="22F4DAFB"/>
    <w:rsid w:val="23536AB0"/>
    <w:rsid w:val="243E5E96"/>
    <w:rsid w:val="26BD07FB"/>
    <w:rsid w:val="2766D712"/>
    <w:rsid w:val="285A4E9A"/>
    <w:rsid w:val="28F9E1ED"/>
    <w:rsid w:val="296FFCD2"/>
    <w:rsid w:val="29966D43"/>
    <w:rsid w:val="29B1BF84"/>
    <w:rsid w:val="2A1E0F4D"/>
    <w:rsid w:val="2A8F9E79"/>
    <w:rsid w:val="2B136478"/>
    <w:rsid w:val="2D5EFB30"/>
    <w:rsid w:val="2D7D8E51"/>
    <w:rsid w:val="2F66E769"/>
    <w:rsid w:val="31020803"/>
    <w:rsid w:val="31F94455"/>
    <w:rsid w:val="350BAB4D"/>
    <w:rsid w:val="3597B6BC"/>
    <w:rsid w:val="37FAF21E"/>
    <w:rsid w:val="38B40167"/>
    <w:rsid w:val="39EB7E07"/>
    <w:rsid w:val="3AA08BC1"/>
    <w:rsid w:val="3B196A83"/>
    <w:rsid w:val="3C2655D3"/>
    <w:rsid w:val="3C7DA12A"/>
    <w:rsid w:val="3E2791D5"/>
    <w:rsid w:val="3EF5652C"/>
    <w:rsid w:val="3F250ACB"/>
    <w:rsid w:val="3F5291BA"/>
    <w:rsid w:val="3F637733"/>
    <w:rsid w:val="40B05100"/>
    <w:rsid w:val="41DD15F4"/>
    <w:rsid w:val="42959757"/>
    <w:rsid w:val="42A696AB"/>
    <w:rsid w:val="42DE66D8"/>
    <w:rsid w:val="45738DD1"/>
    <w:rsid w:val="47567577"/>
    <w:rsid w:val="49D13EA9"/>
    <w:rsid w:val="4B689CA2"/>
    <w:rsid w:val="4CCBEAA9"/>
    <w:rsid w:val="4DF16027"/>
    <w:rsid w:val="4E9F6D8F"/>
    <w:rsid w:val="4EDD0C45"/>
    <w:rsid w:val="4EFD3827"/>
    <w:rsid w:val="50795E7F"/>
    <w:rsid w:val="50FC5161"/>
    <w:rsid w:val="52B56993"/>
    <w:rsid w:val="538B107C"/>
    <w:rsid w:val="5401B1A5"/>
    <w:rsid w:val="54ABD0F1"/>
    <w:rsid w:val="54FEA006"/>
    <w:rsid w:val="56054358"/>
    <w:rsid w:val="561EFAD9"/>
    <w:rsid w:val="56994876"/>
    <w:rsid w:val="56A49AE9"/>
    <w:rsid w:val="57E764BE"/>
    <w:rsid w:val="5865B68D"/>
    <w:rsid w:val="5910B2A2"/>
    <w:rsid w:val="5A8BE639"/>
    <w:rsid w:val="5C2281A4"/>
    <w:rsid w:val="5C2F7155"/>
    <w:rsid w:val="5C709FF7"/>
    <w:rsid w:val="5C95B4F5"/>
    <w:rsid w:val="5DB4B1B9"/>
    <w:rsid w:val="5E5C28DE"/>
    <w:rsid w:val="5E60DC3E"/>
    <w:rsid w:val="5F2B8765"/>
    <w:rsid w:val="60137681"/>
    <w:rsid w:val="612B6B5F"/>
    <w:rsid w:val="616B4583"/>
    <w:rsid w:val="619FEF22"/>
    <w:rsid w:val="641DAA12"/>
    <w:rsid w:val="64C772A2"/>
    <w:rsid w:val="64D3FABB"/>
    <w:rsid w:val="664EC9D4"/>
    <w:rsid w:val="6686B399"/>
    <w:rsid w:val="674220B3"/>
    <w:rsid w:val="674A7B0A"/>
    <w:rsid w:val="6792A963"/>
    <w:rsid w:val="6831BC98"/>
    <w:rsid w:val="6856C247"/>
    <w:rsid w:val="68A79404"/>
    <w:rsid w:val="6A70BD9D"/>
    <w:rsid w:val="6BC17FDC"/>
    <w:rsid w:val="6BE4AF07"/>
    <w:rsid w:val="6C3E5DFD"/>
    <w:rsid w:val="6CE4B6D2"/>
    <w:rsid w:val="6D19027B"/>
    <w:rsid w:val="6E3A5956"/>
    <w:rsid w:val="6F9AADEB"/>
    <w:rsid w:val="740D6D33"/>
    <w:rsid w:val="75EBED21"/>
    <w:rsid w:val="76640F39"/>
    <w:rsid w:val="76FA7109"/>
    <w:rsid w:val="77E8C745"/>
    <w:rsid w:val="7838CF3A"/>
    <w:rsid w:val="787DBC41"/>
    <w:rsid w:val="78A4D3CB"/>
    <w:rsid w:val="79047036"/>
    <w:rsid w:val="79BD30C8"/>
    <w:rsid w:val="79F4C254"/>
    <w:rsid w:val="7D4034AB"/>
    <w:rsid w:val="7D758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7EA4D284-C1D4-46EF-9B07-F702260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paragraph" w:customStyle="1" w:styleId="paragraph">
    <w:name w:val="paragraph"/>
    <w:basedOn w:val="Normal"/>
    <w:rsid w:val="00D8046B"/>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D8046B"/>
  </w:style>
  <w:style w:type="character" w:customStyle="1" w:styleId="eop">
    <w:name w:val="eop"/>
    <w:basedOn w:val="DefaultParagraphFont"/>
    <w:rsid w:val="00D8046B"/>
  </w:style>
  <w:style w:type="paragraph" w:styleId="NormalWeb">
    <w:name w:val="Normal (Web)"/>
    <w:basedOn w:val="Normal"/>
    <w:uiPriority w:val="99"/>
    <w:unhideWhenUsed/>
    <w:rsid w:val="00D8046B"/>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9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005">
      <w:bodyDiv w:val="1"/>
      <w:marLeft w:val="0"/>
      <w:marRight w:val="0"/>
      <w:marTop w:val="0"/>
      <w:marBottom w:val="0"/>
      <w:divBdr>
        <w:top w:val="none" w:sz="0" w:space="0" w:color="auto"/>
        <w:left w:val="none" w:sz="0" w:space="0" w:color="auto"/>
        <w:bottom w:val="none" w:sz="0" w:space="0" w:color="auto"/>
        <w:right w:val="none" w:sz="0" w:space="0" w:color="auto"/>
      </w:divBdr>
      <w:divsChild>
        <w:div w:id="355814041">
          <w:marLeft w:val="0"/>
          <w:marRight w:val="0"/>
          <w:marTop w:val="0"/>
          <w:marBottom w:val="0"/>
          <w:divBdr>
            <w:top w:val="none" w:sz="0" w:space="0" w:color="auto"/>
            <w:left w:val="none" w:sz="0" w:space="0" w:color="auto"/>
            <w:bottom w:val="none" w:sz="0" w:space="0" w:color="auto"/>
            <w:right w:val="none" w:sz="0" w:space="0" w:color="auto"/>
          </w:divBdr>
          <w:divsChild>
            <w:div w:id="61685014">
              <w:marLeft w:val="0"/>
              <w:marRight w:val="0"/>
              <w:marTop w:val="0"/>
              <w:marBottom w:val="0"/>
              <w:divBdr>
                <w:top w:val="none" w:sz="0" w:space="0" w:color="auto"/>
                <w:left w:val="none" w:sz="0" w:space="0" w:color="auto"/>
                <w:bottom w:val="none" w:sz="0" w:space="0" w:color="auto"/>
                <w:right w:val="none" w:sz="0" w:space="0" w:color="auto"/>
              </w:divBdr>
            </w:div>
          </w:divsChild>
        </w:div>
        <w:div w:id="582497057">
          <w:marLeft w:val="0"/>
          <w:marRight w:val="0"/>
          <w:marTop w:val="0"/>
          <w:marBottom w:val="0"/>
          <w:divBdr>
            <w:top w:val="none" w:sz="0" w:space="0" w:color="auto"/>
            <w:left w:val="none" w:sz="0" w:space="0" w:color="auto"/>
            <w:bottom w:val="none" w:sz="0" w:space="0" w:color="auto"/>
            <w:right w:val="none" w:sz="0" w:space="0" w:color="auto"/>
          </w:divBdr>
          <w:divsChild>
            <w:div w:id="539441624">
              <w:marLeft w:val="0"/>
              <w:marRight w:val="0"/>
              <w:marTop w:val="0"/>
              <w:marBottom w:val="0"/>
              <w:divBdr>
                <w:top w:val="none" w:sz="0" w:space="0" w:color="auto"/>
                <w:left w:val="none" w:sz="0" w:space="0" w:color="auto"/>
                <w:bottom w:val="none" w:sz="0" w:space="0" w:color="auto"/>
                <w:right w:val="none" w:sz="0" w:space="0" w:color="auto"/>
              </w:divBdr>
            </w:div>
          </w:divsChild>
        </w:div>
        <w:div w:id="1033699736">
          <w:marLeft w:val="0"/>
          <w:marRight w:val="0"/>
          <w:marTop w:val="0"/>
          <w:marBottom w:val="0"/>
          <w:divBdr>
            <w:top w:val="none" w:sz="0" w:space="0" w:color="auto"/>
            <w:left w:val="none" w:sz="0" w:space="0" w:color="auto"/>
            <w:bottom w:val="none" w:sz="0" w:space="0" w:color="auto"/>
            <w:right w:val="none" w:sz="0" w:space="0" w:color="auto"/>
          </w:divBdr>
          <w:divsChild>
            <w:div w:id="553274282">
              <w:marLeft w:val="0"/>
              <w:marRight w:val="0"/>
              <w:marTop w:val="0"/>
              <w:marBottom w:val="0"/>
              <w:divBdr>
                <w:top w:val="none" w:sz="0" w:space="0" w:color="auto"/>
                <w:left w:val="none" w:sz="0" w:space="0" w:color="auto"/>
                <w:bottom w:val="none" w:sz="0" w:space="0" w:color="auto"/>
                <w:right w:val="none" w:sz="0" w:space="0" w:color="auto"/>
              </w:divBdr>
            </w:div>
            <w:div w:id="629866666">
              <w:marLeft w:val="0"/>
              <w:marRight w:val="0"/>
              <w:marTop w:val="0"/>
              <w:marBottom w:val="0"/>
              <w:divBdr>
                <w:top w:val="none" w:sz="0" w:space="0" w:color="auto"/>
                <w:left w:val="none" w:sz="0" w:space="0" w:color="auto"/>
                <w:bottom w:val="none" w:sz="0" w:space="0" w:color="auto"/>
                <w:right w:val="none" w:sz="0" w:space="0" w:color="auto"/>
              </w:divBdr>
            </w:div>
            <w:div w:id="1312517766">
              <w:marLeft w:val="0"/>
              <w:marRight w:val="0"/>
              <w:marTop w:val="0"/>
              <w:marBottom w:val="0"/>
              <w:divBdr>
                <w:top w:val="none" w:sz="0" w:space="0" w:color="auto"/>
                <w:left w:val="none" w:sz="0" w:space="0" w:color="auto"/>
                <w:bottom w:val="none" w:sz="0" w:space="0" w:color="auto"/>
                <w:right w:val="none" w:sz="0" w:space="0" w:color="auto"/>
              </w:divBdr>
            </w:div>
          </w:divsChild>
        </w:div>
        <w:div w:id="1199900680">
          <w:marLeft w:val="0"/>
          <w:marRight w:val="0"/>
          <w:marTop w:val="0"/>
          <w:marBottom w:val="0"/>
          <w:divBdr>
            <w:top w:val="none" w:sz="0" w:space="0" w:color="auto"/>
            <w:left w:val="none" w:sz="0" w:space="0" w:color="auto"/>
            <w:bottom w:val="none" w:sz="0" w:space="0" w:color="auto"/>
            <w:right w:val="none" w:sz="0" w:space="0" w:color="auto"/>
          </w:divBdr>
          <w:divsChild>
            <w:div w:id="1065298518">
              <w:marLeft w:val="0"/>
              <w:marRight w:val="0"/>
              <w:marTop w:val="0"/>
              <w:marBottom w:val="0"/>
              <w:divBdr>
                <w:top w:val="none" w:sz="0" w:space="0" w:color="auto"/>
                <w:left w:val="none" w:sz="0" w:space="0" w:color="auto"/>
                <w:bottom w:val="none" w:sz="0" w:space="0" w:color="auto"/>
                <w:right w:val="none" w:sz="0" w:space="0" w:color="auto"/>
              </w:divBdr>
            </w:div>
            <w:div w:id="1414594932">
              <w:marLeft w:val="0"/>
              <w:marRight w:val="0"/>
              <w:marTop w:val="0"/>
              <w:marBottom w:val="0"/>
              <w:divBdr>
                <w:top w:val="none" w:sz="0" w:space="0" w:color="auto"/>
                <w:left w:val="none" w:sz="0" w:space="0" w:color="auto"/>
                <w:bottom w:val="none" w:sz="0" w:space="0" w:color="auto"/>
                <w:right w:val="none" w:sz="0" w:space="0" w:color="auto"/>
              </w:divBdr>
            </w:div>
            <w:div w:id="1549607450">
              <w:marLeft w:val="0"/>
              <w:marRight w:val="0"/>
              <w:marTop w:val="0"/>
              <w:marBottom w:val="0"/>
              <w:divBdr>
                <w:top w:val="none" w:sz="0" w:space="0" w:color="auto"/>
                <w:left w:val="none" w:sz="0" w:space="0" w:color="auto"/>
                <w:bottom w:val="none" w:sz="0" w:space="0" w:color="auto"/>
                <w:right w:val="none" w:sz="0" w:space="0" w:color="auto"/>
              </w:divBdr>
            </w:div>
          </w:divsChild>
        </w:div>
        <w:div w:id="1630743808">
          <w:marLeft w:val="0"/>
          <w:marRight w:val="0"/>
          <w:marTop w:val="0"/>
          <w:marBottom w:val="0"/>
          <w:divBdr>
            <w:top w:val="none" w:sz="0" w:space="0" w:color="auto"/>
            <w:left w:val="none" w:sz="0" w:space="0" w:color="auto"/>
            <w:bottom w:val="none" w:sz="0" w:space="0" w:color="auto"/>
            <w:right w:val="none" w:sz="0" w:space="0" w:color="auto"/>
          </w:divBdr>
          <w:divsChild>
            <w:div w:id="1056507230">
              <w:marLeft w:val="0"/>
              <w:marRight w:val="0"/>
              <w:marTop w:val="0"/>
              <w:marBottom w:val="0"/>
              <w:divBdr>
                <w:top w:val="none" w:sz="0" w:space="0" w:color="auto"/>
                <w:left w:val="none" w:sz="0" w:space="0" w:color="auto"/>
                <w:bottom w:val="none" w:sz="0" w:space="0" w:color="auto"/>
                <w:right w:val="none" w:sz="0" w:space="0" w:color="auto"/>
              </w:divBdr>
            </w:div>
            <w:div w:id="1705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22453820">
      <w:bodyDiv w:val="1"/>
      <w:marLeft w:val="0"/>
      <w:marRight w:val="0"/>
      <w:marTop w:val="0"/>
      <w:marBottom w:val="0"/>
      <w:divBdr>
        <w:top w:val="none" w:sz="0" w:space="0" w:color="auto"/>
        <w:left w:val="none" w:sz="0" w:space="0" w:color="auto"/>
        <w:bottom w:val="none" w:sz="0" w:space="0" w:color="auto"/>
        <w:right w:val="none" w:sz="0" w:space="0" w:color="auto"/>
      </w:divBdr>
    </w:div>
    <w:div w:id="433864853">
      <w:bodyDiv w:val="1"/>
      <w:marLeft w:val="0"/>
      <w:marRight w:val="0"/>
      <w:marTop w:val="0"/>
      <w:marBottom w:val="0"/>
      <w:divBdr>
        <w:top w:val="none" w:sz="0" w:space="0" w:color="auto"/>
        <w:left w:val="none" w:sz="0" w:space="0" w:color="auto"/>
        <w:bottom w:val="none" w:sz="0" w:space="0" w:color="auto"/>
        <w:right w:val="none" w:sz="0" w:space="0" w:color="auto"/>
      </w:divBdr>
    </w:div>
    <w:div w:id="544873921">
      <w:bodyDiv w:val="1"/>
      <w:marLeft w:val="0"/>
      <w:marRight w:val="0"/>
      <w:marTop w:val="0"/>
      <w:marBottom w:val="0"/>
      <w:divBdr>
        <w:top w:val="none" w:sz="0" w:space="0" w:color="auto"/>
        <w:left w:val="none" w:sz="0" w:space="0" w:color="auto"/>
        <w:bottom w:val="none" w:sz="0" w:space="0" w:color="auto"/>
        <w:right w:val="none" w:sz="0" w:space="0" w:color="auto"/>
      </w:divBdr>
      <w:divsChild>
        <w:div w:id="278415161">
          <w:marLeft w:val="0"/>
          <w:marRight w:val="0"/>
          <w:marTop w:val="0"/>
          <w:marBottom w:val="0"/>
          <w:divBdr>
            <w:top w:val="none" w:sz="0" w:space="0" w:color="auto"/>
            <w:left w:val="none" w:sz="0" w:space="0" w:color="auto"/>
            <w:bottom w:val="none" w:sz="0" w:space="0" w:color="auto"/>
            <w:right w:val="none" w:sz="0" w:space="0" w:color="auto"/>
          </w:divBdr>
          <w:divsChild>
            <w:div w:id="5638535">
              <w:marLeft w:val="0"/>
              <w:marRight w:val="0"/>
              <w:marTop w:val="0"/>
              <w:marBottom w:val="0"/>
              <w:divBdr>
                <w:top w:val="none" w:sz="0" w:space="0" w:color="auto"/>
                <w:left w:val="none" w:sz="0" w:space="0" w:color="auto"/>
                <w:bottom w:val="none" w:sz="0" w:space="0" w:color="auto"/>
                <w:right w:val="none" w:sz="0" w:space="0" w:color="auto"/>
              </w:divBdr>
            </w:div>
            <w:div w:id="358631049">
              <w:marLeft w:val="0"/>
              <w:marRight w:val="0"/>
              <w:marTop w:val="0"/>
              <w:marBottom w:val="0"/>
              <w:divBdr>
                <w:top w:val="none" w:sz="0" w:space="0" w:color="auto"/>
                <w:left w:val="none" w:sz="0" w:space="0" w:color="auto"/>
                <w:bottom w:val="none" w:sz="0" w:space="0" w:color="auto"/>
                <w:right w:val="none" w:sz="0" w:space="0" w:color="auto"/>
              </w:divBdr>
            </w:div>
          </w:divsChild>
        </w:div>
        <w:div w:id="380326511">
          <w:marLeft w:val="0"/>
          <w:marRight w:val="0"/>
          <w:marTop w:val="0"/>
          <w:marBottom w:val="0"/>
          <w:divBdr>
            <w:top w:val="none" w:sz="0" w:space="0" w:color="auto"/>
            <w:left w:val="none" w:sz="0" w:space="0" w:color="auto"/>
            <w:bottom w:val="none" w:sz="0" w:space="0" w:color="auto"/>
            <w:right w:val="none" w:sz="0" w:space="0" w:color="auto"/>
          </w:divBdr>
          <w:divsChild>
            <w:div w:id="960189110">
              <w:marLeft w:val="0"/>
              <w:marRight w:val="0"/>
              <w:marTop w:val="0"/>
              <w:marBottom w:val="0"/>
              <w:divBdr>
                <w:top w:val="none" w:sz="0" w:space="0" w:color="auto"/>
                <w:left w:val="none" w:sz="0" w:space="0" w:color="auto"/>
                <w:bottom w:val="none" w:sz="0" w:space="0" w:color="auto"/>
                <w:right w:val="none" w:sz="0" w:space="0" w:color="auto"/>
              </w:divBdr>
            </w:div>
            <w:div w:id="981544786">
              <w:marLeft w:val="0"/>
              <w:marRight w:val="0"/>
              <w:marTop w:val="0"/>
              <w:marBottom w:val="0"/>
              <w:divBdr>
                <w:top w:val="none" w:sz="0" w:space="0" w:color="auto"/>
                <w:left w:val="none" w:sz="0" w:space="0" w:color="auto"/>
                <w:bottom w:val="none" w:sz="0" w:space="0" w:color="auto"/>
                <w:right w:val="none" w:sz="0" w:space="0" w:color="auto"/>
              </w:divBdr>
            </w:div>
            <w:div w:id="1728915873">
              <w:marLeft w:val="0"/>
              <w:marRight w:val="0"/>
              <w:marTop w:val="0"/>
              <w:marBottom w:val="0"/>
              <w:divBdr>
                <w:top w:val="none" w:sz="0" w:space="0" w:color="auto"/>
                <w:left w:val="none" w:sz="0" w:space="0" w:color="auto"/>
                <w:bottom w:val="none" w:sz="0" w:space="0" w:color="auto"/>
                <w:right w:val="none" w:sz="0" w:space="0" w:color="auto"/>
              </w:divBdr>
            </w:div>
          </w:divsChild>
        </w:div>
        <w:div w:id="860320623">
          <w:marLeft w:val="0"/>
          <w:marRight w:val="0"/>
          <w:marTop w:val="0"/>
          <w:marBottom w:val="0"/>
          <w:divBdr>
            <w:top w:val="none" w:sz="0" w:space="0" w:color="auto"/>
            <w:left w:val="none" w:sz="0" w:space="0" w:color="auto"/>
            <w:bottom w:val="none" w:sz="0" w:space="0" w:color="auto"/>
            <w:right w:val="none" w:sz="0" w:space="0" w:color="auto"/>
          </w:divBdr>
          <w:divsChild>
            <w:div w:id="54014313">
              <w:marLeft w:val="0"/>
              <w:marRight w:val="0"/>
              <w:marTop w:val="0"/>
              <w:marBottom w:val="0"/>
              <w:divBdr>
                <w:top w:val="none" w:sz="0" w:space="0" w:color="auto"/>
                <w:left w:val="none" w:sz="0" w:space="0" w:color="auto"/>
                <w:bottom w:val="none" w:sz="0" w:space="0" w:color="auto"/>
                <w:right w:val="none" w:sz="0" w:space="0" w:color="auto"/>
              </w:divBdr>
            </w:div>
            <w:div w:id="638805307">
              <w:marLeft w:val="0"/>
              <w:marRight w:val="0"/>
              <w:marTop w:val="0"/>
              <w:marBottom w:val="0"/>
              <w:divBdr>
                <w:top w:val="none" w:sz="0" w:space="0" w:color="auto"/>
                <w:left w:val="none" w:sz="0" w:space="0" w:color="auto"/>
                <w:bottom w:val="none" w:sz="0" w:space="0" w:color="auto"/>
                <w:right w:val="none" w:sz="0" w:space="0" w:color="auto"/>
              </w:divBdr>
            </w:div>
          </w:divsChild>
        </w:div>
        <w:div w:id="1087728410">
          <w:marLeft w:val="0"/>
          <w:marRight w:val="0"/>
          <w:marTop w:val="0"/>
          <w:marBottom w:val="0"/>
          <w:divBdr>
            <w:top w:val="none" w:sz="0" w:space="0" w:color="auto"/>
            <w:left w:val="none" w:sz="0" w:space="0" w:color="auto"/>
            <w:bottom w:val="none" w:sz="0" w:space="0" w:color="auto"/>
            <w:right w:val="none" w:sz="0" w:space="0" w:color="auto"/>
          </w:divBdr>
          <w:divsChild>
            <w:div w:id="1596281897">
              <w:marLeft w:val="0"/>
              <w:marRight w:val="0"/>
              <w:marTop w:val="0"/>
              <w:marBottom w:val="0"/>
              <w:divBdr>
                <w:top w:val="none" w:sz="0" w:space="0" w:color="auto"/>
                <w:left w:val="none" w:sz="0" w:space="0" w:color="auto"/>
                <w:bottom w:val="none" w:sz="0" w:space="0" w:color="auto"/>
                <w:right w:val="none" w:sz="0" w:space="0" w:color="auto"/>
              </w:divBdr>
            </w:div>
          </w:divsChild>
        </w:div>
        <w:div w:id="1200629779">
          <w:marLeft w:val="0"/>
          <w:marRight w:val="0"/>
          <w:marTop w:val="0"/>
          <w:marBottom w:val="0"/>
          <w:divBdr>
            <w:top w:val="none" w:sz="0" w:space="0" w:color="auto"/>
            <w:left w:val="none" w:sz="0" w:space="0" w:color="auto"/>
            <w:bottom w:val="none" w:sz="0" w:space="0" w:color="auto"/>
            <w:right w:val="none" w:sz="0" w:space="0" w:color="auto"/>
          </w:divBdr>
          <w:divsChild>
            <w:div w:id="1432700174">
              <w:marLeft w:val="0"/>
              <w:marRight w:val="0"/>
              <w:marTop w:val="0"/>
              <w:marBottom w:val="0"/>
              <w:divBdr>
                <w:top w:val="none" w:sz="0" w:space="0" w:color="auto"/>
                <w:left w:val="none" w:sz="0" w:space="0" w:color="auto"/>
                <w:bottom w:val="none" w:sz="0" w:space="0" w:color="auto"/>
                <w:right w:val="none" w:sz="0" w:space="0" w:color="auto"/>
              </w:divBdr>
            </w:div>
          </w:divsChild>
        </w:div>
        <w:div w:id="1435055901">
          <w:marLeft w:val="0"/>
          <w:marRight w:val="0"/>
          <w:marTop w:val="0"/>
          <w:marBottom w:val="0"/>
          <w:divBdr>
            <w:top w:val="none" w:sz="0" w:space="0" w:color="auto"/>
            <w:left w:val="none" w:sz="0" w:space="0" w:color="auto"/>
            <w:bottom w:val="none" w:sz="0" w:space="0" w:color="auto"/>
            <w:right w:val="none" w:sz="0" w:space="0" w:color="auto"/>
          </w:divBdr>
          <w:divsChild>
            <w:div w:id="822821288">
              <w:marLeft w:val="0"/>
              <w:marRight w:val="0"/>
              <w:marTop w:val="0"/>
              <w:marBottom w:val="0"/>
              <w:divBdr>
                <w:top w:val="none" w:sz="0" w:space="0" w:color="auto"/>
                <w:left w:val="none" w:sz="0" w:space="0" w:color="auto"/>
                <w:bottom w:val="none" w:sz="0" w:space="0" w:color="auto"/>
                <w:right w:val="none" w:sz="0" w:space="0" w:color="auto"/>
              </w:divBdr>
            </w:div>
            <w:div w:id="1978025153">
              <w:marLeft w:val="0"/>
              <w:marRight w:val="0"/>
              <w:marTop w:val="0"/>
              <w:marBottom w:val="0"/>
              <w:divBdr>
                <w:top w:val="none" w:sz="0" w:space="0" w:color="auto"/>
                <w:left w:val="none" w:sz="0" w:space="0" w:color="auto"/>
                <w:bottom w:val="none" w:sz="0" w:space="0" w:color="auto"/>
                <w:right w:val="none" w:sz="0" w:space="0" w:color="auto"/>
              </w:divBdr>
            </w:div>
          </w:divsChild>
        </w:div>
        <w:div w:id="1441293250">
          <w:marLeft w:val="0"/>
          <w:marRight w:val="0"/>
          <w:marTop w:val="0"/>
          <w:marBottom w:val="0"/>
          <w:divBdr>
            <w:top w:val="none" w:sz="0" w:space="0" w:color="auto"/>
            <w:left w:val="none" w:sz="0" w:space="0" w:color="auto"/>
            <w:bottom w:val="none" w:sz="0" w:space="0" w:color="auto"/>
            <w:right w:val="none" w:sz="0" w:space="0" w:color="auto"/>
          </w:divBdr>
          <w:divsChild>
            <w:div w:id="972831173">
              <w:marLeft w:val="0"/>
              <w:marRight w:val="0"/>
              <w:marTop w:val="0"/>
              <w:marBottom w:val="0"/>
              <w:divBdr>
                <w:top w:val="none" w:sz="0" w:space="0" w:color="auto"/>
                <w:left w:val="none" w:sz="0" w:space="0" w:color="auto"/>
                <w:bottom w:val="none" w:sz="0" w:space="0" w:color="auto"/>
                <w:right w:val="none" w:sz="0" w:space="0" w:color="auto"/>
              </w:divBdr>
            </w:div>
            <w:div w:id="1814524274">
              <w:marLeft w:val="0"/>
              <w:marRight w:val="0"/>
              <w:marTop w:val="0"/>
              <w:marBottom w:val="0"/>
              <w:divBdr>
                <w:top w:val="none" w:sz="0" w:space="0" w:color="auto"/>
                <w:left w:val="none" w:sz="0" w:space="0" w:color="auto"/>
                <w:bottom w:val="none" w:sz="0" w:space="0" w:color="auto"/>
                <w:right w:val="none" w:sz="0" w:space="0" w:color="auto"/>
              </w:divBdr>
            </w:div>
          </w:divsChild>
        </w:div>
        <w:div w:id="1558711569">
          <w:marLeft w:val="0"/>
          <w:marRight w:val="0"/>
          <w:marTop w:val="0"/>
          <w:marBottom w:val="0"/>
          <w:divBdr>
            <w:top w:val="none" w:sz="0" w:space="0" w:color="auto"/>
            <w:left w:val="none" w:sz="0" w:space="0" w:color="auto"/>
            <w:bottom w:val="none" w:sz="0" w:space="0" w:color="auto"/>
            <w:right w:val="none" w:sz="0" w:space="0" w:color="auto"/>
          </w:divBdr>
          <w:divsChild>
            <w:div w:id="548108259">
              <w:marLeft w:val="0"/>
              <w:marRight w:val="0"/>
              <w:marTop w:val="0"/>
              <w:marBottom w:val="0"/>
              <w:divBdr>
                <w:top w:val="none" w:sz="0" w:space="0" w:color="auto"/>
                <w:left w:val="none" w:sz="0" w:space="0" w:color="auto"/>
                <w:bottom w:val="none" w:sz="0" w:space="0" w:color="auto"/>
                <w:right w:val="none" w:sz="0" w:space="0" w:color="auto"/>
              </w:divBdr>
            </w:div>
          </w:divsChild>
        </w:div>
        <w:div w:id="1767532367">
          <w:marLeft w:val="0"/>
          <w:marRight w:val="0"/>
          <w:marTop w:val="0"/>
          <w:marBottom w:val="0"/>
          <w:divBdr>
            <w:top w:val="none" w:sz="0" w:space="0" w:color="auto"/>
            <w:left w:val="none" w:sz="0" w:space="0" w:color="auto"/>
            <w:bottom w:val="none" w:sz="0" w:space="0" w:color="auto"/>
            <w:right w:val="none" w:sz="0" w:space="0" w:color="auto"/>
          </w:divBdr>
          <w:divsChild>
            <w:div w:id="258830967">
              <w:marLeft w:val="0"/>
              <w:marRight w:val="0"/>
              <w:marTop w:val="0"/>
              <w:marBottom w:val="0"/>
              <w:divBdr>
                <w:top w:val="none" w:sz="0" w:space="0" w:color="auto"/>
                <w:left w:val="none" w:sz="0" w:space="0" w:color="auto"/>
                <w:bottom w:val="none" w:sz="0" w:space="0" w:color="auto"/>
                <w:right w:val="none" w:sz="0" w:space="0" w:color="auto"/>
              </w:divBdr>
            </w:div>
            <w:div w:id="1708484355">
              <w:marLeft w:val="0"/>
              <w:marRight w:val="0"/>
              <w:marTop w:val="0"/>
              <w:marBottom w:val="0"/>
              <w:divBdr>
                <w:top w:val="none" w:sz="0" w:space="0" w:color="auto"/>
                <w:left w:val="none" w:sz="0" w:space="0" w:color="auto"/>
                <w:bottom w:val="none" w:sz="0" w:space="0" w:color="auto"/>
                <w:right w:val="none" w:sz="0" w:space="0" w:color="auto"/>
              </w:divBdr>
            </w:div>
          </w:divsChild>
        </w:div>
        <w:div w:id="1784688813">
          <w:marLeft w:val="0"/>
          <w:marRight w:val="0"/>
          <w:marTop w:val="0"/>
          <w:marBottom w:val="0"/>
          <w:divBdr>
            <w:top w:val="none" w:sz="0" w:space="0" w:color="auto"/>
            <w:left w:val="none" w:sz="0" w:space="0" w:color="auto"/>
            <w:bottom w:val="none" w:sz="0" w:space="0" w:color="auto"/>
            <w:right w:val="none" w:sz="0" w:space="0" w:color="auto"/>
          </w:divBdr>
          <w:divsChild>
            <w:div w:id="124352266">
              <w:marLeft w:val="0"/>
              <w:marRight w:val="0"/>
              <w:marTop w:val="0"/>
              <w:marBottom w:val="0"/>
              <w:divBdr>
                <w:top w:val="none" w:sz="0" w:space="0" w:color="auto"/>
                <w:left w:val="none" w:sz="0" w:space="0" w:color="auto"/>
                <w:bottom w:val="none" w:sz="0" w:space="0" w:color="auto"/>
                <w:right w:val="none" w:sz="0" w:space="0" w:color="auto"/>
              </w:divBdr>
            </w:div>
            <w:div w:id="1044211688">
              <w:marLeft w:val="0"/>
              <w:marRight w:val="0"/>
              <w:marTop w:val="0"/>
              <w:marBottom w:val="0"/>
              <w:divBdr>
                <w:top w:val="none" w:sz="0" w:space="0" w:color="auto"/>
                <w:left w:val="none" w:sz="0" w:space="0" w:color="auto"/>
                <w:bottom w:val="none" w:sz="0" w:space="0" w:color="auto"/>
                <w:right w:val="none" w:sz="0" w:space="0" w:color="auto"/>
              </w:divBdr>
            </w:div>
            <w:div w:id="1602107720">
              <w:marLeft w:val="0"/>
              <w:marRight w:val="0"/>
              <w:marTop w:val="0"/>
              <w:marBottom w:val="0"/>
              <w:divBdr>
                <w:top w:val="none" w:sz="0" w:space="0" w:color="auto"/>
                <w:left w:val="none" w:sz="0" w:space="0" w:color="auto"/>
                <w:bottom w:val="none" w:sz="0" w:space="0" w:color="auto"/>
                <w:right w:val="none" w:sz="0" w:space="0" w:color="auto"/>
              </w:divBdr>
            </w:div>
            <w:div w:id="1681855972">
              <w:marLeft w:val="0"/>
              <w:marRight w:val="0"/>
              <w:marTop w:val="0"/>
              <w:marBottom w:val="0"/>
              <w:divBdr>
                <w:top w:val="none" w:sz="0" w:space="0" w:color="auto"/>
                <w:left w:val="none" w:sz="0" w:space="0" w:color="auto"/>
                <w:bottom w:val="none" w:sz="0" w:space="0" w:color="auto"/>
                <w:right w:val="none" w:sz="0" w:space="0" w:color="auto"/>
              </w:divBdr>
            </w:div>
          </w:divsChild>
        </w:div>
        <w:div w:id="1966888614">
          <w:marLeft w:val="0"/>
          <w:marRight w:val="0"/>
          <w:marTop w:val="0"/>
          <w:marBottom w:val="0"/>
          <w:divBdr>
            <w:top w:val="none" w:sz="0" w:space="0" w:color="auto"/>
            <w:left w:val="none" w:sz="0" w:space="0" w:color="auto"/>
            <w:bottom w:val="none" w:sz="0" w:space="0" w:color="auto"/>
            <w:right w:val="none" w:sz="0" w:space="0" w:color="auto"/>
          </w:divBdr>
          <w:divsChild>
            <w:div w:id="1895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378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67087074">
      <w:bodyDiv w:val="1"/>
      <w:marLeft w:val="0"/>
      <w:marRight w:val="0"/>
      <w:marTop w:val="0"/>
      <w:marBottom w:val="0"/>
      <w:divBdr>
        <w:top w:val="none" w:sz="0" w:space="0" w:color="auto"/>
        <w:left w:val="none" w:sz="0" w:space="0" w:color="auto"/>
        <w:bottom w:val="none" w:sz="0" w:space="0" w:color="auto"/>
        <w:right w:val="none" w:sz="0" w:space="0" w:color="auto"/>
      </w:divBdr>
    </w:div>
    <w:div w:id="1273244660">
      <w:bodyDiv w:val="1"/>
      <w:marLeft w:val="0"/>
      <w:marRight w:val="0"/>
      <w:marTop w:val="0"/>
      <w:marBottom w:val="0"/>
      <w:divBdr>
        <w:top w:val="none" w:sz="0" w:space="0" w:color="auto"/>
        <w:left w:val="none" w:sz="0" w:space="0" w:color="auto"/>
        <w:bottom w:val="none" w:sz="0" w:space="0" w:color="auto"/>
        <w:right w:val="none" w:sz="0" w:space="0" w:color="auto"/>
      </w:divBdr>
      <w:divsChild>
        <w:div w:id="792796457">
          <w:marLeft w:val="0"/>
          <w:marRight w:val="0"/>
          <w:marTop w:val="0"/>
          <w:marBottom w:val="0"/>
          <w:divBdr>
            <w:top w:val="none" w:sz="0" w:space="0" w:color="auto"/>
            <w:left w:val="none" w:sz="0" w:space="0" w:color="auto"/>
            <w:bottom w:val="none" w:sz="0" w:space="0" w:color="auto"/>
            <w:right w:val="none" w:sz="0" w:space="0" w:color="auto"/>
          </w:divBdr>
        </w:div>
        <w:div w:id="1873684274">
          <w:marLeft w:val="0"/>
          <w:marRight w:val="0"/>
          <w:marTop w:val="0"/>
          <w:marBottom w:val="0"/>
          <w:divBdr>
            <w:top w:val="none" w:sz="0" w:space="0" w:color="auto"/>
            <w:left w:val="none" w:sz="0" w:space="0" w:color="auto"/>
            <w:bottom w:val="none" w:sz="0" w:space="0" w:color="auto"/>
            <w:right w:val="none" w:sz="0" w:space="0" w:color="auto"/>
          </w:divBdr>
        </w:div>
      </w:divsChild>
    </w:div>
    <w:div w:id="139658532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55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model-local-wellness-polic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ian.burfoot-rochford@vermont.gov"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E655-8CEA-4AD7-987D-CCB51CF0A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655D407D-49E1-461B-839B-45D11B48187D}">
  <ds:schemaRefs>
    <ds:schemaRef ds:uri="http://schemas.microsoft.com/office/infopath/2007/PartnerControls"/>
    <ds:schemaRef ds:uri="http://www.w3.org/XML/1998/namespace"/>
    <ds:schemaRef ds:uri="http://purl.org/dc/dcmitype/"/>
    <ds:schemaRef ds:uri="fa183bd7-bcfa-44ed-a537-3bf551eaaa54"/>
    <ds:schemaRef ds:uri="http://schemas.microsoft.com/office/2006/documentManagement/types"/>
    <ds:schemaRef ds:uri="http://schemas.openxmlformats.org/package/2006/metadata/core-properties"/>
    <ds:schemaRef ds:uri="83c9a996-c187-4036-9022-0b27f7bfaa9a"/>
    <ds:schemaRef ds:uri="http://purl.org/dc/term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LWP Self Assessment - Other School-Based Activities to Promote Wellness</vt:lpstr>
    </vt:vector>
  </TitlesOfParts>
  <Company>Vermont Agency of Education</Company>
  <LinksUpToDate>false</LinksUpToDate>
  <CharactersWithSpaces>1433</CharactersWithSpaces>
  <SharedDoc>false</SharedDoc>
  <HLinks>
    <vt:vector size="342" baseType="variant">
      <vt:variant>
        <vt:i4>7471223</vt:i4>
      </vt:variant>
      <vt:variant>
        <vt:i4>165</vt:i4>
      </vt:variant>
      <vt:variant>
        <vt:i4>0</vt:i4>
      </vt:variant>
      <vt:variant>
        <vt:i4>5</vt:i4>
      </vt:variant>
      <vt:variant>
        <vt:lpwstr>https://education.vermont.gov/document/model-local-wellness-policy</vt:lpwstr>
      </vt:variant>
      <vt:variant>
        <vt:lpwstr/>
      </vt:variant>
      <vt:variant>
        <vt:i4>6422638</vt:i4>
      </vt:variant>
      <vt:variant>
        <vt:i4>162</vt:i4>
      </vt:variant>
      <vt:variant>
        <vt:i4>0</vt:i4>
      </vt:variant>
      <vt:variant>
        <vt:i4>5</vt:i4>
      </vt:variant>
      <vt:variant>
        <vt:lpwstr>https://fns-prod.azureedge.us/sites/default/files/resource-files/AROff-siteAssessmentToolSY1819.pdf</vt:lpwstr>
      </vt:variant>
      <vt:variant>
        <vt:lpwstr/>
      </vt:variant>
      <vt:variant>
        <vt:i4>524356</vt:i4>
      </vt:variant>
      <vt:variant>
        <vt:i4>159</vt:i4>
      </vt:variant>
      <vt:variant>
        <vt:i4>0</vt:i4>
      </vt:variant>
      <vt:variant>
        <vt:i4>5</vt:i4>
      </vt:variant>
      <vt:variant>
        <vt:lpwstr>https://www.ecfr.gov/current/title-7/subtitle-B/chapter-II/subchapter-A/part-210/subpart-F/section-210.31</vt:lpwstr>
      </vt:variant>
      <vt:variant>
        <vt:lpwstr/>
      </vt:variant>
      <vt:variant>
        <vt:i4>5832782</vt:i4>
      </vt:variant>
      <vt:variant>
        <vt:i4>156</vt:i4>
      </vt:variant>
      <vt:variant>
        <vt:i4>0</vt:i4>
      </vt:variant>
      <vt:variant>
        <vt:i4>5</vt:i4>
      </vt:variant>
      <vt:variant>
        <vt:lpwstr>https://www.healthiergeneration.org/app/account/dashboard</vt:lpwstr>
      </vt:variant>
      <vt:variant>
        <vt:lpwstr/>
      </vt:variant>
      <vt:variant>
        <vt:i4>4980739</vt:i4>
      </vt:variant>
      <vt:variant>
        <vt:i4>153</vt:i4>
      </vt:variant>
      <vt:variant>
        <vt:i4>0</vt:i4>
      </vt:variant>
      <vt:variant>
        <vt:i4>5</vt:i4>
      </vt:variant>
      <vt:variant>
        <vt:lpwstr>https://www.cdc.gov/healthyschools/wpat/index.htm</vt:lpwstr>
      </vt:variant>
      <vt:variant>
        <vt:lpwstr/>
      </vt:variant>
      <vt:variant>
        <vt:i4>5111820</vt:i4>
      </vt:variant>
      <vt:variant>
        <vt:i4>150</vt:i4>
      </vt:variant>
      <vt:variant>
        <vt:i4>0</vt:i4>
      </vt:variant>
      <vt:variant>
        <vt:i4>5</vt:i4>
      </vt:variant>
      <vt:variant>
        <vt:lpwstr>https://www.cdc.gov/healthyschools/shi/index.htm</vt:lpwstr>
      </vt:variant>
      <vt:variant>
        <vt:lpwstr/>
      </vt:variant>
      <vt:variant>
        <vt:i4>3342384</vt:i4>
      </vt:variant>
      <vt:variant>
        <vt:i4>147</vt:i4>
      </vt:variant>
      <vt:variant>
        <vt:i4>0</vt:i4>
      </vt:variant>
      <vt:variant>
        <vt:i4>5</vt:i4>
      </vt:variant>
      <vt:variant>
        <vt:lpwstr>https://www.wellsat.org/WellSAT-I.aspx</vt:lpwstr>
      </vt:variant>
      <vt:variant>
        <vt:lpwstr/>
      </vt:variant>
      <vt:variant>
        <vt:i4>7340150</vt:i4>
      </vt:variant>
      <vt:variant>
        <vt:i4>144</vt:i4>
      </vt:variant>
      <vt:variant>
        <vt:i4>0</vt:i4>
      </vt:variant>
      <vt:variant>
        <vt:i4>5</vt:i4>
      </vt:variant>
      <vt:variant>
        <vt:lpwstr>https://education.vermont.gov/documents/local-wellness-policy-guide</vt:lpwstr>
      </vt:variant>
      <vt:variant>
        <vt:lpwstr/>
      </vt:variant>
      <vt:variant>
        <vt:i4>7798904</vt:i4>
      </vt:variant>
      <vt:variant>
        <vt:i4>141</vt:i4>
      </vt:variant>
      <vt:variant>
        <vt:i4>0</vt:i4>
      </vt:variant>
      <vt:variant>
        <vt:i4>5</vt:i4>
      </vt:variant>
      <vt:variant>
        <vt:lpwstr>https://api.healthiergeneration.org/resource/2</vt:lpwstr>
      </vt:variant>
      <vt:variant>
        <vt:lpwstr/>
      </vt:variant>
      <vt:variant>
        <vt:i4>3342384</vt:i4>
      </vt:variant>
      <vt:variant>
        <vt:i4>138</vt:i4>
      </vt:variant>
      <vt:variant>
        <vt:i4>0</vt:i4>
      </vt:variant>
      <vt:variant>
        <vt:i4>5</vt:i4>
      </vt:variant>
      <vt:variant>
        <vt:lpwstr>https://www.wellsat.org/WellSAT-I.aspx</vt:lpwstr>
      </vt:variant>
      <vt:variant>
        <vt:lpwstr/>
      </vt:variant>
      <vt:variant>
        <vt:i4>851997</vt:i4>
      </vt:variant>
      <vt:variant>
        <vt:i4>135</vt:i4>
      </vt:variant>
      <vt:variant>
        <vt:i4>0</vt:i4>
      </vt:variant>
      <vt:variant>
        <vt:i4>5</vt:i4>
      </vt:variant>
      <vt:variant>
        <vt:lpwstr>https://education.vermont.gov/educator-licensure/teacher-leader-effectiveness</vt:lpwstr>
      </vt:variant>
      <vt:variant>
        <vt:lpwstr/>
      </vt:variant>
      <vt:variant>
        <vt:i4>1114130</vt:i4>
      </vt:variant>
      <vt:variant>
        <vt:i4>132</vt:i4>
      </vt:variant>
      <vt:variant>
        <vt:i4>0</vt:i4>
      </vt:variant>
      <vt:variant>
        <vt:i4>5</vt:i4>
      </vt:variant>
      <vt:variant>
        <vt:lpwstr>https://education.vermont.gov/sites/aoe/files/documents/edu-state-board-rules-series-2000.pdf</vt:lpwstr>
      </vt:variant>
      <vt:variant>
        <vt:lpwstr/>
      </vt:variant>
      <vt:variant>
        <vt:i4>2555961</vt:i4>
      </vt:variant>
      <vt:variant>
        <vt:i4>129</vt:i4>
      </vt:variant>
      <vt:variant>
        <vt:i4>0</vt:i4>
      </vt:variant>
      <vt:variant>
        <vt:i4>5</vt:i4>
      </vt:variant>
      <vt:variant>
        <vt:lpwstr>https://legislature.vermont.gov/statutes/section/16/007/00261a</vt:lpwstr>
      </vt:variant>
      <vt:variant>
        <vt:lpwstr/>
      </vt:variant>
      <vt:variant>
        <vt:i4>7405625</vt:i4>
      </vt:variant>
      <vt:variant>
        <vt:i4>126</vt:i4>
      </vt:variant>
      <vt:variant>
        <vt:i4>0</vt:i4>
      </vt:variant>
      <vt:variant>
        <vt:i4>5</vt:i4>
      </vt:variant>
      <vt:variant>
        <vt:lpwstr>https://education.vermont.gov/documents/vsbpe-rules-governing-the-licensing-of-educators-and-preparation-of-educational-professionals-6-11-2021</vt:lpwstr>
      </vt:variant>
      <vt:variant>
        <vt:lpwstr/>
      </vt:variant>
      <vt:variant>
        <vt:i4>3407916</vt:i4>
      </vt:variant>
      <vt:variant>
        <vt:i4>123</vt:i4>
      </vt:variant>
      <vt:variant>
        <vt:i4>0</vt:i4>
      </vt:variant>
      <vt:variant>
        <vt:i4>5</vt:i4>
      </vt:variant>
      <vt:variant>
        <vt:lpwstr>https://education.vermont.gov/document/comprehensive-health-interdisciplinary-framework</vt:lpwstr>
      </vt:variant>
      <vt:variant>
        <vt:lpwstr/>
      </vt:variant>
      <vt:variant>
        <vt:i4>6094936</vt:i4>
      </vt:variant>
      <vt:variant>
        <vt:i4>120</vt:i4>
      </vt:variant>
      <vt:variant>
        <vt:i4>0</vt:i4>
      </vt:variant>
      <vt:variant>
        <vt:i4>5</vt:i4>
      </vt:variant>
      <vt:variant>
        <vt:lpwstr>https://siecus.org/wp-content/uploads/2020/03/NSES-2020-web-updated-1.pdf</vt:lpwstr>
      </vt:variant>
      <vt:variant>
        <vt:lpwstr/>
      </vt:variant>
      <vt:variant>
        <vt:i4>4390925</vt:i4>
      </vt:variant>
      <vt:variant>
        <vt:i4>117</vt:i4>
      </vt:variant>
      <vt:variant>
        <vt:i4>0</vt:i4>
      </vt:variant>
      <vt:variant>
        <vt:i4>5</vt:i4>
      </vt:variant>
      <vt:variant>
        <vt:lpwstr>https://legislature.vermont.gov/statutes/section/16/001/00132</vt:lpwstr>
      </vt:variant>
      <vt:variant>
        <vt:lpwstr/>
      </vt:variant>
      <vt:variant>
        <vt:i4>5308436</vt:i4>
      </vt:variant>
      <vt:variant>
        <vt:i4>114</vt:i4>
      </vt:variant>
      <vt:variant>
        <vt:i4>0</vt:i4>
      </vt:variant>
      <vt:variant>
        <vt:i4>5</vt:i4>
      </vt:variant>
      <vt:variant>
        <vt:lpwstr>https://education.vermont.gov/student-learning/flexible-pathways</vt:lpwstr>
      </vt:variant>
      <vt:variant>
        <vt:lpwstr/>
      </vt:variant>
      <vt:variant>
        <vt:i4>1114130</vt:i4>
      </vt:variant>
      <vt:variant>
        <vt:i4>111</vt:i4>
      </vt:variant>
      <vt:variant>
        <vt:i4>0</vt:i4>
      </vt:variant>
      <vt:variant>
        <vt:i4>5</vt:i4>
      </vt:variant>
      <vt:variant>
        <vt:lpwstr>https://education.vermont.gov/sites/aoe/files/documents/edu-state-board-rules-series-2000.pdf</vt:lpwstr>
      </vt:variant>
      <vt:variant>
        <vt:lpwstr/>
      </vt:variant>
      <vt:variant>
        <vt:i4>1114130</vt:i4>
      </vt:variant>
      <vt:variant>
        <vt:i4>108</vt:i4>
      </vt:variant>
      <vt:variant>
        <vt:i4>0</vt:i4>
      </vt:variant>
      <vt:variant>
        <vt:i4>5</vt:i4>
      </vt:variant>
      <vt:variant>
        <vt:lpwstr>https://education.vermont.gov/sites/aoe/files/documents/edu-state-board-rules-series-2000.pdf</vt:lpwstr>
      </vt:variant>
      <vt:variant>
        <vt:lpwstr/>
      </vt:variant>
      <vt:variant>
        <vt:i4>1114130</vt:i4>
      </vt:variant>
      <vt:variant>
        <vt:i4>105</vt:i4>
      </vt:variant>
      <vt:variant>
        <vt:i4>0</vt:i4>
      </vt:variant>
      <vt:variant>
        <vt:i4>5</vt:i4>
      </vt:variant>
      <vt:variant>
        <vt:lpwstr>https://education.vermont.gov/sites/aoe/files/documents/edu-state-board-rules-series-2000.pdf</vt:lpwstr>
      </vt:variant>
      <vt:variant>
        <vt:lpwstr/>
      </vt:variant>
      <vt:variant>
        <vt:i4>1114130</vt:i4>
      </vt:variant>
      <vt:variant>
        <vt:i4>102</vt:i4>
      </vt:variant>
      <vt:variant>
        <vt:i4>0</vt:i4>
      </vt:variant>
      <vt:variant>
        <vt:i4>5</vt:i4>
      </vt:variant>
      <vt:variant>
        <vt:lpwstr>https://education.vermont.gov/sites/aoe/files/documents/edu-state-board-rules-series-2000.pdf</vt:lpwstr>
      </vt:variant>
      <vt:variant>
        <vt:lpwstr/>
      </vt:variant>
      <vt:variant>
        <vt:i4>4325383</vt:i4>
      </vt:variant>
      <vt:variant>
        <vt:i4>99</vt:i4>
      </vt:variant>
      <vt:variant>
        <vt:i4>0</vt:i4>
      </vt:variant>
      <vt:variant>
        <vt:i4>5</vt:i4>
      </vt:variant>
      <vt:variant>
        <vt:lpwstr>https://legislature.vermont.gov/statutes/section/16/023/00909</vt:lpwstr>
      </vt:variant>
      <vt:variant>
        <vt:lpwstr/>
      </vt:variant>
      <vt:variant>
        <vt:i4>4325383</vt:i4>
      </vt:variant>
      <vt:variant>
        <vt:i4>96</vt:i4>
      </vt:variant>
      <vt:variant>
        <vt:i4>0</vt:i4>
      </vt:variant>
      <vt:variant>
        <vt:i4>5</vt:i4>
      </vt:variant>
      <vt:variant>
        <vt:lpwstr>https://legislature.vermont.gov/statutes/section/16/023/00906</vt:lpwstr>
      </vt:variant>
      <vt:variant>
        <vt:lpwstr/>
      </vt:variant>
      <vt:variant>
        <vt:i4>4390925</vt:i4>
      </vt:variant>
      <vt:variant>
        <vt:i4>93</vt:i4>
      </vt:variant>
      <vt:variant>
        <vt:i4>0</vt:i4>
      </vt:variant>
      <vt:variant>
        <vt:i4>5</vt:i4>
      </vt:variant>
      <vt:variant>
        <vt:lpwstr>https://legislature.vermont.gov/statutes/section/16/001/00131</vt:lpwstr>
      </vt:variant>
      <vt:variant>
        <vt:lpwstr/>
      </vt:variant>
      <vt:variant>
        <vt:i4>4063274</vt:i4>
      </vt:variant>
      <vt:variant>
        <vt:i4>90</vt:i4>
      </vt:variant>
      <vt:variant>
        <vt:i4>0</vt:i4>
      </vt:variant>
      <vt:variant>
        <vt:i4>5</vt:i4>
      </vt:variant>
      <vt:variant>
        <vt:lpwstr>https://www.shapeamerica.org/MemberPortal/standards/health/default.aspx</vt:lpwstr>
      </vt:variant>
      <vt:variant>
        <vt:lpwstr/>
      </vt:variant>
      <vt:variant>
        <vt:i4>4390925</vt:i4>
      </vt:variant>
      <vt:variant>
        <vt:i4>87</vt:i4>
      </vt:variant>
      <vt:variant>
        <vt:i4>0</vt:i4>
      </vt:variant>
      <vt:variant>
        <vt:i4>5</vt:i4>
      </vt:variant>
      <vt:variant>
        <vt:lpwstr>https://legislature.vermont.gov/statutes/section/16/001/00131</vt:lpwstr>
      </vt:variant>
      <vt:variant>
        <vt:lpwstr/>
      </vt:variant>
      <vt:variant>
        <vt:i4>5308436</vt:i4>
      </vt:variant>
      <vt:variant>
        <vt:i4>84</vt:i4>
      </vt:variant>
      <vt:variant>
        <vt:i4>0</vt:i4>
      </vt:variant>
      <vt:variant>
        <vt:i4>5</vt:i4>
      </vt:variant>
      <vt:variant>
        <vt:lpwstr>https://education.vermont.gov/student-learning/flexible-pathways</vt:lpwstr>
      </vt:variant>
      <vt:variant>
        <vt:lpwstr/>
      </vt:variant>
      <vt:variant>
        <vt:i4>1114130</vt:i4>
      </vt:variant>
      <vt:variant>
        <vt:i4>81</vt:i4>
      </vt:variant>
      <vt:variant>
        <vt:i4>0</vt:i4>
      </vt:variant>
      <vt:variant>
        <vt:i4>5</vt:i4>
      </vt:variant>
      <vt:variant>
        <vt:lpwstr>https://education.vermont.gov/sites/aoe/files/documents/edu-state-board-rules-series-2000.pdf</vt:lpwstr>
      </vt:variant>
      <vt:variant>
        <vt:lpwstr/>
      </vt:variant>
      <vt:variant>
        <vt:i4>1114130</vt:i4>
      </vt:variant>
      <vt:variant>
        <vt:i4>78</vt:i4>
      </vt:variant>
      <vt:variant>
        <vt:i4>0</vt:i4>
      </vt:variant>
      <vt:variant>
        <vt:i4>5</vt:i4>
      </vt:variant>
      <vt:variant>
        <vt:lpwstr>https://education.vermont.gov/sites/aoe/files/documents/edu-state-board-rules-series-2000.pdf</vt:lpwstr>
      </vt:variant>
      <vt:variant>
        <vt:lpwstr/>
      </vt:variant>
      <vt:variant>
        <vt:i4>1114130</vt:i4>
      </vt:variant>
      <vt:variant>
        <vt:i4>75</vt:i4>
      </vt:variant>
      <vt:variant>
        <vt:i4>0</vt:i4>
      </vt:variant>
      <vt:variant>
        <vt:i4>5</vt:i4>
      </vt:variant>
      <vt:variant>
        <vt:lpwstr>https://education.vermont.gov/sites/aoe/files/documents/edu-state-board-rules-series-2000.pdf</vt:lpwstr>
      </vt:variant>
      <vt:variant>
        <vt:lpwstr/>
      </vt:variant>
      <vt:variant>
        <vt:i4>1114130</vt:i4>
      </vt:variant>
      <vt:variant>
        <vt:i4>72</vt:i4>
      </vt:variant>
      <vt:variant>
        <vt:i4>0</vt:i4>
      </vt:variant>
      <vt:variant>
        <vt:i4>5</vt:i4>
      </vt:variant>
      <vt:variant>
        <vt:lpwstr>https://education.vermont.gov/sites/aoe/files/documents/edu-state-board-rules-series-2000.pdf</vt:lpwstr>
      </vt:variant>
      <vt:variant>
        <vt:lpwstr/>
      </vt:variant>
      <vt:variant>
        <vt:i4>1114130</vt:i4>
      </vt:variant>
      <vt:variant>
        <vt:i4>69</vt:i4>
      </vt:variant>
      <vt:variant>
        <vt:i4>0</vt:i4>
      </vt:variant>
      <vt:variant>
        <vt:i4>5</vt:i4>
      </vt:variant>
      <vt:variant>
        <vt:lpwstr>https://education.vermont.gov/sites/aoe/files/documents/edu-state-board-rules-series-2000.pdf</vt:lpwstr>
      </vt:variant>
      <vt:variant>
        <vt:lpwstr/>
      </vt:variant>
      <vt:variant>
        <vt:i4>3801127</vt:i4>
      </vt:variant>
      <vt:variant>
        <vt:i4>66</vt:i4>
      </vt:variant>
      <vt:variant>
        <vt:i4>0</vt:i4>
      </vt:variant>
      <vt:variant>
        <vt:i4>5</vt:i4>
      </vt:variant>
      <vt:variant>
        <vt:lpwstr>https://www.shapeamerica.org/MemberPortal/standards/pe/default.aspx</vt:lpwstr>
      </vt:variant>
      <vt:variant>
        <vt:lpwstr/>
      </vt:variant>
      <vt:variant>
        <vt:i4>851997</vt:i4>
      </vt:variant>
      <vt:variant>
        <vt:i4>63</vt:i4>
      </vt:variant>
      <vt:variant>
        <vt:i4>0</vt:i4>
      </vt:variant>
      <vt:variant>
        <vt:i4>5</vt:i4>
      </vt:variant>
      <vt:variant>
        <vt:lpwstr>https://education.vermont.gov/educator-licensure/teacher-leader-effectiveness</vt:lpwstr>
      </vt:variant>
      <vt:variant>
        <vt:lpwstr/>
      </vt:variant>
      <vt:variant>
        <vt:i4>1114130</vt:i4>
      </vt:variant>
      <vt:variant>
        <vt:i4>60</vt:i4>
      </vt:variant>
      <vt:variant>
        <vt:i4>0</vt:i4>
      </vt:variant>
      <vt:variant>
        <vt:i4>5</vt:i4>
      </vt:variant>
      <vt:variant>
        <vt:lpwstr>https://education.vermont.gov/sites/aoe/files/documents/edu-state-board-rules-series-2000.pdf</vt:lpwstr>
      </vt:variant>
      <vt:variant>
        <vt:lpwstr/>
      </vt:variant>
      <vt:variant>
        <vt:i4>2555961</vt:i4>
      </vt:variant>
      <vt:variant>
        <vt:i4>57</vt:i4>
      </vt:variant>
      <vt:variant>
        <vt:i4>0</vt:i4>
      </vt:variant>
      <vt:variant>
        <vt:i4>5</vt:i4>
      </vt:variant>
      <vt:variant>
        <vt:lpwstr>https://legislature.vermont.gov/statutes/section/16/007/00261a</vt:lpwstr>
      </vt:variant>
      <vt:variant>
        <vt:lpwstr/>
      </vt:variant>
      <vt:variant>
        <vt:i4>7405625</vt:i4>
      </vt:variant>
      <vt:variant>
        <vt:i4>54</vt:i4>
      </vt:variant>
      <vt:variant>
        <vt:i4>0</vt:i4>
      </vt:variant>
      <vt:variant>
        <vt:i4>5</vt:i4>
      </vt:variant>
      <vt:variant>
        <vt:lpwstr>https://education.vermont.gov/documents/vsbpe-rules-governing-the-licensing-of-educators-and-preparation-of-educational-professionals-6-11-2021</vt:lpwstr>
      </vt:variant>
      <vt:variant>
        <vt:lpwstr/>
      </vt:variant>
      <vt:variant>
        <vt:i4>4915213</vt:i4>
      </vt:variant>
      <vt:variant>
        <vt:i4>51</vt:i4>
      </vt:variant>
      <vt:variant>
        <vt:i4>0</vt:i4>
      </vt:variant>
      <vt:variant>
        <vt:i4>5</vt:i4>
      </vt:variant>
      <vt:variant>
        <vt:lpwstr>https://legislature.vermont.gov/statutes/section/16/099/02902</vt:lpwstr>
      </vt:variant>
      <vt:variant>
        <vt:lpwstr/>
      </vt:variant>
      <vt:variant>
        <vt:i4>6881395</vt:i4>
      </vt:variant>
      <vt:variant>
        <vt:i4>48</vt:i4>
      </vt:variant>
      <vt:variant>
        <vt:i4>0</vt:i4>
      </vt:variant>
      <vt:variant>
        <vt:i4>5</vt:i4>
      </vt:variant>
      <vt:variant>
        <vt:lpwstr>https://aoeknowledge.my.vermont.gov/s/knowledge-article?c__resource=All%20Resources&amp;c__recordId=Ycx7qwK%252Fbjzus7Xx%252B5Ik65CVr7ka9HuHdYFpZ20ZGzsTrke2hqEDe3O7nF%252FLS8g4&amp;c__recordType=Articles&amp;c__parentId=sajkNGfPFnDQk80KDLK6ZW53bj5v9OT6XFsY0k1bAaWebp1%252FOPkqG2skP%252BsyQ923&amp;c__calledFromHubPage&amp;c__calledFromTopicPage=true&amp;c__hubTitle&amp;c__topicTitle=Local%20Foods</vt:lpwstr>
      </vt:variant>
      <vt:variant>
        <vt:lpwstr/>
      </vt:variant>
      <vt:variant>
        <vt:i4>3997737</vt:i4>
      </vt:variant>
      <vt:variant>
        <vt:i4>45</vt:i4>
      </vt:variant>
      <vt:variant>
        <vt:i4>0</vt:i4>
      </vt:variant>
      <vt:variant>
        <vt:i4>5</vt:i4>
      </vt:variant>
      <vt:variant>
        <vt:lpwstr>https://www.fns.usda.gov/f2s/geographic-preference</vt:lpwstr>
      </vt:variant>
      <vt:variant>
        <vt:lpwstr/>
      </vt:variant>
      <vt:variant>
        <vt:i4>7078006</vt:i4>
      </vt:variant>
      <vt:variant>
        <vt:i4>42</vt:i4>
      </vt:variant>
      <vt:variant>
        <vt:i4>0</vt:i4>
      </vt:variant>
      <vt:variant>
        <vt:i4>5</vt:i4>
      </vt:variant>
      <vt:variant>
        <vt:lpwstr>https://education.vermont.gov/student-support/nutrition</vt:lpwstr>
      </vt:variant>
      <vt:variant>
        <vt:lpwstr>:~:text=The%20Agency%20of%20Education%20Child,summer%20program%20sites%20and%20adult</vt:lpwstr>
      </vt:variant>
      <vt:variant>
        <vt:i4>1441858</vt:i4>
      </vt:variant>
      <vt:variant>
        <vt:i4>39</vt:i4>
      </vt:variant>
      <vt:variant>
        <vt:i4>0</vt:i4>
      </vt:variant>
      <vt:variant>
        <vt:i4>5</vt:i4>
      </vt:variant>
      <vt:variant>
        <vt:lpwstr>https://fns-prod.azureedge.us/sites/default/files/resource-files/Professional_Standards_Flyer.pdf</vt:lpwstr>
      </vt:variant>
      <vt:variant>
        <vt:lpwstr/>
      </vt:variant>
      <vt:variant>
        <vt:i4>4849674</vt:i4>
      </vt:variant>
      <vt:variant>
        <vt:i4>36</vt:i4>
      </vt:variant>
      <vt:variant>
        <vt:i4>0</vt:i4>
      </vt:variant>
      <vt:variant>
        <vt:i4>5</vt:i4>
      </vt:variant>
      <vt:variant>
        <vt:lpwstr>https://legislature.vermont.gov/statutes/section/16/033/01481</vt:lpwstr>
      </vt:variant>
      <vt:variant>
        <vt:lpwstr/>
      </vt:variant>
      <vt:variant>
        <vt:i4>2359352</vt:i4>
      </vt:variant>
      <vt:variant>
        <vt:i4>33</vt:i4>
      </vt:variant>
      <vt:variant>
        <vt:i4>0</vt:i4>
      </vt:variant>
      <vt:variant>
        <vt:i4>5</vt:i4>
      </vt:variant>
      <vt:variant>
        <vt:lpwstr>https://legislature.vermont.gov/statutes/section/16/025/01161a</vt:lpwstr>
      </vt:variant>
      <vt:variant>
        <vt:lpwstr/>
      </vt:variant>
      <vt:variant>
        <vt:i4>983108</vt:i4>
      </vt:variant>
      <vt:variant>
        <vt:i4>30</vt:i4>
      </vt:variant>
      <vt:variant>
        <vt:i4>0</vt:i4>
      </vt:variant>
      <vt:variant>
        <vt:i4>5</vt:i4>
      </vt:variant>
      <vt:variant>
        <vt:lpwstr>https://www.ecfr.gov/current/title-7/subtitle-B/chapter-II/subchapter-A/part-210/subpart-C/section-210.13</vt:lpwstr>
      </vt:variant>
      <vt:variant>
        <vt:lpwstr/>
      </vt:variant>
      <vt:variant>
        <vt:i4>589913</vt:i4>
      </vt:variant>
      <vt:variant>
        <vt:i4>27</vt:i4>
      </vt:variant>
      <vt:variant>
        <vt:i4>0</vt:i4>
      </vt:variant>
      <vt:variant>
        <vt:i4>5</vt:i4>
      </vt:variant>
      <vt:variant>
        <vt:lpwstr>https://www.fns.usda.gov/nsla</vt:lpwstr>
      </vt:variant>
      <vt:variant>
        <vt:lpwstr/>
      </vt:variant>
      <vt:variant>
        <vt:i4>7405625</vt:i4>
      </vt:variant>
      <vt:variant>
        <vt:i4>24</vt:i4>
      </vt:variant>
      <vt:variant>
        <vt:i4>0</vt:i4>
      </vt:variant>
      <vt:variant>
        <vt:i4>5</vt:i4>
      </vt:variant>
      <vt:variant>
        <vt:lpwstr>https://education.vermont.gov/documents/vsbpe-rules-governing-the-licensing-of-educators-and-preparation-of-educational-professionals-6-11-2021</vt:lpwstr>
      </vt:variant>
      <vt:variant>
        <vt:lpwstr/>
      </vt:variant>
      <vt:variant>
        <vt:i4>6225942</vt:i4>
      </vt:variant>
      <vt:variant>
        <vt:i4>21</vt:i4>
      </vt:variant>
      <vt:variant>
        <vt:i4>0</vt:i4>
      </vt:variant>
      <vt:variant>
        <vt:i4>5</vt:i4>
      </vt:variant>
      <vt:variant>
        <vt:lpwstr>https://site.uvm.edu/efpope/</vt:lpwstr>
      </vt:variant>
      <vt:variant>
        <vt:lpwstr/>
      </vt:variant>
      <vt:variant>
        <vt:i4>7471223</vt:i4>
      </vt:variant>
      <vt:variant>
        <vt:i4>18</vt:i4>
      </vt:variant>
      <vt:variant>
        <vt:i4>0</vt:i4>
      </vt:variant>
      <vt:variant>
        <vt:i4>5</vt:i4>
      </vt:variant>
      <vt:variant>
        <vt:lpwstr>https://education.vermont.gov/document/model-local-wellness-policy</vt:lpwstr>
      </vt:variant>
      <vt:variant>
        <vt:lpwstr/>
      </vt:variant>
      <vt:variant>
        <vt:i4>6422638</vt:i4>
      </vt:variant>
      <vt:variant>
        <vt:i4>15</vt:i4>
      </vt:variant>
      <vt:variant>
        <vt:i4>0</vt:i4>
      </vt:variant>
      <vt:variant>
        <vt:i4>5</vt:i4>
      </vt:variant>
      <vt:variant>
        <vt:lpwstr>https://fns-prod.azureedge.us/sites/default/files/resource-files/AROff-siteAssessmentToolSY1819.pdf</vt:lpwstr>
      </vt:variant>
      <vt:variant>
        <vt:lpwstr/>
      </vt:variant>
      <vt:variant>
        <vt:i4>2949178</vt:i4>
      </vt:variant>
      <vt:variant>
        <vt:i4>12</vt:i4>
      </vt:variant>
      <vt:variant>
        <vt:i4>0</vt:i4>
      </vt:variant>
      <vt:variant>
        <vt:i4>5</vt:i4>
      </vt:variant>
      <vt:variant>
        <vt:lpwstr>https://www.federalregister.gov/documents/2016/12/22/2016-30861/local-school-wellness-policy-implementation-under-the-healthy-hunger-free-kids-act-of-2010</vt:lpwstr>
      </vt:variant>
      <vt:variant>
        <vt:lpwstr/>
      </vt:variant>
      <vt:variant>
        <vt:i4>7471223</vt:i4>
      </vt:variant>
      <vt:variant>
        <vt:i4>9</vt:i4>
      </vt:variant>
      <vt:variant>
        <vt:i4>0</vt:i4>
      </vt:variant>
      <vt:variant>
        <vt:i4>5</vt:i4>
      </vt:variant>
      <vt:variant>
        <vt:lpwstr>https://education.vermont.gov/document/model-local-wellness-policy</vt:lpwstr>
      </vt:variant>
      <vt:variant>
        <vt:lpwstr/>
      </vt:variant>
      <vt:variant>
        <vt:i4>5439572</vt:i4>
      </vt:variant>
      <vt:variant>
        <vt:i4>6</vt:i4>
      </vt:variant>
      <vt:variant>
        <vt:i4>0</vt:i4>
      </vt:variant>
      <vt:variant>
        <vt:i4>5</vt:i4>
      </vt:variant>
      <vt:variant>
        <vt:lpwstr>https://www.wellsat.org/</vt:lpwstr>
      </vt:variant>
      <vt:variant>
        <vt:lpwstr/>
      </vt:variant>
      <vt:variant>
        <vt:i4>7471223</vt:i4>
      </vt:variant>
      <vt:variant>
        <vt:i4>3</vt:i4>
      </vt:variant>
      <vt:variant>
        <vt:i4>0</vt:i4>
      </vt:variant>
      <vt:variant>
        <vt:i4>5</vt:i4>
      </vt:variant>
      <vt:variant>
        <vt:lpwstr>https://education.vermont.gov/document/model-local-wellness-policy</vt:lpwstr>
      </vt:variant>
      <vt:variant>
        <vt:lpwstr/>
      </vt:variant>
      <vt:variant>
        <vt:i4>7340150</vt:i4>
      </vt:variant>
      <vt:variant>
        <vt:i4>0</vt:i4>
      </vt:variant>
      <vt:variant>
        <vt:i4>0</vt:i4>
      </vt:variant>
      <vt:variant>
        <vt:i4>5</vt:i4>
      </vt:variant>
      <vt:variant>
        <vt:lpwstr>https://education.vermont.gov/documents/local-wellness-policy-guide</vt:lpwstr>
      </vt:variant>
      <vt:variant>
        <vt:lpwstr/>
      </vt:variant>
      <vt:variant>
        <vt:i4>786464</vt:i4>
      </vt:variant>
      <vt:variant>
        <vt:i4>6</vt:i4>
      </vt:variant>
      <vt:variant>
        <vt:i4>0</vt:i4>
      </vt:variant>
      <vt:variant>
        <vt:i4>5</vt:i4>
      </vt:variant>
      <vt:variant>
        <vt:lpwstr>mailto:ian.burfoot-rochford@vermont.gov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LWP Self Assessment - Other School-Based Activities to Promote Wellness</dc:title>
  <dc:subject/>
  <dc:creator>Vermont Agency of Education</dc:creator>
  <cp:keywords/>
  <dc:description/>
  <cp:lastModifiedBy>Naylor, Nancy</cp:lastModifiedBy>
  <cp:revision>2</cp:revision>
  <cp:lastPrinted>2015-09-09T07:37:00Z</cp:lastPrinted>
  <dcterms:created xsi:type="dcterms:W3CDTF">2024-02-13T17:01:00Z</dcterms:created>
  <dcterms:modified xsi:type="dcterms:W3CDTF">2024-02-13T17:01:00Z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5b7d83924df4c1d4e0438645564f5957e0f8f789f0871c3988350005a98d7c47</vt:lpwstr>
  </property>
</Properties>
</file>