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87D47" w14:textId="27C540BC" w:rsidR="00D14CDF" w:rsidRDefault="00334548" w:rsidP="007A26C7">
      <w:pPr>
        <w:pStyle w:val="Title"/>
        <w:spacing w:before="240" w:after="0" w:line="240" w:lineRule="auto"/>
        <w:rPr>
          <w:sz w:val="32"/>
          <w:szCs w:val="32"/>
        </w:rPr>
      </w:pPr>
      <w:bookmarkStart w:id="0" w:name="_Hlk154065398"/>
      <w:r w:rsidRPr="00C205F6">
        <w:rPr>
          <w:sz w:val="32"/>
          <w:szCs w:val="32"/>
        </w:rPr>
        <w:t>Local Wellness Policy Self-</w:t>
      </w:r>
      <w:r w:rsidR="00867BC1" w:rsidRPr="00C205F6">
        <w:rPr>
          <w:sz w:val="32"/>
          <w:szCs w:val="32"/>
        </w:rPr>
        <w:t>Assessment:</w:t>
      </w:r>
      <w:r w:rsidRPr="00C205F6">
        <w:rPr>
          <w:sz w:val="32"/>
          <w:szCs w:val="32"/>
        </w:rPr>
        <w:t xml:space="preserve"> Comprehensive Health Education</w:t>
      </w:r>
      <w:bookmarkEnd w:id="0"/>
    </w:p>
    <w:p w14:paraId="72EF7B66" w14:textId="2209184C" w:rsidR="007A26C7" w:rsidRPr="007A26C7" w:rsidRDefault="007A26C7" w:rsidP="007A26C7">
      <w:pPr>
        <w:spacing w:before="0" w:after="240" w:line="240" w:lineRule="auto"/>
        <w:jc w:val="center"/>
        <w:rPr>
          <w:rFonts w:ascii="Franklin Gothic Demi Cond" w:hAnsi="Franklin Gothic Demi Cond"/>
          <w:sz w:val="28"/>
          <w:szCs w:val="28"/>
        </w:rPr>
      </w:pPr>
      <w:r w:rsidRPr="007A26C7">
        <w:rPr>
          <w:rFonts w:ascii="Franklin Gothic Demi Cond" w:hAnsi="Franklin Gothic Demi Cond"/>
          <w:sz w:val="28"/>
          <w:szCs w:val="28"/>
        </w:rPr>
        <w:t>(DRAFT)</w:t>
      </w:r>
    </w:p>
    <w:p w14:paraId="25C482A7" w14:textId="77777777" w:rsidR="00DE1ABD" w:rsidRDefault="00DE1ABD" w:rsidP="00D14CDF">
      <w:pPr>
        <w:spacing w:before="0" w:after="200" w:line="240" w:lineRule="auto"/>
        <w:contextualSpacing/>
        <w:rPr>
          <w:rFonts w:ascii="Franklin Gothic Heavy" w:hAnsi="Franklin Gothic Heavy" w:cs="Arial"/>
          <w:sz w:val="22"/>
          <w:szCs w:val="22"/>
        </w:rPr>
      </w:pPr>
    </w:p>
    <w:p w14:paraId="0F2AC0B9" w14:textId="07D3533E" w:rsidR="00D14CDF" w:rsidRPr="00381E51" w:rsidRDefault="00D14CDF" w:rsidP="00AF7EF7">
      <w:pPr>
        <w:spacing w:before="0" w:after="0"/>
        <w:rPr>
          <w:rFonts w:cs="Arial"/>
          <w:sz w:val="22"/>
          <w:szCs w:val="22"/>
        </w:rPr>
      </w:pPr>
      <w:r w:rsidRPr="21C03F73">
        <w:rPr>
          <w:rFonts w:ascii="Franklin Gothic Heavy" w:hAnsi="Franklin Gothic Heavy" w:cs="Arial"/>
          <w:sz w:val="22"/>
          <w:szCs w:val="22"/>
        </w:rPr>
        <w:t>Directions:</w:t>
      </w:r>
      <w:r w:rsidRPr="21C03F73">
        <w:rPr>
          <w:rFonts w:cs="Arial"/>
          <w:sz w:val="22"/>
          <w:szCs w:val="22"/>
        </w:rPr>
        <w:t xml:space="preserve"> The </w:t>
      </w:r>
      <w:r w:rsidR="2E62E802" w:rsidRPr="21C03F73">
        <w:rPr>
          <w:rFonts w:cs="Arial"/>
          <w:sz w:val="22"/>
          <w:szCs w:val="22"/>
        </w:rPr>
        <w:t>l</w:t>
      </w:r>
      <w:r w:rsidRPr="21C03F73">
        <w:rPr>
          <w:rFonts w:cs="Arial"/>
          <w:sz w:val="22"/>
          <w:szCs w:val="22"/>
        </w:rPr>
        <w:t xml:space="preserve">ocal </w:t>
      </w:r>
      <w:r w:rsidR="4A9CFCF5" w:rsidRPr="21C03F73">
        <w:rPr>
          <w:rFonts w:cs="Arial"/>
          <w:sz w:val="22"/>
          <w:szCs w:val="22"/>
        </w:rPr>
        <w:t>w</w:t>
      </w:r>
      <w:r w:rsidRPr="21C03F73">
        <w:rPr>
          <w:rFonts w:cs="Arial"/>
          <w:sz w:val="22"/>
          <w:szCs w:val="22"/>
        </w:rPr>
        <w:t xml:space="preserve">ellness </w:t>
      </w:r>
      <w:r w:rsidR="5D0A829C" w:rsidRPr="21C03F73">
        <w:rPr>
          <w:rFonts w:cs="Arial"/>
          <w:sz w:val="22"/>
          <w:szCs w:val="22"/>
        </w:rPr>
        <w:t>p</w:t>
      </w:r>
      <w:r w:rsidRPr="21C03F73">
        <w:rPr>
          <w:rFonts w:cs="Arial"/>
          <w:sz w:val="22"/>
          <w:szCs w:val="22"/>
        </w:rPr>
        <w:t xml:space="preserve">olicy (LWP) team should complete this self-assessment with support from other school and district stakeholders (e.g., principals, health educators, etc.). </w:t>
      </w:r>
      <w:r w:rsidR="002B3EE1" w:rsidRPr="21C03F73">
        <w:rPr>
          <w:rFonts w:cs="Arial"/>
          <w:sz w:val="22"/>
          <w:szCs w:val="22"/>
        </w:rPr>
        <w:t>The LWP team should identify</w:t>
      </w:r>
      <w:r w:rsidRPr="21C03F73">
        <w:rPr>
          <w:rFonts w:cs="Arial"/>
          <w:sz w:val="22"/>
          <w:szCs w:val="22"/>
        </w:rPr>
        <w:t xml:space="preserve"> </w:t>
      </w:r>
      <w:r w:rsidR="00453AB9" w:rsidRPr="21C03F73">
        <w:rPr>
          <w:rFonts w:cs="Arial"/>
          <w:sz w:val="22"/>
          <w:szCs w:val="22"/>
        </w:rPr>
        <w:t>who</w:t>
      </w:r>
      <w:r w:rsidRPr="21C03F73">
        <w:rPr>
          <w:rFonts w:cs="Arial"/>
          <w:sz w:val="22"/>
          <w:szCs w:val="22"/>
        </w:rPr>
        <w:t xml:space="preserve"> in the school system may best answer </w:t>
      </w:r>
      <w:r w:rsidR="00D26C8F" w:rsidRPr="21C03F73">
        <w:rPr>
          <w:rFonts w:cs="Arial"/>
          <w:sz w:val="22"/>
          <w:szCs w:val="22"/>
        </w:rPr>
        <w:t xml:space="preserve">the different </w:t>
      </w:r>
      <w:r w:rsidRPr="21C03F73">
        <w:rPr>
          <w:rFonts w:cs="Arial"/>
          <w:sz w:val="22"/>
          <w:szCs w:val="22"/>
        </w:rPr>
        <w:t xml:space="preserve">implementation questions (found in Column C), and gather data from these </w:t>
      </w:r>
      <w:r w:rsidR="00C076C2" w:rsidRPr="21C03F73">
        <w:rPr>
          <w:rFonts w:cs="Arial"/>
          <w:sz w:val="22"/>
          <w:szCs w:val="22"/>
        </w:rPr>
        <w:t>people</w:t>
      </w:r>
      <w:r w:rsidR="006F5427" w:rsidRPr="21C03F73">
        <w:rPr>
          <w:rFonts w:cs="Arial"/>
          <w:sz w:val="22"/>
          <w:szCs w:val="22"/>
        </w:rPr>
        <w:t xml:space="preserve"> </w:t>
      </w:r>
      <w:r w:rsidRPr="21C03F73">
        <w:rPr>
          <w:rFonts w:cs="Arial"/>
          <w:sz w:val="22"/>
          <w:szCs w:val="22"/>
        </w:rPr>
        <w:t xml:space="preserve">through surveys, interviews, etc. </w:t>
      </w:r>
    </w:p>
    <w:p w14:paraId="76303376" w14:textId="77777777" w:rsidR="00D14CDF" w:rsidRPr="00381E51" w:rsidRDefault="00D14CDF" w:rsidP="00AF7EF7">
      <w:pPr>
        <w:spacing w:before="0" w:after="0"/>
        <w:rPr>
          <w:rFonts w:cs="Arial"/>
          <w:sz w:val="22"/>
          <w:szCs w:val="22"/>
        </w:rPr>
      </w:pPr>
    </w:p>
    <w:p w14:paraId="133F2739" w14:textId="0D8855F4" w:rsidR="00D37CEB" w:rsidRPr="00381E51" w:rsidRDefault="00D37CEB" w:rsidP="00AF7EF7">
      <w:pPr>
        <w:spacing w:before="0" w:after="0"/>
        <w:rPr>
          <w:rFonts w:cs="Arial"/>
          <w:sz w:val="22"/>
          <w:szCs w:val="22"/>
        </w:rPr>
      </w:pPr>
      <w:r w:rsidRPr="21C03F73">
        <w:rPr>
          <w:rFonts w:cs="Arial"/>
          <w:sz w:val="22"/>
          <w:szCs w:val="22"/>
        </w:rPr>
        <w:t>The LWP team by policy area</w:t>
      </w:r>
      <w:r w:rsidR="00ED2C6D">
        <w:rPr>
          <w:rFonts w:cs="Arial"/>
          <w:sz w:val="22"/>
          <w:szCs w:val="22"/>
        </w:rPr>
        <w:t xml:space="preserve"> (row)</w:t>
      </w:r>
      <w:r w:rsidRPr="21C03F73">
        <w:rPr>
          <w:rFonts w:cs="Arial"/>
          <w:sz w:val="22"/>
          <w:szCs w:val="22"/>
        </w:rPr>
        <w:t xml:space="preserve"> will be asked to assess</w:t>
      </w:r>
      <w:r w:rsidR="003F3B1D" w:rsidRPr="21C03F73">
        <w:rPr>
          <w:rFonts w:cs="Arial"/>
          <w:sz w:val="22"/>
          <w:szCs w:val="22"/>
        </w:rPr>
        <w:t xml:space="preserve"> (in Column B)</w:t>
      </w:r>
      <w:r w:rsidRPr="21C03F73">
        <w:rPr>
          <w:rFonts w:cs="Arial"/>
          <w:sz w:val="22"/>
          <w:szCs w:val="22"/>
        </w:rPr>
        <w:t xml:space="preserve"> how Supervisory Union/District (SU/SD) LWP policy language is the same or similar to the model policy language found in Column A, which comes directly from </w:t>
      </w:r>
      <w:hyperlink r:id="rId11">
        <w:r w:rsidRPr="21C03F73">
          <w:rPr>
            <w:rStyle w:val="Hyperlink"/>
            <w:rFonts w:cs="Arial"/>
            <w:sz w:val="22"/>
            <w:szCs w:val="22"/>
          </w:rPr>
          <w:t>Vermont Agency of Education Model Local Wellness Policy</w:t>
        </w:r>
      </w:hyperlink>
      <w:r w:rsidRPr="21C03F73">
        <w:rPr>
          <w:rStyle w:val="Hyperlink"/>
          <w:rFonts w:cs="Arial"/>
          <w:sz w:val="22"/>
          <w:szCs w:val="22"/>
        </w:rPr>
        <w:t>.</w:t>
      </w:r>
      <w:r w:rsidRPr="21C03F73">
        <w:rPr>
          <w:rFonts w:cs="Arial"/>
          <w:sz w:val="22"/>
          <w:szCs w:val="22"/>
        </w:rPr>
        <w:t xml:space="preserve"> The LWP team should then assess</w:t>
      </w:r>
      <w:r w:rsidR="00001628" w:rsidRPr="21C03F73">
        <w:rPr>
          <w:rFonts w:cs="Arial"/>
          <w:sz w:val="22"/>
          <w:szCs w:val="22"/>
        </w:rPr>
        <w:t xml:space="preserve"> (in Column C)</w:t>
      </w:r>
      <w:r w:rsidRPr="21C03F73">
        <w:rPr>
          <w:rFonts w:cs="Arial"/>
          <w:sz w:val="22"/>
          <w:szCs w:val="22"/>
        </w:rPr>
        <w:t xml:space="preserve"> if each practice affiliated with that policy goal area </w:t>
      </w:r>
      <w:r w:rsidR="00CB0156" w:rsidRPr="21C03F73">
        <w:rPr>
          <w:rFonts w:cs="Arial"/>
          <w:sz w:val="22"/>
          <w:szCs w:val="22"/>
        </w:rPr>
        <w:t xml:space="preserve">is </w:t>
      </w:r>
      <w:r w:rsidRPr="21C03F73">
        <w:rPr>
          <w:rFonts w:cs="Arial"/>
          <w:sz w:val="22"/>
          <w:szCs w:val="22"/>
        </w:rPr>
        <w:t xml:space="preserve">implemented across all SU/SD schools (YES), not implemented (NO), or not fully implemented (IN PROCESS). A LWP team may choose to go through this self-assessment by section, row, or column (e.g., assess all SU/SD policies first). </w:t>
      </w:r>
    </w:p>
    <w:p w14:paraId="701A447E" w14:textId="77777777" w:rsidR="00D14CDF" w:rsidRPr="00381E51" w:rsidRDefault="00D14CDF" w:rsidP="00AF7EF7">
      <w:pPr>
        <w:spacing w:before="0" w:after="0"/>
        <w:rPr>
          <w:sz w:val="22"/>
          <w:szCs w:val="22"/>
        </w:rPr>
      </w:pPr>
    </w:p>
    <w:p w14:paraId="3AC27D2D" w14:textId="0C944CF0" w:rsidR="00D14CDF" w:rsidRPr="00381E51" w:rsidRDefault="00D14CDF" w:rsidP="00AF7EF7">
      <w:pPr>
        <w:spacing w:before="0" w:after="0"/>
        <w:rPr>
          <w:rFonts w:cs="Arial"/>
          <w:sz w:val="22"/>
          <w:szCs w:val="22"/>
        </w:rPr>
      </w:pPr>
      <w:r w:rsidRPr="21C03F73">
        <w:rPr>
          <w:sz w:val="22"/>
          <w:szCs w:val="22"/>
        </w:rPr>
        <w:t xml:space="preserve">It is also assumed that many SU/SDs will have strong policies, </w:t>
      </w:r>
      <w:r w:rsidR="00F43E6A" w:rsidRPr="21C03F73">
        <w:rPr>
          <w:sz w:val="22"/>
          <w:szCs w:val="22"/>
        </w:rPr>
        <w:t>intentional</w:t>
      </w:r>
      <w:r w:rsidRPr="21C03F73">
        <w:rPr>
          <w:sz w:val="22"/>
          <w:szCs w:val="22"/>
        </w:rPr>
        <w:t xml:space="preserve"> alignment between policies and practices, and may be interested in establishing additional policy and implementation goals that go beyond federal and state requirements. These additional, and not required, best policies/practices are marked in th</w:t>
      </w:r>
      <w:r w:rsidR="257D07DC" w:rsidRPr="21C03F73">
        <w:rPr>
          <w:sz w:val="22"/>
          <w:szCs w:val="22"/>
        </w:rPr>
        <w:t>e</w:t>
      </w:r>
      <w:r w:rsidRPr="21C03F73">
        <w:rPr>
          <w:sz w:val="22"/>
          <w:szCs w:val="22"/>
        </w:rPr>
        <w:t xml:space="preserve"> template as optional where relevant. If </w:t>
      </w:r>
      <w:r w:rsidR="00A52816" w:rsidRPr="21C03F73">
        <w:rPr>
          <w:sz w:val="22"/>
          <w:szCs w:val="22"/>
        </w:rPr>
        <w:t>a</w:t>
      </w:r>
      <w:r w:rsidRPr="21C03F73">
        <w:rPr>
          <w:sz w:val="22"/>
          <w:szCs w:val="22"/>
        </w:rPr>
        <w:t xml:space="preserve"> SU/SD has</w:t>
      </w:r>
      <w:r w:rsidR="00A75606" w:rsidRPr="21C03F73">
        <w:rPr>
          <w:sz w:val="22"/>
          <w:szCs w:val="22"/>
        </w:rPr>
        <w:t xml:space="preserve"> Comprehensive Health Education </w:t>
      </w:r>
      <w:r w:rsidRPr="21C03F73">
        <w:rPr>
          <w:sz w:val="22"/>
          <w:szCs w:val="22"/>
        </w:rPr>
        <w:t xml:space="preserve">policy goals not related to those found </w:t>
      </w:r>
      <w:r w:rsidR="00FA3B64" w:rsidRPr="21C03F73">
        <w:rPr>
          <w:sz w:val="22"/>
          <w:szCs w:val="22"/>
        </w:rPr>
        <w:t xml:space="preserve">in </w:t>
      </w:r>
      <w:r w:rsidRPr="21C03F73">
        <w:rPr>
          <w:sz w:val="22"/>
          <w:szCs w:val="22"/>
        </w:rPr>
        <w:t>Column A, that go beyond model policies, these additional policy goals should be captured in added rows at the end of this template</w:t>
      </w:r>
      <w:r w:rsidR="00A75606" w:rsidRPr="21C03F73">
        <w:rPr>
          <w:sz w:val="22"/>
          <w:szCs w:val="22"/>
        </w:rPr>
        <w:t xml:space="preserve">. </w:t>
      </w:r>
      <w:r w:rsidR="00735AF7" w:rsidRPr="21C03F73">
        <w:rPr>
          <w:sz w:val="22"/>
          <w:szCs w:val="22"/>
        </w:rPr>
        <w:t>The LWP team will need to also assess if practices associated with these policy goals- identified by the LWP team in the additional row- are implemented in the SU/SD</w:t>
      </w:r>
      <w:r w:rsidRPr="21C03F73">
        <w:rPr>
          <w:sz w:val="22"/>
          <w:szCs w:val="22"/>
        </w:rPr>
        <w:t xml:space="preserve"> (</w:t>
      </w:r>
      <w:r w:rsidR="003325FA" w:rsidRPr="21C03F73">
        <w:rPr>
          <w:sz w:val="22"/>
          <w:szCs w:val="22"/>
        </w:rPr>
        <w:t xml:space="preserve">see </w:t>
      </w:r>
      <w:hyperlink r:id="rId12">
        <w:r w:rsidR="00A75606" w:rsidRPr="21C03F73">
          <w:rPr>
            <w:rStyle w:val="Hyperlink"/>
            <w:rFonts w:cs="Calibri"/>
            <w:sz w:val="22"/>
            <w:szCs w:val="22"/>
          </w:rPr>
          <w:t>Support and Resources for Comprehensive Health Education</w:t>
        </w:r>
      </w:hyperlink>
      <w:r w:rsidRPr="21C03F73">
        <w:rPr>
          <w:sz w:val="22"/>
          <w:szCs w:val="22"/>
        </w:rPr>
        <w:t xml:space="preserve">). </w:t>
      </w:r>
    </w:p>
    <w:p w14:paraId="5248F44C" w14:textId="77777777" w:rsidR="00D14CDF" w:rsidRDefault="00D14CDF" w:rsidP="00AF7EF7">
      <w:pPr>
        <w:spacing w:before="0" w:after="0"/>
        <w:rPr>
          <w:rFonts w:cs="Arial"/>
          <w:sz w:val="22"/>
          <w:szCs w:val="22"/>
        </w:rPr>
      </w:pPr>
    </w:p>
    <w:p w14:paraId="53D0F65A" w14:textId="77777777" w:rsidR="00D14CDF" w:rsidRDefault="00D14CDF" w:rsidP="00D14CDF">
      <w:pPr>
        <w:spacing w:before="0" w:after="200" w:line="240" w:lineRule="auto"/>
        <w:contextualSpacing/>
        <w:rPr>
          <w:rFonts w:cs="Arial"/>
          <w:sz w:val="22"/>
          <w:szCs w:val="22"/>
        </w:rPr>
      </w:pPr>
    </w:p>
    <w:p w14:paraId="1287C65F" w14:textId="77777777" w:rsidR="00D14CDF" w:rsidRDefault="00D14CDF" w:rsidP="00D14CDF">
      <w:pPr>
        <w:spacing w:before="0" w:after="200" w:line="240" w:lineRule="auto"/>
        <w:contextualSpacing/>
        <w:rPr>
          <w:rFonts w:cs="Arial"/>
          <w:sz w:val="22"/>
          <w:szCs w:val="22"/>
        </w:rPr>
      </w:pPr>
    </w:p>
    <w:p w14:paraId="7DD1DEA9" w14:textId="2D766B9A" w:rsidR="00D14CDF" w:rsidRDefault="00334548" w:rsidP="00334548">
      <w:pPr>
        <w:tabs>
          <w:tab w:val="left" w:pos="4984"/>
        </w:tabs>
        <w:spacing w:before="0" w:after="200" w:line="240" w:lineRule="auto"/>
        <w:contextualSpacing/>
        <w:rPr>
          <w:rFonts w:cs="Arial"/>
          <w:sz w:val="22"/>
          <w:szCs w:val="22"/>
        </w:rPr>
      </w:pPr>
      <w:r>
        <w:rPr>
          <w:rFonts w:cs="Arial"/>
          <w:sz w:val="22"/>
          <w:szCs w:val="22"/>
        </w:rPr>
        <w:tab/>
      </w:r>
    </w:p>
    <w:p w14:paraId="3D2BD18D" w14:textId="77777777" w:rsidR="00334548" w:rsidRDefault="00334548" w:rsidP="00334548">
      <w:pPr>
        <w:tabs>
          <w:tab w:val="left" w:pos="4984"/>
        </w:tabs>
        <w:spacing w:before="0" w:after="200" w:line="240" w:lineRule="auto"/>
        <w:contextualSpacing/>
        <w:rPr>
          <w:rFonts w:cs="Arial"/>
          <w:sz w:val="22"/>
          <w:szCs w:val="22"/>
        </w:rPr>
      </w:pPr>
    </w:p>
    <w:p w14:paraId="4F15F9BD" w14:textId="77777777" w:rsidR="00334548" w:rsidRDefault="00334548" w:rsidP="00334548">
      <w:pPr>
        <w:tabs>
          <w:tab w:val="left" w:pos="4984"/>
        </w:tabs>
        <w:spacing w:before="0" w:after="200" w:line="240" w:lineRule="auto"/>
        <w:contextualSpacing/>
        <w:rPr>
          <w:rFonts w:cs="Arial"/>
          <w:sz w:val="22"/>
          <w:szCs w:val="22"/>
        </w:rPr>
      </w:pPr>
    </w:p>
    <w:p w14:paraId="2C84AAC1" w14:textId="77777777" w:rsidR="00334548" w:rsidRDefault="00334548" w:rsidP="00334548">
      <w:pPr>
        <w:tabs>
          <w:tab w:val="left" w:pos="4984"/>
        </w:tabs>
        <w:spacing w:before="0" w:after="200" w:line="240" w:lineRule="auto"/>
        <w:contextualSpacing/>
        <w:rPr>
          <w:rFonts w:cs="Arial"/>
          <w:sz w:val="22"/>
          <w:szCs w:val="22"/>
        </w:rPr>
      </w:pPr>
    </w:p>
    <w:p w14:paraId="64117DCF" w14:textId="77777777" w:rsidR="00334548" w:rsidRDefault="00334548" w:rsidP="00334548">
      <w:pPr>
        <w:tabs>
          <w:tab w:val="left" w:pos="4984"/>
        </w:tabs>
        <w:spacing w:before="0" w:after="200" w:line="240" w:lineRule="auto"/>
        <w:contextualSpacing/>
        <w:rPr>
          <w:rFonts w:cs="Arial"/>
          <w:sz w:val="22"/>
          <w:szCs w:val="22"/>
        </w:rPr>
      </w:pPr>
    </w:p>
    <w:p w14:paraId="2E39D241" w14:textId="77777777" w:rsidR="00B0172B" w:rsidRDefault="00B0172B" w:rsidP="00334548">
      <w:pPr>
        <w:tabs>
          <w:tab w:val="left" w:pos="4984"/>
        </w:tabs>
        <w:spacing w:before="0" w:after="200" w:line="240" w:lineRule="auto"/>
        <w:contextualSpacing/>
        <w:rPr>
          <w:rFonts w:cs="Arial"/>
          <w:sz w:val="22"/>
          <w:szCs w:val="22"/>
        </w:rPr>
      </w:pPr>
    </w:p>
    <w:p w14:paraId="3CAEE733" w14:textId="77777777" w:rsidR="00334548" w:rsidRDefault="00334548" w:rsidP="00334548">
      <w:pPr>
        <w:tabs>
          <w:tab w:val="left" w:pos="4984"/>
        </w:tabs>
        <w:spacing w:before="0" w:after="200" w:line="240" w:lineRule="auto"/>
        <w:contextualSpacing/>
        <w:rPr>
          <w:rFonts w:cs="Arial"/>
          <w:sz w:val="22"/>
          <w:szCs w:val="22"/>
        </w:rPr>
      </w:pPr>
    </w:p>
    <w:p w14:paraId="1AD4502F" w14:textId="77777777" w:rsidR="00334548" w:rsidRDefault="00334548" w:rsidP="00334548">
      <w:pPr>
        <w:tabs>
          <w:tab w:val="left" w:pos="4984"/>
        </w:tabs>
        <w:spacing w:before="0" w:after="200" w:line="240" w:lineRule="auto"/>
        <w:contextualSpacing/>
        <w:rPr>
          <w:rFonts w:cs="Arial"/>
          <w:sz w:val="22"/>
          <w:szCs w:val="22"/>
        </w:rPr>
      </w:pPr>
    </w:p>
    <w:p w14:paraId="037D1630" w14:textId="0F65553F" w:rsidR="00DE1ABD" w:rsidRPr="0039137A" w:rsidRDefault="00DE1ABD" w:rsidP="0039137A">
      <w:pPr>
        <w:pStyle w:val="Heading1"/>
        <w:jc w:val="center"/>
        <w:rPr>
          <w:sz w:val="28"/>
          <w:szCs w:val="28"/>
        </w:rPr>
      </w:pPr>
      <w:r w:rsidRPr="0039137A">
        <w:rPr>
          <w:sz w:val="28"/>
          <w:szCs w:val="28"/>
        </w:rPr>
        <w:t>Comprehensive Health Education</w:t>
      </w:r>
    </w:p>
    <w:p w14:paraId="0C266C54" w14:textId="5F950B66" w:rsidR="00334548" w:rsidRPr="00730D60" w:rsidRDefault="00DE1ABD" w:rsidP="00334548">
      <w:pPr>
        <w:pStyle w:val="NormalWeb"/>
        <w:rPr>
          <w:rFonts w:ascii="Arial" w:hAnsi="Arial" w:cs="Arial"/>
          <w:color w:val="000000"/>
        </w:rPr>
      </w:pPr>
      <w:r w:rsidRPr="00730D60">
        <w:rPr>
          <w:rFonts w:ascii="Arial" w:hAnsi="Arial" w:cs="Arial"/>
          <w:color w:val="000000"/>
        </w:rPr>
        <w:t>Supervisory Union/District</w:t>
      </w:r>
      <w:r w:rsidR="00334548" w:rsidRPr="00730D60">
        <w:rPr>
          <w:rFonts w:ascii="Arial" w:hAnsi="Arial" w:cs="Arial"/>
          <w:color w:val="000000"/>
        </w:rPr>
        <w:t>:                                                                                                         Date:</w:t>
      </w:r>
    </w:p>
    <w:p w14:paraId="1F4D4BBE" w14:textId="6E6843B5" w:rsidR="00773AD9" w:rsidRPr="00730D60" w:rsidRDefault="00334548" w:rsidP="00B002B7">
      <w:pPr>
        <w:pStyle w:val="NormalWeb"/>
        <w:spacing w:before="0" w:beforeAutospacing="0" w:after="480" w:afterAutospacing="0"/>
        <w:rPr>
          <w:rFonts w:ascii="Arial" w:hAnsi="Arial" w:cs="Arial"/>
          <w:color w:val="000000"/>
        </w:rPr>
      </w:pPr>
      <w:r w:rsidRPr="00730D60">
        <w:rPr>
          <w:rFonts w:ascii="Arial" w:hAnsi="Arial" w:cs="Arial"/>
          <w:color w:val="000000"/>
        </w:rPr>
        <w:t>Collaborative Stakeholders Represented (LWP Team Members):</w:t>
      </w:r>
    </w:p>
    <w:tbl>
      <w:tblPr>
        <w:tblStyle w:val="TableGrid"/>
        <w:tblW w:w="0" w:type="auto"/>
        <w:tblInd w:w="-10" w:type="dxa"/>
        <w:tblLook w:val="04A0" w:firstRow="1" w:lastRow="0" w:firstColumn="1" w:lastColumn="0" w:noHBand="0" w:noVBand="1"/>
      </w:tblPr>
      <w:tblGrid>
        <w:gridCol w:w="5045"/>
        <w:gridCol w:w="2178"/>
        <w:gridCol w:w="5486"/>
      </w:tblGrid>
      <w:tr w:rsidR="00D8046B" w:rsidRPr="00C22609" w14:paraId="0BADE802" w14:textId="77777777" w:rsidTr="00CD6C97">
        <w:trPr>
          <w:trHeight w:val="1022"/>
          <w:tblHeader/>
        </w:trPr>
        <w:tc>
          <w:tcPr>
            <w:tcW w:w="5045" w:type="dxa"/>
            <w:tcBorders>
              <w:top w:val="single" w:sz="4" w:space="0" w:color="auto"/>
            </w:tcBorders>
            <w:shd w:val="clear" w:color="auto" w:fill="auto"/>
          </w:tcPr>
          <w:p w14:paraId="0F6B5436" w14:textId="0E50473D" w:rsidR="00D8046B" w:rsidRPr="00A33CB3" w:rsidRDefault="00564982" w:rsidP="00DB56CD">
            <w:pPr>
              <w:pStyle w:val="ListParagraph"/>
              <w:numPr>
                <w:ilvl w:val="0"/>
                <w:numId w:val="40"/>
              </w:numPr>
              <w:spacing w:before="0"/>
              <w:jc w:val="center"/>
              <w:rPr>
                <w:rFonts w:ascii="Arial" w:hAnsi="Arial" w:cs="Arial"/>
                <w:sz w:val="20"/>
                <w:szCs w:val="20"/>
              </w:rPr>
            </w:pPr>
            <w:r w:rsidRPr="00A33CB3">
              <w:rPr>
                <w:rFonts w:ascii="Arial" w:hAnsi="Arial" w:cs="Arial"/>
                <w:sz w:val="20"/>
                <w:szCs w:val="20"/>
              </w:rPr>
              <w:t xml:space="preserve">MODEL </w:t>
            </w:r>
            <w:r w:rsidR="00D8046B" w:rsidRPr="00A33CB3">
              <w:rPr>
                <w:rFonts w:ascii="Arial" w:hAnsi="Arial" w:cs="Arial"/>
                <w:sz w:val="20"/>
                <w:szCs w:val="20"/>
              </w:rPr>
              <w:t>POLICY LANGUAGE</w:t>
            </w:r>
          </w:p>
        </w:tc>
        <w:tc>
          <w:tcPr>
            <w:tcW w:w="2178" w:type="dxa"/>
            <w:tcBorders>
              <w:top w:val="single" w:sz="4" w:space="0" w:color="auto"/>
            </w:tcBorders>
            <w:shd w:val="clear" w:color="auto" w:fill="auto"/>
          </w:tcPr>
          <w:p w14:paraId="238A5670" w14:textId="1F1C29A6" w:rsidR="00D8046B" w:rsidRPr="00A33CB3" w:rsidRDefault="00D8046B" w:rsidP="00966A22">
            <w:pPr>
              <w:pStyle w:val="ListParagraph"/>
              <w:numPr>
                <w:ilvl w:val="0"/>
                <w:numId w:val="40"/>
              </w:numPr>
              <w:spacing w:before="0"/>
              <w:ind w:left="212"/>
              <w:jc w:val="center"/>
              <w:rPr>
                <w:rFonts w:ascii="Arial" w:hAnsi="Arial" w:cs="Arial"/>
                <w:sz w:val="20"/>
                <w:szCs w:val="20"/>
              </w:rPr>
            </w:pPr>
            <w:r w:rsidRPr="00A33CB3">
              <w:rPr>
                <w:rFonts w:ascii="Arial" w:hAnsi="Arial" w:cs="Arial"/>
                <w:sz w:val="20"/>
                <w:szCs w:val="20"/>
              </w:rPr>
              <w:t>POLICY LANGUAGE OR SIMILAR INCLUDED IN LWP</w:t>
            </w:r>
          </w:p>
        </w:tc>
        <w:tc>
          <w:tcPr>
            <w:tcW w:w="5486" w:type="dxa"/>
            <w:tcBorders>
              <w:top w:val="single" w:sz="4" w:space="0" w:color="auto"/>
            </w:tcBorders>
            <w:shd w:val="clear" w:color="auto" w:fill="auto"/>
          </w:tcPr>
          <w:p w14:paraId="0D22D0B8" w14:textId="29EE6794" w:rsidR="00D8046B" w:rsidRPr="00A33CB3" w:rsidRDefault="00D8046B" w:rsidP="00A33CB3">
            <w:pPr>
              <w:pStyle w:val="ListParagraph"/>
              <w:numPr>
                <w:ilvl w:val="0"/>
                <w:numId w:val="40"/>
              </w:numPr>
              <w:spacing w:before="0"/>
              <w:jc w:val="center"/>
              <w:rPr>
                <w:rFonts w:ascii="Arial" w:hAnsi="Arial" w:cs="Arial"/>
                <w:sz w:val="20"/>
                <w:szCs w:val="20"/>
              </w:rPr>
            </w:pPr>
            <w:r w:rsidRPr="00A33CB3">
              <w:rPr>
                <w:rFonts w:ascii="Arial" w:hAnsi="Arial" w:cs="Arial"/>
                <w:sz w:val="20"/>
                <w:szCs w:val="20"/>
              </w:rPr>
              <w:t>POLICY REQUIREMENTS AND OPTIONAL RESEARCH SUPPORTED BEST PRACTICES</w:t>
            </w:r>
          </w:p>
        </w:tc>
      </w:tr>
      <w:tr w:rsidR="00D8046B" w:rsidRPr="00C22609" w14:paraId="391D3301" w14:textId="77777777" w:rsidTr="00CD6C97">
        <w:trPr>
          <w:trHeight w:val="1039"/>
        </w:trPr>
        <w:tc>
          <w:tcPr>
            <w:tcW w:w="5045" w:type="dxa"/>
          </w:tcPr>
          <w:p w14:paraId="352E0E82" w14:textId="77777777" w:rsidR="00D8046B" w:rsidRDefault="00A33CB3" w:rsidP="00AF7EF7">
            <w:pPr>
              <w:pStyle w:val="paragraph"/>
              <w:spacing w:before="0" w:beforeAutospacing="0" w:after="0" w:afterAutospacing="0" w:line="264" w:lineRule="auto"/>
              <w:textAlignment w:val="baseline"/>
              <w:rPr>
                <w:rStyle w:val="normaltextrun"/>
                <w:rFonts w:ascii="Arial" w:hAnsi="Arial" w:cs="Arial"/>
                <w:color w:val="000000"/>
                <w:sz w:val="20"/>
                <w:szCs w:val="20"/>
                <w:bdr w:val="none" w:sz="0" w:space="0" w:color="auto" w:frame="1"/>
              </w:rPr>
            </w:pPr>
            <w:r>
              <w:rPr>
                <w:rStyle w:val="normaltextrun"/>
                <w:rFonts w:ascii="Arial" w:hAnsi="Arial" w:cs="Arial"/>
                <w:color w:val="000000"/>
                <w:sz w:val="20"/>
                <w:szCs w:val="20"/>
                <w:bdr w:val="none" w:sz="0" w:space="0" w:color="auto" w:frame="1"/>
              </w:rPr>
              <w:t xml:space="preserve">21. </w:t>
            </w:r>
            <w:r w:rsidR="00D8046B" w:rsidRPr="00C22609">
              <w:rPr>
                <w:rStyle w:val="normaltextrun"/>
                <w:rFonts w:ascii="Arial" w:hAnsi="Arial" w:cs="Arial"/>
                <w:color w:val="000000"/>
                <w:sz w:val="20"/>
                <w:szCs w:val="20"/>
                <w:bdr w:val="none" w:sz="0" w:space="0" w:color="auto" w:frame="1"/>
              </w:rPr>
              <w:t>Ensure the development and delivery of comprehensive health education as required by state law (currently 16 V.S.A. § 131, 16 V.S.A. § 906(3), 16 V.S.A. § 909) and Education Quality Standards Rules (Series 2000), Pupils Rules (Series 4000 as specified), and in coordination with expectations delineated in 16 V.S.A § § 131,132.</w:t>
            </w:r>
          </w:p>
          <w:p w14:paraId="73CED528" w14:textId="77777777" w:rsidR="00B84C86" w:rsidRPr="00B84C86" w:rsidRDefault="00B84C86" w:rsidP="00B84C86"/>
          <w:p w14:paraId="4F77B4E3" w14:textId="77777777" w:rsidR="00B84C86" w:rsidRPr="00B84C86" w:rsidRDefault="00B84C86" w:rsidP="00B84C86"/>
          <w:p w14:paraId="015DD73A" w14:textId="77777777" w:rsidR="00B84C86" w:rsidRPr="00B84C86" w:rsidRDefault="00B84C86" w:rsidP="00B84C86"/>
          <w:p w14:paraId="623C0EA0" w14:textId="77777777" w:rsidR="00B84C86" w:rsidRPr="00B84C86" w:rsidRDefault="00B84C86" w:rsidP="00B84C86"/>
          <w:p w14:paraId="5B7686DD" w14:textId="77777777" w:rsidR="00B84C86" w:rsidRPr="00B84C86" w:rsidRDefault="00B84C86" w:rsidP="00B84C86"/>
          <w:p w14:paraId="1AED9024" w14:textId="77777777" w:rsidR="00B84C86" w:rsidRPr="00B84C86" w:rsidRDefault="00B84C86" w:rsidP="00B84C86"/>
          <w:p w14:paraId="1A9344CF" w14:textId="77777777" w:rsidR="00B84C86" w:rsidRPr="00B84C86" w:rsidRDefault="00B84C86" w:rsidP="00B84C86"/>
          <w:p w14:paraId="4C3822FB" w14:textId="77777777" w:rsidR="00B84C86" w:rsidRPr="00B84C86" w:rsidRDefault="00B84C86" w:rsidP="00B84C86"/>
          <w:p w14:paraId="3922D62B" w14:textId="765867BD" w:rsidR="00E13B74" w:rsidRPr="00E13B74" w:rsidRDefault="00E13B74" w:rsidP="00E13B74">
            <w:pPr>
              <w:pStyle w:val="paragraph"/>
              <w:spacing w:before="0" w:beforeAutospacing="0" w:after="0" w:afterAutospacing="0" w:line="264" w:lineRule="auto"/>
              <w:textAlignment w:val="baseline"/>
              <w:rPr>
                <w:rStyle w:val="normaltextrun"/>
                <w:rFonts w:ascii="Arial" w:hAnsi="Arial" w:cs="Arial"/>
                <w:color w:val="000000"/>
                <w:sz w:val="20"/>
                <w:szCs w:val="20"/>
                <w:bdr w:val="none" w:sz="0" w:space="0" w:color="auto" w:frame="1"/>
              </w:rPr>
            </w:pPr>
            <w:r>
              <w:rPr>
                <w:rFonts w:ascii="Arial" w:hAnsi="Arial" w:cs="Arial"/>
                <w:sz w:val="20"/>
                <w:szCs w:val="20"/>
              </w:rPr>
              <w:lastRenderedPageBreak/>
              <w:t>(</w:t>
            </w:r>
            <w:r w:rsidRPr="00E13B74">
              <w:rPr>
                <w:rFonts w:ascii="Arial" w:hAnsi="Arial" w:cs="Arial"/>
                <w:sz w:val="20"/>
                <w:szCs w:val="20"/>
              </w:rPr>
              <w:t>Continued</w:t>
            </w:r>
            <w:r>
              <w:rPr>
                <w:rFonts w:ascii="Arial" w:hAnsi="Arial" w:cs="Arial"/>
                <w:sz w:val="20"/>
                <w:szCs w:val="20"/>
              </w:rPr>
              <w:t>)</w:t>
            </w:r>
            <w:r w:rsidRPr="00E13B74">
              <w:rPr>
                <w:rFonts w:ascii="Arial" w:hAnsi="Arial" w:cs="Arial"/>
                <w:sz w:val="20"/>
                <w:szCs w:val="20"/>
              </w:rPr>
              <w:t xml:space="preserve"> </w:t>
            </w:r>
            <w:r>
              <w:rPr>
                <w:rFonts w:ascii="Arial" w:hAnsi="Arial" w:cs="Arial"/>
                <w:sz w:val="20"/>
                <w:szCs w:val="20"/>
              </w:rPr>
              <w:br/>
            </w:r>
            <w:r>
              <w:rPr>
                <w:rStyle w:val="normaltextrun"/>
                <w:rFonts w:ascii="Arial" w:hAnsi="Arial" w:cs="Arial"/>
                <w:color w:val="000000"/>
                <w:sz w:val="20"/>
                <w:szCs w:val="20"/>
                <w:bdr w:val="none" w:sz="0" w:space="0" w:color="auto" w:frame="1"/>
              </w:rPr>
              <w:br/>
            </w:r>
            <w:r w:rsidRPr="00E13B74">
              <w:rPr>
                <w:rStyle w:val="normaltextrun"/>
                <w:rFonts w:ascii="Arial" w:hAnsi="Arial" w:cs="Arial"/>
                <w:color w:val="000000"/>
                <w:sz w:val="20"/>
                <w:szCs w:val="20"/>
                <w:bdr w:val="none" w:sz="0" w:space="0" w:color="auto" w:frame="1"/>
              </w:rPr>
              <w:t>21. Ensure the development and delivery of comprehensive health education as required by state law (currently 16 V.S.A. § 131, 16 V.S.A. § 906(3), 16 V.S.A. § 909) and Education Quality Standards Rules (Series 2000), Pupils Rules (Series 4000 as specified), and in coordination with expectations delineated in 16 V.S.A § § 131,132.</w:t>
            </w:r>
          </w:p>
          <w:p w14:paraId="29AA3AF1" w14:textId="087EF143" w:rsidR="00B84C86" w:rsidRPr="00B84C86" w:rsidRDefault="00B84C86" w:rsidP="00B84C86">
            <w:pPr>
              <w:tabs>
                <w:tab w:val="left" w:pos="3456"/>
              </w:tabs>
            </w:pPr>
          </w:p>
        </w:tc>
        <w:tc>
          <w:tcPr>
            <w:tcW w:w="2178" w:type="dxa"/>
          </w:tcPr>
          <w:p w14:paraId="078D688C" w14:textId="77777777" w:rsidR="000F6E50" w:rsidRPr="00C22609" w:rsidRDefault="000F6E50" w:rsidP="000F6E50">
            <w:pPr>
              <w:tabs>
                <w:tab w:val="left" w:pos="2410"/>
                <w:tab w:val="center" w:pos="2769"/>
              </w:tabs>
              <w:spacing w:before="0" w:after="200" w:line="276" w:lineRule="auto"/>
              <w:rPr>
                <w:rFonts w:cs="Arial"/>
                <w:sz w:val="20"/>
                <w:szCs w:val="20"/>
              </w:rPr>
            </w:pPr>
            <w:r w:rsidRPr="00C22609">
              <w:rPr>
                <w:rFonts w:cs="Arial"/>
                <w:sz w:val="20"/>
                <w:szCs w:val="20"/>
              </w:rPr>
              <w:lastRenderedPageBreak/>
              <w:t>YES:</w:t>
            </w:r>
          </w:p>
          <w:p w14:paraId="294BA487" w14:textId="1B890811" w:rsidR="000B0423" w:rsidRPr="00C22609" w:rsidRDefault="000F6E50" w:rsidP="000F6E50">
            <w:pPr>
              <w:tabs>
                <w:tab w:val="left" w:pos="2410"/>
                <w:tab w:val="center" w:pos="2769"/>
              </w:tabs>
              <w:spacing w:before="0" w:after="200" w:line="276" w:lineRule="auto"/>
              <w:rPr>
                <w:rFonts w:cs="Arial"/>
                <w:sz w:val="20"/>
                <w:szCs w:val="20"/>
              </w:rPr>
            </w:pPr>
            <w:r w:rsidRPr="00C22609">
              <w:rPr>
                <w:rFonts w:cs="Arial"/>
                <w:sz w:val="20"/>
                <w:szCs w:val="20"/>
              </w:rPr>
              <w:t>NO:</w:t>
            </w:r>
          </w:p>
          <w:p w14:paraId="516FE39B" w14:textId="77777777" w:rsidR="000E0D76" w:rsidRDefault="19AD3B6F" w:rsidP="00577862">
            <w:pPr>
              <w:tabs>
                <w:tab w:val="left" w:pos="2410"/>
                <w:tab w:val="center" w:pos="2769"/>
              </w:tabs>
              <w:spacing w:before="0" w:after="200" w:line="276" w:lineRule="auto"/>
              <w:rPr>
                <w:rFonts w:cs="Arial"/>
                <w:sz w:val="20"/>
                <w:szCs w:val="20"/>
              </w:rPr>
            </w:pPr>
            <w:r w:rsidRPr="09D381A8">
              <w:rPr>
                <w:rFonts w:cs="Arial"/>
                <w:i/>
                <w:iCs/>
                <w:sz w:val="18"/>
                <w:szCs w:val="18"/>
              </w:rPr>
              <w:t xml:space="preserve"> </w:t>
            </w:r>
            <w:r w:rsidR="000E0D76">
              <w:rPr>
                <w:rFonts w:cs="Arial"/>
                <w:i/>
                <w:iCs/>
                <w:sz w:val="18"/>
                <w:szCs w:val="18"/>
              </w:rPr>
              <w:br/>
            </w:r>
            <w:r w:rsidR="000E0D76">
              <w:rPr>
                <w:rFonts w:cs="Arial"/>
                <w:i/>
                <w:iCs/>
                <w:sz w:val="18"/>
                <w:szCs w:val="18"/>
              </w:rPr>
              <w:br/>
            </w:r>
            <w:r w:rsidR="000E0D76">
              <w:rPr>
                <w:rFonts w:cs="Arial"/>
                <w:i/>
                <w:iCs/>
                <w:sz w:val="18"/>
                <w:szCs w:val="18"/>
              </w:rPr>
              <w:br/>
            </w:r>
            <w:r w:rsidR="000E0D76">
              <w:rPr>
                <w:rFonts w:cs="Arial"/>
                <w:i/>
                <w:iCs/>
                <w:sz w:val="18"/>
                <w:szCs w:val="18"/>
              </w:rPr>
              <w:br/>
            </w:r>
            <w:r w:rsidR="000E0D76">
              <w:rPr>
                <w:rFonts w:cs="Arial"/>
                <w:i/>
                <w:iCs/>
                <w:sz w:val="18"/>
                <w:szCs w:val="18"/>
              </w:rPr>
              <w:br/>
            </w:r>
            <w:r w:rsidR="000E0D76">
              <w:rPr>
                <w:rFonts w:cs="Arial"/>
                <w:i/>
                <w:iCs/>
                <w:sz w:val="18"/>
                <w:szCs w:val="18"/>
              </w:rPr>
              <w:br/>
            </w:r>
            <w:r w:rsidR="000E0D76">
              <w:rPr>
                <w:rFonts w:cs="Arial"/>
                <w:i/>
                <w:iCs/>
                <w:sz w:val="18"/>
                <w:szCs w:val="18"/>
              </w:rPr>
              <w:br/>
            </w:r>
            <w:r w:rsidR="000E0D76">
              <w:rPr>
                <w:rFonts w:cs="Arial"/>
                <w:i/>
                <w:iCs/>
                <w:sz w:val="18"/>
                <w:szCs w:val="18"/>
              </w:rPr>
              <w:br/>
            </w:r>
            <w:r w:rsidR="000E0D76">
              <w:rPr>
                <w:rFonts w:cs="Arial"/>
                <w:i/>
                <w:iCs/>
                <w:sz w:val="18"/>
                <w:szCs w:val="18"/>
              </w:rPr>
              <w:br/>
            </w:r>
            <w:r w:rsidR="000E0D76">
              <w:rPr>
                <w:rFonts w:cs="Arial"/>
                <w:i/>
                <w:iCs/>
                <w:sz w:val="18"/>
                <w:szCs w:val="18"/>
              </w:rPr>
              <w:br/>
            </w:r>
            <w:r w:rsidR="000E0D76">
              <w:rPr>
                <w:rFonts w:cs="Arial"/>
                <w:i/>
                <w:iCs/>
                <w:sz w:val="18"/>
                <w:szCs w:val="18"/>
              </w:rPr>
              <w:br/>
            </w:r>
            <w:r w:rsidR="000E0D76">
              <w:rPr>
                <w:rFonts w:cs="Arial"/>
                <w:i/>
                <w:iCs/>
                <w:sz w:val="18"/>
                <w:szCs w:val="18"/>
              </w:rPr>
              <w:br/>
            </w:r>
            <w:r w:rsidR="000E0D76">
              <w:rPr>
                <w:rFonts w:cs="Arial"/>
                <w:i/>
                <w:iCs/>
                <w:sz w:val="18"/>
                <w:szCs w:val="18"/>
              </w:rPr>
              <w:br/>
            </w:r>
            <w:r w:rsidR="000E0D76">
              <w:rPr>
                <w:rFonts w:cs="Arial"/>
                <w:i/>
                <w:iCs/>
                <w:sz w:val="18"/>
                <w:szCs w:val="18"/>
              </w:rPr>
              <w:br/>
            </w:r>
            <w:r w:rsidR="000E0D76">
              <w:rPr>
                <w:rFonts w:cs="Arial"/>
                <w:i/>
                <w:iCs/>
                <w:sz w:val="18"/>
                <w:szCs w:val="18"/>
              </w:rPr>
              <w:br/>
            </w:r>
            <w:r w:rsidR="000E0D76">
              <w:rPr>
                <w:rFonts w:cs="Arial"/>
                <w:i/>
                <w:iCs/>
                <w:sz w:val="18"/>
                <w:szCs w:val="18"/>
              </w:rPr>
              <w:br/>
            </w:r>
            <w:r w:rsidR="000E0D76">
              <w:rPr>
                <w:rFonts w:cs="Arial"/>
                <w:i/>
                <w:iCs/>
                <w:sz w:val="18"/>
                <w:szCs w:val="18"/>
              </w:rPr>
              <w:br/>
            </w:r>
          </w:p>
          <w:p w14:paraId="4B1607E4" w14:textId="5075C769" w:rsidR="00577862" w:rsidRPr="000E0D76" w:rsidRDefault="000E0D76" w:rsidP="00577862">
            <w:pPr>
              <w:tabs>
                <w:tab w:val="left" w:pos="2410"/>
                <w:tab w:val="center" w:pos="2769"/>
              </w:tabs>
              <w:spacing w:before="0" w:after="200" w:line="276" w:lineRule="auto"/>
              <w:rPr>
                <w:rFonts w:cs="Arial"/>
                <w:sz w:val="20"/>
                <w:szCs w:val="20"/>
              </w:rPr>
            </w:pPr>
            <w:r w:rsidRPr="000E0D76">
              <w:rPr>
                <w:rFonts w:cs="Arial"/>
                <w:sz w:val="20"/>
                <w:szCs w:val="20"/>
              </w:rPr>
              <w:lastRenderedPageBreak/>
              <w:t>(Continued)</w:t>
            </w:r>
          </w:p>
          <w:p w14:paraId="5A01D0BA" w14:textId="77777777" w:rsidR="00D8046B" w:rsidRPr="00C22609" w:rsidRDefault="00D8046B" w:rsidP="000F6E50">
            <w:pPr>
              <w:tabs>
                <w:tab w:val="left" w:pos="2410"/>
                <w:tab w:val="center" w:pos="2769"/>
              </w:tabs>
              <w:spacing w:before="0" w:after="200" w:line="240" w:lineRule="auto"/>
              <w:contextualSpacing/>
              <w:jc w:val="center"/>
              <w:rPr>
                <w:rFonts w:cs="Arial"/>
                <w:sz w:val="20"/>
                <w:szCs w:val="20"/>
              </w:rPr>
            </w:pPr>
          </w:p>
        </w:tc>
        <w:tc>
          <w:tcPr>
            <w:tcW w:w="5486" w:type="dxa"/>
          </w:tcPr>
          <w:p w14:paraId="0841754E" w14:textId="6D38EB33" w:rsidR="00D8046B" w:rsidRPr="006F33E2" w:rsidRDefault="00634952" w:rsidP="00AF7EF7">
            <w:pPr>
              <w:spacing w:before="0" w:after="0"/>
              <w:contextualSpacing/>
              <w:rPr>
                <w:rFonts w:cs="Arial"/>
                <w:sz w:val="20"/>
                <w:szCs w:val="20"/>
              </w:rPr>
            </w:pPr>
            <w:r w:rsidRPr="006F33E2">
              <w:rPr>
                <w:rFonts w:cs="Arial"/>
                <w:sz w:val="20"/>
                <w:szCs w:val="20"/>
              </w:rPr>
              <w:lastRenderedPageBreak/>
              <w:t xml:space="preserve">Health </w:t>
            </w:r>
            <w:r w:rsidR="00DA495C" w:rsidRPr="006F33E2">
              <w:rPr>
                <w:rFonts w:cs="Arial"/>
                <w:sz w:val="20"/>
                <w:szCs w:val="20"/>
              </w:rPr>
              <w:t>E</w:t>
            </w:r>
            <w:r w:rsidRPr="006F33E2">
              <w:rPr>
                <w:rFonts w:cs="Arial"/>
                <w:sz w:val="20"/>
                <w:szCs w:val="20"/>
              </w:rPr>
              <w:t xml:space="preserve">ducation </w:t>
            </w:r>
            <w:r w:rsidR="00DA495C" w:rsidRPr="006F33E2">
              <w:rPr>
                <w:rFonts w:cs="Arial"/>
                <w:sz w:val="20"/>
                <w:szCs w:val="20"/>
              </w:rPr>
              <w:t xml:space="preserve">takes place </w:t>
            </w:r>
            <w:r w:rsidRPr="006F33E2">
              <w:rPr>
                <w:rFonts w:cs="Arial"/>
                <w:sz w:val="20"/>
                <w:szCs w:val="20"/>
              </w:rPr>
              <w:t>in</w:t>
            </w:r>
            <w:r w:rsidR="00DA495C" w:rsidRPr="006F33E2">
              <w:rPr>
                <w:rFonts w:cs="Arial"/>
                <w:sz w:val="20"/>
                <w:szCs w:val="20"/>
              </w:rPr>
              <w:t xml:space="preserve"> both</w:t>
            </w:r>
            <w:r w:rsidRPr="006F33E2">
              <w:rPr>
                <w:rFonts w:cs="Arial"/>
                <w:sz w:val="20"/>
                <w:szCs w:val="20"/>
              </w:rPr>
              <w:t xml:space="preserve"> </w:t>
            </w:r>
            <w:r w:rsidR="00065E52" w:rsidRPr="006F33E2">
              <w:rPr>
                <w:rFonts w:cs="Arial"/>
                <w:sz w:val="20"/>
                <w:szCs w:val="20"/>
              </w:rPr>
              <w:t>elementary and secondary grades</w:t>
            </w:r>
            <w:r w:rsidR="0F3E282F" w:rsidRPr="006F33E2">
              <w:rPr>
                <w:rFonts w:cs="Arial"/>
                <w:sz w:val="20"/>
                <w:szCs w:val="20"/>
              </w:rPr>
              <w:t xml:space="preserve"> (</w:t>
            </w:r>
            <w:hyperlink r:id="rId13">
              <w:r w:rsidR="0F3E282F" w:rsidRPr="006F33E2">
                <w:rPr>
                  <w:rStyle w:val="Hyperlink"/>
                  <w:rFonts w:cs="Arial"/>
                  <w:sz w:val="20"/>
                  <w:szCs w:val="20"/>
                </w:rPr>
                <w:t>16 VSA 131</w:t>
              </w:r>
            </w:hyperlink>
            <w:r w:rsidR="0F3E282F" w:rsidRPr="006F33E2">
              <w:rPr>
                <w:rFonts w:cs="Arial"/>
                <w:sz w:val="20"/>
                <w:szCs w:val="20"/>
              </w:rPr>
              <w:t>).</w:t>
            </w:r>
          </w:p>
          <w:p w14:paraId="3C2A2088" w14:textId="0AC88827" w:rsidR="00764DA1" w:rsidRDefault="000F6E50" w:rsidP="006F33E2">
            <w:pPr>
              <w:pStyle w:val="paragraph"/>
              <w:spacing w:before="0" w:beforeAutospacing="0" w:after="0" w:afterAutospacing="0"/>
              <w:ind w:left="9"/>
              <w:contextualSpacing/>
              <w:textAlignment w:val="baseline"/>
              <w:rPr>
                <w:rStyle w:val="eop"/>
                <w:rFonts w:ascii="Arial" w:hAnsi="Arial" w:cs="Arial"/>
                <w:sz w:val="20"/>
                <w:szCs w:val="20"/>
              </w:rPr>
            </w:pPr>
            <w:r w:rsidRPr="006F33E2">
              <w:rPr>
                <w:rStyle w:val="eop"/>
                <w:rFonts w:ascii="Arial" w:hAnsi="Arial" w:cs="Arial"/>
                <w:sz w:val="20"/>
                <w:szCs w:val="20"/>
              </w:rPr>
              <w:t xml:space="preserve">                YES:            NO:         IN PROCESS:</w:t>
            </w:r>
          </w:p>
          <w:p w14:paraId="5351C453" w14:textId="77777777" w:rsidR="00477ABF" w:rsidRPr="001249E0" w:rsidRDefault="00477ABF" w:rsidP="006F33E2">
            <w:pPr>
              <w:pStyle w:val="paragraph"/>
              <w:spacing w:before="0" w:beforeAutospacing="0" w:after="0" w:afterAutospacing="0"/>
              <w:ind w:left="9"/>
              <w:contextualSpacing/>
              <w:textAlignment w:val="baseline"/>
              <w:rPr>
                <w:rStyle w:val="eop"/>
                <w:rFonts w:ascii="Arial" w:hAnsi="Arial" w:cs="Arial"/>
                <w:sz w:val="12"/>
                <w:szCs w:val="12"/>
              </w:rPr>
            </w:pPr>
          </w:p>
          <w:p w14:paraId="7316F3C6" w14:textId="12BD1C93" w:rsidR="000F6E50" w:rsidRPr="006F33E2" w:rsidRDefault="006B58D8" w:rsidP="00AF7EF7">
            <w:pPr>
              <w:spacing w:before="0" w:after="0"/>
              <w:rPr>
                <w:rFonts w:cs="Arial"/>
                <w:sz w:val="20"/>
                <w:szCs w:val="20"/>
              </w:rPr>
            </w:pPr>
            <w:r w:rsidRPr="006F33E2">
              <w:rPr>
                <w:rFonts w:cs="Arial"/>
                <w:sz w:val="20"/>
                <w:szCs w:val="20"/>
              </w:rPr>
              <w:t xml:space="preserve">Written and delivered Health </w:t>
            </w:r>
            <w:r w:rsidR="00DA495C" w:rsidRPr="006F33E2">
              <w:rPr>
                <w:rFonts w:cs="Arial"/>
                <w:sz w:val="20"/>
                <w:szCs w:val="20"/>
              </w:rPr>
              <w:t>E</w:t>
            </w:r>
            <w:r w:rsidRPr="006F33E2">
              <w:rPr>
                <w:rFonts w:cs="Arial"/>
                <w:sz w:val="20"/>
                <w:szCs w:val="20"/>
              </w:rPr>
              <w:t>ducation curriculum aligns with State Board adopted Standards</w:t>
            </w:r>
            <w:r w:rsidR="00065E52" w:rsidRPr="006F33E2">
              <w:rPr>
                <w:rFonts w:cs="Arial"/>
                <w:sz w:val="20"/>
                <w:szCs w:val="20"/>
              </w:rPr>
              <w:t xml:space="preserve"> </w:t>
            </w:r>
            <w:r w:rsidRPr="006F33E2">
              <w:rPr>
                <w:rFonts w:cs="Arial"/>
                <w:sz w:val="20"/>
                <w:szCs w:val="20"/>
              </w:rPr>
              <w:t>(</w:t>
            </w:r>
            <w:hyperlink r:id="rId14" w:history="1">
              <w:r w:rsidRPr="006F33E2">
                <w:rPr>
                  <w:rStyle w:val="Hyperlink"/>
                  <w:rFonts w:cs="Arial"/>
                  <w:sz w:val="20"/>
                  <w:szCs w:val="20"/>
                </w:rPr>
                <w:t>National Health Education Standards</w:t>
              </w:r>
            </w:hyperlink>
            <w:r w:rsidRPr="006F33E2">
              <w:rPr>
                <w:rFonts w:cs="Arial"/>
                <w:sz w:val="20"/>
                <w:szCs w:val="20"/>
              </w:rPr>
              <w:t>)</w:t>
            </w:r>
            <w:r w:rsidR="00065E52" w:rsidRPr="006F33E2">
              <w:rPr>
                <w:rFonts w:cs="Arial"/>
                <w:sz w:val="20"/>
                <w:szCs w:val="20"/>
              </w:rPr>
              <w:t xml:space="preserve">. </w:t>
            </w:r>
          </w:p>
          <w:p w14:paraId="6EB96159" w14:textId="556CF86F" w:rsidR="000A0994" w:rsidRDefault="006B58D8" w:rsidP="00AF7EF7">
            <w:pPr>
              <w:pStyle w:val="paragraph"/>
              <w:spacing w:before="0" w:beforeAutospacing="0" w:after="0" w:afterAutospacing="0" w:line="264" w:lineRule="auto"/>
              <w:ind w:left="9"/>
              <w:textAlignment w:val="baseline"/>
              <w:rPr>
                <w:rStyle w:val="eop"/>
                <w:rFonts w:ascii="Arial" w:hAnsi="Arial" w:cs="Arial"/>
                <w:sz w:val="20"/>
                <w:szCs w:val="20"/>
              </w:rPr>
            </w:pPr>
            <w:r w:rsidRPr="006F33E2">
              <w:rPr>
                <w:rStyle w:val="eop"/>
                <w:rFonts w:ascii="Arial" w:hAnsi="Arial" w:cs="Arial"/>
                <w:sz w:val="20"/>
                <w:szCs w:val="20"/>
              </w:rPr>
              <w:t xml:space="preserve">                YES:            NO:         IN PROCESS:</w:t>
            </w:r>
          </w:p>
          <w:p w14:paraId="3D103D8D" w14:textId="77777777" w:rsidR="00477ABF" w:rsidRPr="001249E0" w:rsidRDefault="00477ABF" w:rsidP="00AF7EF7">
            <w:pPr>
              <w:pStyle w:val="paragraph"/>
              <w:spacing w:before="0" w:beforeAutospacing="0" w:after="0" w:afterAutospacing="0" w:line="264" w:lineRule="auto"/>
              <w:ind w:left="9"/>
              <w:textAlignment w:val="baseline"/>
              <w:rPr>
                <w:rFonts w:ascii="Arial" w:hAnsi="Arial" w:cs="Arial"/>
                <w:sz w:val="12"/>
                <w:szCs w:val="12"/>
              </w:rPr>
            </w:pPr>
          </w:p>
          <w:p w14:paraId="37C10CEC" w14:textId="7C838D8C" w:rsidR="00EF4777" w:rsidRPr="006F33E2" w:rsidRDefault="00EF4777" w:rsidP="00AF7EF7">
            <w:pPr>
              <w:spacing w:before="0" w:after="0"/>
              <w:rPr>
                <w:rFonts w:cs="Arial"/>
                <w:sz w:val="20"/>
                <w:szCs w:val="20"/>
              </w:rPr>
            </w:pPr>
            <w:r w:rsidRPr="006F33E2">
              <w:rPr>
                <w:rFonts w:cs="Arial"/>
                <w:sz w:val="20"/>
                <w:szCs w:val="20"/>
              </w:rPr>
              <w:t xml:space="preserve">Health </w:t>
            </w:r>
            <w:r w:rsidR="00DA495C" w:rsidRPr="006F33E2">
              <w:rPr>
                <w:rFonts w:cs="Arial"/>
                <w:sz w:val="20"/>
                <w:szCs w:val="20"/>
              </w:rPr>
              <w:t>E</w:t>
            </w:r>
            <w:r w:rsidRPr="006F33E2">
              <w:rPr>
                <w:rFonts w:cs="Arial"/>
                <w:sz w:val="20"/>
                <w:szCs w:val="20"/>
              </w:rPr>
              <w:t xml:space="preserve">ducation includes instruction in all of the content areas outlined in </w:t>
            </w:r>
            <w:hyperlink r:id="rId15" w:history="1">
              <w:r w:rsidRPr="006F33E2">
                <w:rPr>
                  <w:rStyle w:val="Hyperlink"/>
                  <w:rFonts w:cs="Arial"/>
                  <w:sz w:val="20"/>
                  <w:szCs w:val="20"/>
                </w:rPr>
                <w:t>16 VSA 13</w:t>
              </w:r>
              <w:r w:rsidR="0040677E" w:rsidRPr="006F33E2">
                <w:rPr>
                  <w:rStyle w:val="Hyperlink"/>
                  <w:rFonts w:cs="Arial"/>
                  <w:sz w:val="20"/>
                  <w:szCs w:val="20"/>
                </w:rPr>
                <w:t>1</w:t>
              </w:r>
            </w:hyperlink>
            <w:r w:rsidR="0040677E" w:rsidRPr="006F33E2">
              <w:rPr>
                <w:rFonts w:cs="Arial"/>
                <w:sz w:val="20"/>
                <w:szCs w:val="20"/>
              </w:rPr>
              <w:t xml:space="preserve">, </w:t>
            </w:r>
            <w:hyperlink r:id="rId16" w:history="1">
              <w:r w:rsidR="0040677E" w:rsidRPr="006F33E2">
                <w:rPr>
                  <w:rStyle w:val="Hyperlink"/>
                  <w:rFonts w:cs="Arial"/>
                  <w:sz w:val="20"/>
                  <w:szCs w:val="20"/>
                </w:rPr>
                <w:t>16 VSA 906</w:t>
              </w:r>
            </w:hyperlink>
            <w:r w:rsidR="0040677E" w:rsidRPr="006F33E2">
              <w:rPr>
                <w:rFonts w:cs="Arial"/>
                <w:sz w:val="20"/>
                <w:szCs w:val="20"/>
              </w:rPr>
              <w:t xml:space="preserve">, </w:t>
            </w:r>
            <w:r w:rsidR="00455534" w:rsidRPr="006F33E2">
              <w:rPr>
                <w:rFonts w:cs="Arial"/>
                <w:sz w:val="20"/>
                <w:szCs w:val="20"/>
              </w:rPr>
              <w:t xml:space="preserve">and </w:t>
            </w:r>
            <w:hyperlink r:id="rId17" w:history="1">
              <w:r w:rsidR="0040677E" w:rsidRPr="006F33E2">
                <w:rPr>
                  <w:rStyle w:val="Hyperlink"/>
                  <w:rFonts w:cs="Arial"/>
                  <w:sz w:val="20"/>
                  <w:szCs w:val="20"/>
                </w:rPr>
                <w:t>16 VSA 909</w:t>
              </w:r>
            </w:hyperlink>
            <w:r w:rsidRPr="006F33E2">
              <w:rPr>
                <w:rFonts w:cs="Arial"/>
                <w:sz w:val="20"/>
                <w:szCs w:val="20"/>
              </w:rPr>
              <w:t xml:space="preserve"> (e.g., Nutrition, Safety, etc.)</w:t>
            </w:r>
            <w:r w:rsidR="001353B5">
              <w:rPr>
                <w:rFonts w:cs="Arial"/>
                <w:sz w:val="20"/>
                <w:szCs w:val="20"/>
              </w:rPr>
              <w:t>.</w:t>
            </w:r>
          </w:p>
          <w:p w14:paraId="4909983F" w14:textId="77777777" w:rsidR="00EF4777" w:rsidRDefault="00EF4777" w:rsidP="00AF7EF7">
            <w:pPr>
              <w:pStyle w:val="paragraph"/>
              <w:spacing w:before="0" w:beforeAutospacing="0" w:after="0" w:afterAutospacing="0" w:line="264" w:lineRule="auto"/>
              <w:ind w:left="9"/>
              <w:textAlignment w:val="baseline"/>
              <w:rPr>
                <w:rStyle w:val="eop"/>
                <w:rFonts w:ascii="Arial" w:hAnsi="Arial" w:cs="Arial"/>
                <w:sz w:val="20"/>
                <w:szCs w:val="20"/>
              </w:rPr>
            </w:pPr>
            <w:r w:rsidRPr="006F33E2">
              <w:rPr>
                <w:rStyle w:val="eop"/>
                <w:rFonts w:ascii="Arial" w:hAnsi="Arial" w:cs="Arial"/>
                <w:sz w:val="20"/>
                <w:szCs w:val="20"/>
              </w:rPr>
              <w:t xml:space="preserve">                YES:            NO:         IN PROCESS:</w:t>
            </w:r>
          </w:p>
          <w:p w14:paraId="75132FBB" w14:textId="77777777" w:rsidR="00477ABF" w:rsidRPr="001249E0" w:rsidRDefault="00477ABF" w:rsidP="00AF7EF7">
            <w:pPr>
              <w:pStyle w:val="paragraph"/>
              <w:spacing w:before="0" w:beforeAutospacing="0" w:after="0" w:afterAutospacing="0" w:line="264" w:lineRule="auto"/>
              <w:ind w:left="9"/>
              <w:textAlignment w:val="baseline"/>
              <w:rPr>
                <w:rStyle w:val="eop"/>
                <w:rFonts w:ascii="Arial" w:hAnsi="Arial" w:cs="Arial"/>
                <w:sz w:val="12"/>
                <w:szCs w:val="12"/>
              </w:rPr>
            </w:pPr>
          </w:p>
          <w:p w14:paraId="7AE00358" w14:textId="5CEF0E7A" w:rsidR="000A0994" w:rsidRPr="006F33E2" w:rsidRDefault="00764DA1" w:rsidP="00AF7EF7">
            <w:pPr>
              <w:spacing w:before="0" w:after="0"/>
              <w:rPr>
                <w:rFonts w:cs="Arial"/>
                <w:sz w:val="20"/>
                <w:szCs w:val="20"/>
              </w:rPr>
            </w:pPr>
            <w:r w:rsidRPr="006F33E2">
              <w:rPr>
                <w:rFonts w:cs="Arial"/>
                <w:sz w:val="20"/>
                <w:szCs w:val="20"/>
              </w:rPr>
              <w:t xml:space="preserve">Health </w:t>
            </w:r>
            <w:r w:rsidR="00DA495C" w:rsidRPr="006F33E2">
              <w:rPr>
                <w:rFonts w:cs="Arial"/>
                <w:sz w:val="20"/>
                <w:szCs w:val="20"/>
              </w:rPr>
              <w:t>E</w:t>
            </w:r>
            <w:r w:rsidRPr="006F33E2">
              <w:rPr>
                <w:rFonts w:cs="Arial"/>
                <w:sz w:val="20"/>
                <w:szCs w:val="20"/>
              </w:rPr>
              <w:t>ducation curriculum is horizontally</w:t>
            </w:r>
            <w:r w:rsidR="0010600F" w:rsidRPr="006F33E2">
              <w:rPr>
                <w:rFonts w:cs="Arial"/>
                <w:sz w:val="20"/>
                <w:szCs w:val="20"/>
              </w:rPr>
              <w:t xml:space="preserve"> and vertically</w:t>
            </w:r>
            <w:r w:rsidRPr="006F33E2">
              <w:rPr>
                <w:rFonts w:cs="Arial"/>
                <w:sz w:val="20"/>
                <w:szCs w:val="20"/>
              </w:rPr>
              <w:t xml:space="preserve"> aligned</w:t>
            </w:r>
            <w:r w:rsidR="0010600F" w:rsidRPr="006F33E2">
              <w:rPr>
                <w:rFonts w:cs="Arial"/>
                <w:sz w:val="20"/>
                <w:szCs w:val="20"/>
              </w:rPr>
              <w:t xml:space="preserve"> </w:t>
            </w:r>
            <w:r w:rsidR="00156222" w:rsidRPr="006F33E2">
              <w:rPr>
                <w:rFonts w:cs="Arial"/>
                <w:sz w:val="20"/>
                <w:szCs w:val="20"/>
              </w:rPr>
              <w:t xml:space="preserve">(see </w:t>
            </w:r>
            <w:hyperlink r:id="rId18" w:history="1">
              <w:r w:rsidR="00156222" w:rsidRPr="006F33E2">
                <w:rPr>
                  <w:rStyle w:val="Hyperlink"/>
                  <w:rFonts w:cs="Arial"/>
                  <w:sz w:val="20"/>
                  <w:szCs w:val="20"/>
                </w:rPr>
                <w:t>Education Quality Standards 2120.6</w:t>
              </w:r>
            </w:hyperlink>
            <w:r w:rsidR="00156222" w:rsidRPr="006F33E2">
              <w:rPr>
                <w:rFonts w:cs="Arial"/>
                <w:sz w:val="20"/>
                <w:szCs w:val="20"/>
              </w:rPr>
              <w:t>).</w:t>
            </w:r>
          </w:p>
          <w:p w14:paraId="09FB992D" w14:textId="31E15A16" w:rsidR="00764DA1" w:rsidRDefault="00C8774B" w:rsidP="00AF7EF7">
            <w:pPr>
              <w:pStyle w:val="paragraph"/>
              <w:spacing w:before="0" w:beforeAutospacing="0" w:after="0" w:afterAutospacing="0" w:line="264" w:lineRule="auto"/>
              <w:ind w:left="9"/>
              <w:textAlignment w:val="baseline"/>
              <w:rPr>
                <w:rStyle w:val="eop"/>
                <w:rFonts w:ascii="Arial" w:hAnsi="Arial" w:cs="Arial"/>
                <w:sz w:val="20"/>
                <w:szCs w:val="20"/>
              </w:rPr>
            </w:pPr>
            <w:r w:rsidRPr="006F33E2">
              <w:rPr>
                <w:rStyle w:val="eop"/>
                <w:rFonts w:ascii="Arial" w:hAnsi="Arial" w:cs="Arial"/>
                <w:sz w:val="20"/>
                <w:szCs w:val="20"/>
              </w:rPr>
              <w:t xml:space="preserve">                YES:            NO:         IN PROCESS:</w:t>
            </w:r>
          </w:p>
          <w:p w14:paraId="37A2D9D3" w14:textId="77777777" w:rsidR="00477ABF" w:rsidRPr="001249E0" w:rsidRDefault="00477ABF" w:rsidP="00AF7EF7">
            <w:pPr>
              <w:pStyle w:val="paragraph"/>
              <w:spacing w:before="0" w:beforeAutospacing="0" w:after="0" w:afterAutospacing="0" w:line="264" w:lineRule="auto"/>
              <w:ind w:left="9"/>
              <w:textAlignment w:val="baseline"/>
              <w:rPr>
                <w:rFonts w:ascii="Arial" w:hAnsi="Arial" w:cs="Arial"/>
                <w:sz w:val="12"/>
                <w:szCs w:val="12"/>
              </w:rPr>
            </w:pPr>
          </w:p>
          <w:p w14:paraId="59CB85A4" w14:textId="5D8E55AC" w:rsidR="000A0994" w:rsidRPr="006F33E2" w:rsidRDefault="00615F1E" w:rsidP="00AF7EF7">
            <w:pPr>
              <w:spacing w:before="0" w:after="0"/>
              <w:rPr>
                <w:rFonts w:cs="Arial"/>
                <w:sz w:val="20"/>
                <w:szCs w:val="20"/>
              </w:rPr>
            </w:pPr>
            <w:r w:rsidRPr="006F33E2">
              <w:rPr>
                <w:rFonts w:cs="Arial"/>
                <w:sz w:val="20"/>
                <w:szCs w:val="20"/>
              </w:rPr>
              <w:t>SU/SD</w:t>
            </w:r>
            <w:r w:rsidR="00455534" w:rsidRPr="006F33E2">
              <w:rPr>
                <w:rFonts w:cs="Arial"/>
                <w:sz w:val="20"/>
                <w:szCs w:val="20"/>
              </w:rPr>
              <w:t xml:space="preserve"> proficiency-based</w:t>
            </w:r>
            <w:r w:rsidR="000A0994" w:rsidRPr="006F33E2">
              <w:rPr>
                <w:rFonts w:cs="Arial"/>
                <w:sz w:val="20"/>
                <w:szCs w:val="20"/>
              </w:rPr>
              <w:t xml:space="preserve"> graduation requirements are established for </w:t>
            </w:r>
            <w:r w:rsidR="00065E52" w:rsidRPr="006F33E2">
              <w:rPr>
                <w:rFonts w:cs="Arial"/>
                <w:sz w:val="20"/>
                <w:szCs w:val="20"/>
              </w:rPr>
              <w:t>H</w:t>
            </w:r>
            <w:r w:rsidR="000A0994" w:rsidRPr="006F33E2">
              <w:rPr>
                <w:rFonts w:cs="Arial"/>
                <w:sz w:val="20"/>
                <w:szCs w:val="20"/>
              </w:rPr>
              <w:t xml:space="preserve">ealth </w:t>
            </w:r>
            <w:r w:rsidR="00065E52" w:rsidRPr="006F33E2">
              <w:rPr>
                <w:rFonts w:cs="Arial"/>
                <w:sz w:val="20"/>
                <w:szCs w:val="20"/>
              </w:rPr>
              <w:t>E</w:t>
            </w:r>
            <w:r w:rsidR="000A0994" w:rsidRPr="006F33E2">
              <w:rPr>
                <w:rFonts w:cs="Arial"/>
                <w:sz w:val="20"/>
                <w:szCs w:val="20"/>
              </w:rPr>
              <w:t>ducation</w:t>
            </w:r>
            <w:r w:rsidR="0010600F" w:rsidRPr="006F33E2">
              <w:rPr>
                <w:rFonts w:cs="Arial"/>
                <w:sz w:val="20"/>
                <w:szCs w:val="20"/>
              </w:rPr>
              <w:t xml:space="preserve"> that align to State Board of Education adopted standards</w:t>
            </w:r>
            <w:r w:rsidR="00C6676E" w:rsidRPr="006F33E2">
              <w:rPr>
                <w:rFonts w:cs="Arial"/>
                <w:sz w:val="20"/>
                <w:szCs w:val="20"/>
              </w:rPr>
              <w:t xml:space="preserve"> (see </w:t>
            </w:r>
            <w:hyperlink r:id="rId19" w:history="1">
              <w:r w:rsidR="00C6676E" w:rsidRPr="006F33E2">
                <w:rPr>
                  <w:rStyle w:val="Hyperlink"/>
                  <w:rFonts w:cs="Arial"/>
                  <w:sz w:val="20"/>
                  <w:szCs w:val="20"/>
                </w:rPr>
                <w:t>Education Quality Standards 2120.7</w:t>
              </w:r>
            </w:hyperlink>
            <w:r w:rsidR="00C6676E" w:rsidRPr="006F33E2">
              <w:rPr>
                <w:rFonts w:cs="Arial"/>
                <w:sz w:val="20"/>
                <w:szCs w:val="20"/>
              </w:rPr>
              <w:t>)</w:t>
            </w:r>
            <w:r w:rsidR="000A0994" w:rsidRPr="006F33E2">
              <w:rPr>
                <w:rFonts w:cs="Arial"/>
                <w:sz w:val="20"/>
                <w:szCs w:val="20"/>
              </w:rPr>
              <w:t xml:space="preserve">. </w:t>
            </w:r>
          </w:p>
          <w:p w14:paraId="06534F86" w14:textId="77777777" w:rsidR="000A0994" w:rsidRPr="006F33E2" w:rsidRDefault="000A0994" w:rsidP="00AF7EF7">
            <w:pPr>
              <w:pStyle w:val="paragraph"/>
              <w:spacing w:before="0" w:beforeAutospacing="0" w:after="0" w:afterAutospacing="0" w:line="264" w:lineRule="auto"/>
              <w:ind w:left="9"/>
              <w:textAlignment w:val="baseline"/>
              <w:rPr>
                <w:rStyle w:val="eop"/>
                <w:rFonts w:ascii="Arial" w:hAnsi="Arial" w:cs="Arial"/>
                <w:sz w:val="20"/>
                <w:szCs w:val="20"/>
              </w:rPr>
            </w:pPr>
            <w:r w:rsidRPr="006F33E2">
              <w:rPr>
                <w:rStyle w:val="eop"/>
                <w:rFonts w:ascii="Arial" w:hAnsi="Arial" w:cs="Arial"/>
                <w:sz w:val="20"/>
                <w:szCs w:val="20"/>
              </w:rPr>
              <w:t xml:space="preserve">                YES:            NO:         IN PROCESS:</w:t>
            </w:r>
          </w:p>
          <w:p w14:paraId="1E8693D2" w14:textId="77777777" w:rsidR="00AA37A7" w:rsidRDefault="00AA37A7" w:rsidP="00AF7EF7">
            <w:pPr>
              <w:pStyle w:val="paragraph"/>
              <w:spacing w:before="0" w:beforeAutospacing="0" w:after="0" w:afterAutospacing="0" w:line="264" w:lineRule="auto"/>
              <w:textAlignment w:val="baseline"/>
              <w:rPr>
                <w:rFonts w:ascii="Arial" w:hAnsi="Arial" w:cs="Arial"/>
                <w:sz w:val="20"/>
                <w:szCs w:val="20"/>
              </w:rPr>
            </w:pPr>
          </w:p>
          <w:p w14:paraId="1F889585" w14:textId="783EDBE3" w:rsidR="00EA65AC" w:rsidRPr="006F33E2" w:rsidRDefault="00EA65AC" w:rsidP="00AF7EF7">
            <w:pPr>
              <w:pStyle w:val="paragraph"/>
              <w:spacing w:before="0" w:beforeAutospacing="0" w:after="0" w:afterAutospacing="0" w:line="264" w:lineRule="auto"/>
              <w:textAlignment w:val="baseline"/>
              <w:rPr>
                <w:rFonts w:ascii="Arial" w:hAnsi="Arial" w:cs="Arial"/>
                <w:sz w:val="20"/>
                <w:szCs w:val="20"/>
              </w:rPr>
            </w:pPr>
            <w:r w:rsidRPr="006F33E2">
              <w:rPr>
                <w:rFonts w:ascii="Arial" w:hAnsi="Arial" w:cs="Arial"/>
                <w:sz w:val="20"/>
                <w:szCs w:val="20"/>
              </w:rPr>
              <w:t>Health Education curriculum is informed by ongoing review of new research and changing data/learning opportunities</w:t>
            </w:r>
            <w:r w:rsidR="00E92947" w:rsidRPr="006F33E2">
              <w:rPr>
                <w:rFonts w:ascii="Arial" w:hAnsi="Arial" w:cs="Arial"/>
                <w:sz w:val="20"/>
                <w:szCs w:val="20"/>
              </w:rPr>
              <w:t xml:space="preserve"> (see </w:t>
            </w:r>
            <w:hyperlink r:id="rId20" w:history="1">
              <w:r w:rsidR="00E92947" w:rsidRPr="006F33E2">
                <w:rPr>
                  <w:rStyle w:val="Hyperlink"/>
                  <w:rFonts w:ascii="Arial" w:hAnsi="Arial" w:cs="Arial"/>
                  <w:sz w:val="20"/>
                  <w:szCs w:val="20"/>
                </w:rPr>
                <w:t>Education Quality Standards 2120.6</w:t>
              </w:r>
            </w:hyperlink>
            <w:r w:rsidR="00E92947" w:rsidRPr="006F33E2">
              <w:rPr>
                <w:rFonts w:ascii="Arial" w:hAnsi="Arial" w:cs="Arial"/>
                <w:sz w:val="20"/>
                <w:szCs w:val="20"/>
              </w:rPr>
              <w:t>)</w:t>
            </w:r>
            <w:r w:rsidRPr="006F33E2">
              <w:rPr>
                <w:rFonts w:ascii="Arial" w:hAnsi="Arial" w:cs="Arial"/>
                <w:sz w:val="20"/>
                <w:szCs w:val="20"/>
              </w:rPr>
              <w:t xml:space="preserve">. </w:t>
            </w:r>
          </w:p>
          <w:p w14:paraId="55DCD047" w14:textId="77777777" w:rsidR="00EA65AC" w:rsidRPr="006F33E2" w:rsidRDefault="00EA65AC" w:rsidP="00AF7EF7">
            <w:pPr>
              <w:pStyle w:val="paragraph"/>
              <w:spacing w:before="0" w:beforeAutospacing="0" w:after="0" w:afterAutospacing="0" w:line="264" w:lineRule="auto"/>
              <w:ind w:left="9"/>
              <w:textAlignment w:val="baseline"/>
              <w:rPr>
                <w:rFonts w:ascii="Arial" w:hAnsi="Arial" w:cs="Arial"/>
                <w:sz w:val="20"/>
                <w:szCs w:val="20"/>
              </w:rPr>
            </w:pPr>
            <w:r w:rsidRPr="006F33E2">
              <w:rPr>
                <w:rStyle w:val="eop"/>
                <w:rFonts w:ascii="Arial" w:hAnsi="Arial" w:cs="Arial"/>
                <w:sz w:val="20"/>
                <w:szCs w:val="20"/>
              </w:rPr>
              <w:t xml:space="preserve">                YES:            NO:         IN PROCESS:</w:t>
            </w:r>
          </w:p>
          <w:p w14:paraId="669F462A" w14:textId="77777777" w:rsidR="006F33E2" w:rsidRPr="006F33E2" w:rsidRDefault="006F33E2" w:rsidP="00AF7EF7">
            <w:pPr>
              <w:spacing w:before="0" w:after="0"/>
              <w:contextualSpacing/>
              <w:rPr>
                <w:rFonts w:cs="Arial"/>
                <w:sz w:val="20"/>
                <w:szCs w:val="20"/>
              </w:rPr>
            </w:pPr>
          </w:p>
          <w:p w14:paraId="41C57A16" w14:textId="537E3E7A" w:rsidR="000A0994" w:rsidRPr="006F33E2" w:rsidRDefault="00F271C6" w:rsidP="00AF7EF7">
            <w:pPr>
              <w:spacing w:before="0" w:after="0"/>
              <w:contextualSpacing/>
              <w:rPr>
                <w:rFonts w:cs="Arial"/>
                <w:sz w:val="20"/>
                <w:szCs w:val="20"/>
              </w:rPr>
            </w:pPr>
            <w:r w:rsidRPr="006F33E2">
              <w:rPr>
                <w:rFonts w:cs="Arial"/>
                <w:sz w:val="20"/>
                <w:szCs w:val="20"/>
              </w:rPr>
              <w:t xml:space="preserve">The </w:t>
            </w:r>
            <w:r w:rsidR="00615F1E" w:rsidRPr="006F33E2">
              <w:rPr>
                <w:rFonts w:cs="Arial"/>
                <w:sz w:val="20"/>
                <w:szCs w:val="20"/>
              </w:rPr>
              <w:t>SU/SD</w:t>
            </w:r>
            <w:r w:rsidRPr="006F33E2">
              <w:rPr>
                <w:rFonts w:cs="Arial"/>
                <w:sz w:val="20"/>
                <w:szCs w:val="20"/>
              </w:rPr>
              <w:t xml:space="preserve">’s local comprehensive assessment </w:t>
            </w:r>
            <w:r w:rsidR="00D63387">
              <w:rPr>
                <w:rFonts w:cs="Arial"/>
                <w:sz w:val="20"/>
                <w:szCs w:val="20"/>
              </w:rPr>
              <w:t>system</w:t>
            </w:r>
            <w:r w:rsidRPr="006F33E2">
              <w:rPr>
                <w:rFonts w:cs="Arial"/>
                <w:sz w:val="20"/>
                <w:szCs w:val="20"/>
              </w:rPr>
              <w:t xml:space="preserve"> includes </w:t>
            </w:r>
            <w:r w:rsidR="00FC3409" w:rsidRPr="006F33E2">
              <w:rPr>
                <w:rFonts w:cs="Arial"/>
                <w:sz w:val="20"/>
                <w:szCs w:val="20"/>
              </w:rPr>
              <w:t xml:space="preserve">assessments in </w:t>
            </w:r>
            <w:r w:rsidR="00065E52" w:rsidRPr="006F33E2">
              <w:rPr>
                <w:rFonts w:cs="Arial"/>
                <w:sz w:val="20"/>
                <w:szCs w:val="20"/>
              </w:rPr>
              <w:t>H</w:t>
            </w:r>
            <w:r w:rsidR="00FC3409" w:rsidRPr="006F33E2">
              <w:rPr>
                <w:rFonts w:cs="Arial"/>
                <w:sz w:val="20"/>
                <w:szCs w:val="20"/>
              </w:rPr>
              <w:t xml:space="preserve">ealth </w:t>
            </w:r>
            <w:r w:rsidR="00065E52" w:rsidRPr="006F33E2">
              <w:rPr>
                <w:rFonts w:cs="Arial"/>
                <w:sz w:val="20"/>
                <w:szCs w:val="20"/>
              </w:rPr>
              <w:t>E</w:t>
            </w:r>
            <w:r w:rsidR="00FC3409" w:rsidRPr="006F33E2">
              <w:rPr>
                <w:rFonts w:cs="Arial"/>
                <w:sz w:val="20"/>
                <w:szCs w:val="20"/>
              </w:rPr>
              <w:t>ducation</w:t>
            </w:r>
            <w:r w:rsidR="00BC21AE" w:rsidRPr="006F33E2">
              <w:rPr>
                <w:rFonts w:cs="Arial"/>
                <w:sz w:val="20"/>
                <w:szCs w:val="20"/>
              </w:rPr>
              <w:t xml:space="preserve"> (see </w:t>
            </w:r>
            <w:hyperlink r:id="rId21" w:history="1">
              <w:r w:rsidR="00BC21AE" w:rsidRPr="006F33E2">
                <w:rPr>
                  <w:rStyle w:val="Hyperlink"/>
                  <w:rFonts w:cs="Arial"/>
                  <w:sz w:val="20"/>
                  <w:szCs w:val="20"/>
                </w:rPr>
                <w:t xml:space="preserve">Education Quality Standards </w:t>
              </w:r>
              <w:r w:rsidR="00622DB3" w:rsidRPr="006F33E2">
                <w:rPr>
                  <w:rStyle w:val="Hyperlink"/>
                  <w:rFonts w:cs="Arial"/>
                  <w:sz w:val="20"/>
                  <w:szCs w:val="20"/>
                </w:rPr>
                <w:t>2123.2</w:t>
              </w:r>
            </w:hyperlink>
            <w:r w:rsidR="00622DB3" w:rsidRPr="006F33E2">
              <w:rPr>
                <w:rFonts w:cs="Arial"/>
                <w:sz w:val="20"/>
                <w:szCs w:val="20"/>
              </w:rPr>
              <w:t>)</w:t>
            </w:r>
            <w:r w:rsidR="00D63387">
              <w:rPr>
                <w:rFonts w:cs="Arial"/>
                <w:sz w:val="20"/>
                <w:szCs w:val="20"/>
              </w:rPr>
              <w:t>.</w:t>
            </w:r>
          </w:p>
          <w:p w14:paraId="43E6BC9F" w14:textId="2ED2C8F1" w:rsidR="00455534" w:rsidRPr="006F33E2" w:rsidRDefault="00FC3409" w:rsidP="00AF7EF7">
            <w:pPr>
              <w:pStyle w:val="paragraph"/>
              <w:spacing w:before="0" w:beforeAutospacing="0" w:after="0" w:afterAutospacing="0" w:line="264" w:lineRule="auto"/>
              <w:ind w:left="9"/>
              <w:contextualSpacing/>
              <w:textAlignment w:val="baseline"/>
              <w:rPr>
                <w:rStyle w:val="eop"/>
                <w:rFonts w:ascii="Arial" w:hAnsi="Arial" w:cs="Arial"/>
                <w:sz w:val="20"/>
                <w:szCs w:val="20"/>
              </w:rPr>
            </w:pPr>
            <w:r w:rsidRPr="006F33E2">
              <w:rPr>
                <w:rStyle w:val="eop"/>
                <w:rFonts w:ascii="Arial" w:hAnsi="Arial" w:cs="Arial"/>
                <w:sz w:val="20"/>
                <w:szCs w:val="20"/>
              </w:rPr>
              <w:t xml:space="preserve">                YES:            NO:         IN PROCESS:</w:t>
            </w:r>
          </w:p>
          <w:p w14:paraId="581A0399" w14:textId="77777777" w:rsidR="00455534" w:rsidRPr="001249E0" w:rsidRDefault="00455534" w:rsidP="00AF7EF7">
            <w:pPr>
              <w:pStyle w:val="paragraph"/>
              <w:spacing w:before="0" w:beforeAutospacing="0" w:after="0" w:afterAutospacing="0" w:line="264" w:lineRule="auto"/>
              <w:ind w:left="9"/>
              <w:contextualSpacing/>
              <w:textAlignment w:val="baseline"/>
              <w:rPr>
                <w:rStyle w:val="eop"/>
                <w:rFonts w:ascii="Arial" w:hAnsi="Arial" w:cs="Arial"/>
                <w:sz w:val="12"/>
                <w:szCs w:val="12"/>
              </w:rPr>
            </w:pPr>
          </w:p>
          <w:p w14:paraId="6C462F10" w14:textId="17D5181B" w:rsidR="00E3712B" w:rsidRPr="006F33E2" w:rsidRDefault="00E3712B" w:rsidP="00AF7EF7">
            <w:pPr>
              <w:pStyle w:val="paragraph"/>
              <w:spacing w:before="0" w:beforeAutospacing="0" w:after="0" w:afterAutospacing="0" w:line="264" w:lineRule="auto"/>
              <w:ind w:left="9"/>
              <w:contextualSpacing/>
              <w:textAlignment w:val="baseline"/>
              <w:rPr>
                <w:rFonts w:ascii="Arial" w:hAnsi="Arial" w:cs="Arial"/>
                <w:sz w:val="20"/>
                <w:szCs w:val="20"/>
              </w:rPr>
            </w:pPr>
            <w:r w:rsidRPr="006F33E2">
              <w:rPr>
                <w:rFonts w:ascii="Arial" w:hAnsi="Arial" w:cs="Arial"/>
                <w:sz w:val="20"/>
                <w:szCs w:val="20"/>
              </w:rPr>
              <w:t xml:space="preserve">Health </w:t>
            </w:r>
            <w:r w:rsidR="00065E52" w:rsidRPr="006F33E2">
              <w:rPr>
                <w:rFonts w:ascii="Arial" w:hAnsi="Arial" w:cs="Arial"/>
                <w:sz w:val="20"/>
                <w:szCs w:val="20"/>
              </w:rPr>
              <w:t>E</w:t>
            </w:r>
            <w:r w:rsidRPr="006F33E2">
              <w:rPr>
                <w:rFonts w:ascii="Arial" w:hAnsi="Arial" w:cs="Arial"/>
                <w:sz w:val="20"/>
                <w:szCs w:val="20"/>
              </w:rPr>
              <w:t>ducation curriculum includes flexible pathways and personalized learning plans</w:t>
            </w:r>
            <w:r w:rsidR="00B12720" w:rsidRPr="006F33E2">
              <w:rPr>
                <w:rFonts w:ascii="Arial" w:hAnsi="Arial" w:cs="Arial"/>
                <w:sz w:val="20"/>
                <w:szCs w:val="20"/>
              </w:rPr>
              <w:t xml:space="preserve"> (see </w:t>
            </w:r>
            <w:hyperlink r:id="rId22" w:history="1">
              <w:r w:rsidR="00B12720" w:rsidRPr="006F33E2">
                <w:rPr>
                  <w:rStyle w:val="Hyperlink"/>
                  <w:rFonts w:ascii="Arial" w:hAnsi="Arial" w:cs="Arial"/>
                  <w:sz w:val="20"/>
                  <w:szCs w:val="20"/>
                </w:rPr>
                <w:t>Flexible Pathways</w:t>
              </w:r>
            </w:hyperlink>
            <w:r w:rsidR="00B12720" w:rsidRPr="006F33E2">
              <w:rPr>
                <w:rFonts w:ascii="Arial" w:hAnsi="Arial" w:cs="Arial"/>
                <w:sz w:val="20"/>
                <w:szCs w:val="20"/>
              </w:rPr>
              <w:t>).</w:t>
            </w:r>
          </w:p>
          <w:p w14:paraId="6DA8FBB7" w14:textId="77777777" w:rsidR="00E3712B" w:rsidRPr="006F33E2" w:rsidRDefault="00E3712B" w:rsidP="00AF7EF7">
            <w:pPr>
              <w:pStyle w:val="paragraph"/>
              <w:spacing w:before="0" w:beforeAutospacing="0" w:after="0" w:afterAutospacing="0" w:line="264" w:lineRule="auto"/>
              <w:ind w:left="9"/>
              <w:contextualSpacing/>
              <w:textAlignment w:val="baseline"/>
              <w:rPr>
                <w:rStyle w:val="eop"/>
                <w:rFonts w:ascii="Arial" w:hAnsi="Arial" w:cs="Arial"/>
                <w:sz w:val="20"/>
                <w:szCs w:val="20"/>
              </w:rPr>
            </w:pPr>
            <w:r w:rsidRPr="006F33E2">
              <w:rPr>
                <w:rStyle w:val="eop"/>
                <w:rFonts w:ascii="Arial" w:hAnsi="Arial" w:cs="Arial"/>
                <w:sz w:val="20"/>
                <w:szCs w:val="20"/>
              </w:rPr>
              <w:t xml:space="preserve">                YES:            NO:         IN PROCESS:</w:t>
            </w:r>
          </w:p>
          <w:p w14:paraId="195C427A" w14:textId="77777777" w:rsidR="009D3B11" w:rsidRPr="001249E0" w:rsidRDefault="009D3B11" w:rsidP="00AF7EF7">
            <w:pPr>
              <w:pStyle w:val="paragraph"/>
              <w:spacing w:before="0" w:beforeAutospacing="0" w:after="0" w:afterAutospacing="0" w:line="264" w:lineRule="auto"/>
              <w:ind w:left="9"/>
              <w:contextualSpacing/>
              <w:textAlignment w:val="baseline"/>
              <w:rPr>
                <w:rFonts w:ascii="Arial" w:hAnsi="Arial" w:cs="Arial"/>
                <w:sz w:val="12"/>
                <w:szCs w:val="12"/>
              </w:rPr>
            </w:pPr>
          </w:p>
          <w:p w14:paraId="197DCD58" w14:textId="074D651C" w:rsidR="003540AE" w:rsidRPr="006F33E2" w:rsidRDefault="009D3B11" w:rsidP="00AF7EF7">
            <w:pPr>
              <w:pStyle w:val="paragraph"/>
              <w:spacing w:before="0" w:beforeAutospacing="0" w:after="0" w:afterAutospacing="0" w:line="264" w:lineRule="auto"/>
              <w:contextualSpacing/>
              <w:textAlignment w:val="baseline"/>
              <w:rPr>
                <w:rFonts w:ascii="Arial" w:hAnsi="Arial" w:cs="Arial"/>
                <w:sz w:val="20"/>
                <w:szCs w:val="20"/>
              </w:rPr>
            </w:pPr>
            <w:r w:rsidRPr="006F33E2">
              <w:rPr>
                <w:rFonts w:ascii="Arial" w:hAnsi="Arial" w:cs="Arial"/>
                <w:sz w:val="20"/>
                <w:szCs w:val="20"/>
              </w:rPr>
              <w:t xml:space="preserve">The </w:t>
            </w:r>
            <w:r w:rsidR="00615F1E" w:rsidRPr="006F33E2">
              <w:rPr>
                <w:rFonts w:ascii="Arial" w:hAnsi="Arial" w:cs="Arial"/>
                <w:sz w:val="20"/>
                <w:szCs w:val="20"/>
              </w:rPr>
              <w:t>SU/SD</w:t>
            </w:r>
            <w:r w:rsidRPr="006F33E2">
              <w:rPr>
                <w:rFonts w:ascii="Arial" w:hAnsi="Arial" w:cs="Arial"/>
                <w:sz w:val="20"/>
                <w:szCs w:val="20"/>
              </w:rPr>
              <w:t xml:space="preserve"> makes condoms available to all students in its secondary schools free of charge</w:t>
            </w:r>
            <w:r w:rsidR="006D78E5" w:rsidRPr="006F33E2">
              <w:rPr>
                <w:rFonts w:ascii="Arial" w:hAnsi="Arial" w:cs="Arial"/>
                <w:sz w:val="20"/>
                <w:szCs w:val="20"/>
              </w:rPr>
              <w:t xml:space="preserve">, and follows those procedures for condom availability programs outlined in </w:t>
            </w:r>
            <w:hyperlink r:id="rId23" w:history="1">
              <w:r w:rsidR="006D78E5" w:rsidRPr="006F33E2">
                <w:rPr>
                  <w:rStyle w:val="Hyperlink"/>
                  <w:rFonts w:ascii="Arial" w:hAnsi="Arial" w:cs="Arial"/>
                  <w:sz w:val="20"/>
                  <w:szCs w:val="20"/>
                </w:rPr>
                <w:t>16 VSA 132</w:t>
              </w:r>
            </w:hyperlink>
            <w:r w:rsidR="003540AE" w:rsidRPr="006F33E2">
              <w:rPr>
                <w:rFonts w:ascii="Arial" w:hAnsi="Arial" w:cs="Arial"/>
                <w:sz w:val="20"/>
                <w:szCs w:val="20"/>
              </w:rPr>
              <w:t>.</w:t>
            </w:r>
          </w:p>
          <w:p w14:paraId="135C96C6" w14:textId="77777777" w:rsidR="003540AE" w:rsidRPr="006F33E2" w:rsidRDefault="003540AE" w:rsidP="00AF7EF7">
            <w:pPr>
              <w:pStyle w:val="paragraph"/>
              <w:spacing w:before="0" w:beforeAutospacing="0" w:after="0" w:afterAutospacing="0" w:line="264" w:lineRule="auto"/>
              <w:ind w:left="9"/>
              <w:contextualSpacing/>
              <w:textAlignment w:val="baseline"/>
              <w:rPr>
                <w:rStyle w:val="eop"/>
                <w:rFonts w:ascii="Arial" w:hAnsi="Arial" w:cs="Arial"/>
                <w:sz w:val="20"/>
                <w:szCs w:val="20"/>
              </w:rPr>
            </w:pPr>
            <w:r w:rsidRPr="006F33E2">
              <w:rPr>
                <w:rStyle w:val="eop"/>
                <w:rFonts w:ascii="Arial" w:hAnsi="Arial" w:cs="Arial"/>
                <w:sz w:val="20"/>
                <w:szCs w:val="20"/>
              </w:rPr>
              <w:t xml:space="preserve">                YES:            NO:         IN PROCESS:</w:t>
            </w:r>
          </w:p>
          <w:p w14:paraId="1569BCAD" w14:textId="77777777" w:rsidR="000A0994" w:rsidRPr="001249E0" w:rsidRDefault="000A0994" w:rsidP="00AF7EF7">
            <w:pPr>
              <w:spacing w:before="0" w:after="0"/>
              <w:contextualSpacing/>
              <w:rPr>
                <w:rFonts w:cs="Arial"/>
                <w:sz w:val="12"/>
                <w:szCs w:val="12"/>
              </w:rPr>
            </w:pPr>
          </w:p>
          <w:p w14:paraId="37C424D2" w14:textId="0E2CFAF2" w:rsidR="00591C7C" w:rsidRPr="006F33E2" w:rsidRDefault="006D4915" w:rsidP="00AF7EF7">
            <w:pPr>
              <w:spacing w:before="0" w:after="0"/>
              <w:contextualSpacing/>
              <w:rPr>
                <w:rFonts w:cs="Arial"/>
                <w:sz w:val="20"/>
                <w:szCs w:val="20"/>
              </w:rPr>
            </w:pPr>
            <w:r w:rsidRPr="006F33E2">
              <w:rPr>
                <w:rFonts w:cs="Arial"/>
                <w:sz w:val="20"/>
                <w:szCs w:val="20"/>
              </w:rPr>
              <w:t xml:space="preserve">(OPTIONAL) </w:t>
            </w:r>
            <w:r w:rsidR="000A0994" w:rsidRPr="006F33E2">
              <w:rPr>
                <w:rFonts w:cs="Arial"/>
                <w:sz w:val="20"/>
                <w:szCs w:val="20"/>
              </w:rPr>
              <w:t xml:space="preserve">Sexual </w:t>
            </w:r>
            <w:r w:rsidR="00065E52" w:rsidRPr="006F33E2">
              <w:rPr>
                <w:rFonts w:cs="Arial"/>
                <w:sz w:val="20"/>
                <w:szCs w:val="20"/>
              </w:rPr>
              <w:t>H</w:t>
            </w:r>
            <w:r w:rsidR="000A0994" w:rsidRPr="006F33E2">
              <w:rPr>
                <w:rFonts w:cs="Arial"/>
                <w:sz w:val="20"/>
                <w:szCs w:val="20"/>
              </w:rPr>
              <w:t xml:space="preserve">ealth </w:t>
            </w:r>
            <w:r w:rsidR="00065E52" w:rsidRPr="006F33E2">
              <w:rPr>
                <w:rFonts w:cs="Arial"/>
                <w:sz w:val="20"/>
                <w:szCs w:val="20"/>
              </w:rPr>
              <w:t>E</w:t>
            </w:r>
            <w:r w:rsidR="000A0994" w:rsidRPr="006F33E2">
              <w:rPr>
                <w:rFonts w:cs="Arial"/>
                <w:sz w:val="20"/>
                <w:szCs w:val="20"/>
              </w:rPr>
              <w:t xml:space="preserve">ducation curriculum </w:t>
            </w:r>
            <w:r w:rsidR="00C221F7">
              <w:rPr>
                <w:rFonts w:cs="Arial"/>
                <w:sz w:val="20"/>
                <w:szCs w:val="20"/>
              </w:rPr>
              <w:t xml:space="preserve">is </w:t>
            </w:r>
            <w:r w:rsidR="000A0994" w:rsidRPr="006F33E2">
              <w:rPr>
                <w:rFonts w:cs="Arial"/>
                <w:sz w:val="20"/>
                <w:szCs w:val="20"/>
              </w:rPr>
              <w:t xml:space="preserve">aligned to the </w:t>
            </w:r>
            <w:hyperlink r:id="rId24" w:history="1">
              <w:r w:rsidR="000A0994" w:rsidRPr="006F33E2">
                <w:rPr>
                  <w:rStyle w:val="Hyperlink"/>
                  <w:rFonts w:cs="Arial"/>
                  <w:sz w:val="20"/>
                  <w:szCs w:val="20"/>
                </w:rPr>
                <w:t>National Sex Education Standards</w:t>
              </w:r>
            </w:hyperlink>
            <w:r w:rsidR="000A0994" w:rsidRPr="006F33E2">
              <w:rPr>
                <w:rFonts w:cs="Arial"/>
                <w:sz w:val="20"/>
                <w:szCs w:val="20"/>
              </w:rPr>
              <w:t xml:space="preserve">.  </w:t>
            </w:r>
          </w:p>
          <w:p w14:paraId="214DEFA7" w14:textId="77777777" w:rsidR="00E06F76" w:rsidRPr="006F33E2" w:rsidRDefault="00E06F76" w:rsidP="00AF7EF7">
            <w:pPr>
              <w:pStyle w:val="paragraph"/>
              <w:spacing w:before="0" w:beforeAutospacing="0" w:after="0" w:afterAutospacing="0" w:line="264" w:lineRule="auto"/>
              <w:ind w:left="9"/>
              <w:contextualSpacing/>
              <w:textAlignment w:val="baseline"/>
              <w:rPr>
                <w:rStyle w:val="eop"/>
                <w:rFonts w:ascii="Arial" w:hAnsi="Arial" w:cs="Arial"/>
                <w:sz w:val="20"/>
                <w:szCs w:val="20"/>
              </w:rPr>
            </w:pPr>
            <w:r w:rsidRPr="006F33E2">
              <w:rPr>
                <w:rStyle w:val="eop"/>
                <w:rFonts w:ascii="Arial" w:hAnsi="Arial" w:cs="Arial"/>
                <w:sz w:val="20"/>
                <w:szCs w:val="20"/>
              </w:rPr>
              <w:t xml:space="preserve">                YES:            NO:         IN PROCESS:</w:t>
            </w:r>
          </w:p>
          <w:p w14:paraId="12B15BD8" w14:textId="2661C755" w:rsidR="00B87E61" w:rsidRPr="006F33E2" w:rsidRDefault="00B87E61" w:rsidP="00477ABF">
            <w:pPr>
              <w:pStyle w:val="paragraph"/>
              <w:spacing w:before="0" w:beforeAutospacing="0" w:after="0" w:afterAutospacing="0"/>
              <w:ind w:left="9"/>
              <w:contextualSpacing/>
              <w:textAlignment w:val="baseline"/>
              <w:rPr>
                <w:rFonts w:ascii="Arial" w:hAnsi="Arial" w:cs="Arial"/>
                <w:sz w:val="20"/>
                <w:szCs w:val="20"/>
              </w:rPr>
            </w:pPr>
          </w:p>
        </w:tc>
      </w:tr>
      <w:tr w:rsidR="00D8046B" w:rsidRPr="00C22609" w14:paraId="3EB2C52E" w14:textId="77777777" w:rsidTr="00CD6C97">
        <w:trPr>
          <w:trHeight w:val="1039"/>
        </w:trPr>
        <w:tc>
          <w:tcPr>
            <w:tcW w:w="5045" w:type="dxa"/>
          </w:tcPr>
          <w:p w14:paraId="5171AE54" w14:textId="77777777" w:rsidR="00D8046B" w:rsidRDefault="00A33CB3" w:rsidP="00AF7EF7">
            <w:pPr>
              <w:pStyle w:val="paragraph"/>
              <w:spacing w:before="0" w:beforeAutospacing="0" w:after="0" w:afterAutospacing="0" w:line="264" w:lineRule="auto"/>
              <w:textAlignment w:val="baseline"/>
              <w:rPr>
                <w:rFonts w:ascii="Arial" w:hAnsi="Arial" w:cs="Arial"/>
                <w:sz w:val="20"/>
                <w:szCs w:val="20"/>
              </w:rPr>
            </w:pPr>
            <w:r w:rsidRPr="00AF7EF7">
              <w:rPr>
                <w:rFonts w:ascii="Arial" w:hAnsi="Arial" w:cs="Arial"/>
                <w:sz w:val="20"/>
                <w:szCs w:val="20"/>
              </w:rPr>
              <w:lastRenderedPageBreak/>
              <w:t xml:space="preserve">22. </w:t>
            </w:r>
            <w:r w:rsidR="00D8046B" w:rsidRPr="00AF7EF7">
              <w:rPr>
                <w:rFonts w:ascii="Arial" w:hAnsi="Arial" w:cs="Arial"/>
                <w:sz w:val="20"/>
                <w:szCs w:val="20"/>
              </w:rPr>
              <w:t>Consider the promotion and integration of health education throughout the school day and within various curriculum areas in addition to health education courses. This will be done to the extent practicable, under the supervision of the superintendent or designee, and aligned with state rules and standards.</w:t>
            </w:r>
          </w:p>
          <w:p w14:paraId="461C078C" w14:textId="77777777" w:rsidR="000E0D76" w:rsidRDefault="000E0D76" w:rsidP="00AF7EF7">
            <w:pPr>
              <w:pStyle w:val="paragraph"/>
              <w:spacing w:before="0" w:beforeAutospacing="0" w:after="0" w:afterAutospacing="0" w:line="264" w:lineRule="auto"/>
              <w:textAlignment w:val="baseline"/>
              <w:rPr>
                <w:rFonts w:ascii="Arial" w:hAnsi="Arial" w:cs="Arial"/>
                <w:sz w:val="20"/>
                <w:szCs w:val="20"/>
              </w:rPr>
            </w:pPr>
            <w:r>
              <w:rPr>
                <w:rFonts w:ascii="Arial" w:hAnsi="Arial" w:cs="Arial"/>
                <w:sz w:val="20"/>
                <w:szCs w:val="20"/>
              </w:rPr>
              <w:lastRenderedPageBreak/>
              <w:t>(Continued)</w:t>
            </w:r>
          </w:p>
          <w:p w14:paraId="744C6E38" w14:textId="77777777" w:rsidR="000E0D76" w:rsidRDefault="000E0D76" w:rsidP="00AF7EF7">
            <w:pPr>
              <w:pStyle w:val="paragraph"/>
              <w:spacing w:before="0" w:beforeAutospacing="0" w:after="0" w:afterAutospacing="0" w:line="264" w:lineRule="auto"/>
              <w:textAlignment w:val="baseline"/>
              <w:rPr>
                <w:rFonts w:ascii="Arial" w:hAnsi="Arial" w:cs="Arial"/>
                <w:sz w:val="20"/>
                <w:szCs w:val="20"/>
              </w:rPr>
            </w:pPr>
          </w:p>
          <w:p w14:paraId="332D53E1" w14:textId="77777777" w:rsidR="000E0D76" w:rsidRDefault="000E0D76" w:rsidP="000E0D76">
            <w:pPr>
              <w:pStyle w:val="paragraph"/>
              <w:spacing w:before="0" w:beforeAutospacing="0" w:after="0" w:afterAutospacing="0" w:line="264" w:lineRule="auto"/>
              <w:textAlignment w:val="baseline"/>
              <w:rPr>
                <w:rFonts w:ascii="Arial" w:hAnsi="Arial" w:cs="Arial"/>
                <w:sz w:val="20"/>
                <w:szCs w:val="20"/>
              </w:rPr>
            </w:pPr>
            <w:r w:rsidRPr="00AF7EF7">
              <w:rPr>
                <w:rFonts w:ascii="Arial" w:hAnsi="Arial" w:cs="Arial"/>
                <w:sz w:val="20"/>
                <w:szCs w:val="20"/>
              </w:rPr>
              <w:t>22. Consider the promotion and integration of health education throughout the school day and within various curriculum areas in addition to health education courses. This will be done to the extent practicable, under the supervision of the superintendent or designee, and aligned with state rules and standards.</w:t>
            </w:r>
          </w:p>
          <w:p w14:paraId="303A766B" w14:textId="3C5A6E76" w:rsidR="000E0D76" w:rsidRPr="00AF7EF7" w:rsidRDefault="000E0D76" w:rsidP="00AF7EF7">
            <w:pPr>
              <w:pStyle w:val="paragraph"/>
              <w:spacing w:before="0" w:beforeAutospacing="0" w:after="0" w:afterAutospacing="0" w:line="264" w:lineRule="auto"/>
              <w:textAlignment w:val="baseline"/>
              <w:rPr>
                <w:rFonts w:ascii="Arial" w:hAnsi="Arial" w:cs="Arial"/>
                <w:sz w:val="20"/>
                <w:szCs w:val="20"/>
              </w:rPr>
            </w:pPr>
            <w:r>
              <w:rPr>
                <w:rFonts w:ascii="Arial" w:hAnsi="Arial" w:cs="Arial"/>
                <w:sz w:val="20"/>
                <w:szCs w:val="20"/>
              </w:rPr>
              <w:br/>
            </w:r>
            <w:r>
              <w:rPr>
                <w:rFonts w:ascii="Arial" w:hAnsi="Arial" w:cs="Arial"/>
                <w:sz w:val="20"/>
                <w:szCs w:val="20"/>
              </w:rPr>
              <w:br/>
            </w:r>
          </w:p>
        </w:tc>
        <w:tc>
          <w:tcPr>
            <w:tcW w:w="2178" w:type="dxa"/>
          </w:tcPr>
          <w:p w14:paraId="4DDDC488" w14:textId="77777777" w:rsidR="00D8046B" w:rsidRPr="00C22609" w:rsidRDefault="00D8046B" w:rsidP="006C4875">
            <w:pPr>
              <w:tabs>
                <w:tab w:val="left" w:pos="2410"/>
                <w:tab w:val="center" w:pos="2769"/>
              </w:tabs>
              <w:spacing w:before="0" w:after="200" w:line="276" w:lineRule="auto"/>
              <w:rPr>
                <w:rFonts w:cs="Arial"/>
                <w:sz w:val="20"/>
                <w:szCs w:val="20"/>
              </w:rPr>
            </w:pPr>
            <w:r w:rsidRPr="00C22609">
              <w:rPr>
                <w:rFonts w:cs="Arial"/>
                <w:sz w:val="20"/>
                <w:szCs w:val="20"/>
              </w:rPr>
              <w:lastRenderedPageBreak/>
              <w:t>YES:</w:t>
            </w:r>
          </w:p>
          <w:p w14:paraId="2A7C896B" w14:textId="40A46519" w:rsidR="000B0423" w:rsidRDefault="00D8046B" w:rsidP="006C4875">
            <w:pPr>
              <w:tabs>
                <w:tab w:val="left" w:pos="2410"/>
                <w:tab w:val="center" w:pos="2769"/>
              </w:tabs>
              <w:spacing w:before="0" w:after="200" w:line="276" w:lineRule="auto"/>
              <w:rPr>
                <w:rFonts w:cs="Arial"/>
                <w:sz w:val="20"/>
                <w:szCs w:val="20"/>
              </w:rPr>
            </w:pPr>
            <w:r w:rsidRPr="00C22609">
              <w:rPr>
                <w:rFonts w:cs="Arial"/>
                <w:sz w:val="20"/>
                <w:szCs w:val="20"/>
              </w:rPr>
              <w:t>NO:</w:t>
            </w:r>
          </w:p>
          <w:p w14:paraId="3B6AB8E8" w14:textId="77777777" w:rsidR="000E0D76" w:rsidRDefault="000E0D76" w:rsidP="006C4875">
            <w:pPr>
              <w:tabs>
                <w:tab w:val="left" w:pos="2410"/>
                <w:tab w:val="center" w:pos="2769"/>
              </w:tabs>
              <w:spacing w:before="0" w:after="200" w:line="276" w:lineRule="auto"/>
              <w:rPr>
                <w:rFonts w:cs="Arial"/>
                <w:sz w:val="20"/>
                <w:szCs w:val="20"/>
              </w:rPr>
            </w:pPr>
          </w:p>
          <w:p w14:paraId="45ADD259" w14:textId="77777777" w:rsidR="000E0D76" w:rsidRDefault="000E0D76" w:rsidP="006C4875">
            <w:pPr>
              <w:tabs>
                <w:tab w:val="left" w:pos="2410"/>
                <w:tab w:val="center" w:pos="2769"/>
              </w:tabs>
              <w:spacing w:before="0" w:after="200" w:line="276" w:lineRule="auto"/>
              <w:rPr>
                <w:rFonts w:cs="Arial"/>
                <w:sz w:val="20"/>
                <w:szCs w:val="20"/>
              </w:rPr>
            </w:pPr>
          </w:p>
          <w:p w14:paraId="0D4F0644" w14:textId="347CCE17" w:rsidR="000E0D76" w:rsidRPr="00C22609" w:rsidRDefault="000E0D76" w:rsidP="006C4875">
            <w:pPr>
              <w:tabs>
                <w:tab w:val="left" w:pos="2410"/>
                <w:tab w:val="center" w:pos="2769"/>
              </w:tabs>
              <w:spacing w:before="0" w:after="200" w:line="276" w:lineRule="auto"/>
              <w:rPr>
                <w:rFonts w:cs="Arial"/>
                <w:sz w:val="20"/>
                <w:szCs w:val="20"/>
              </w:rPr>
            </w:pPr>
            <w:r>
              <w:rPr>
                <w:rFonts w:cs="Arial"/>
                <w:sz w:val="20"/>
                <w:szCs w:val="20"/>
              </w:rPr>
              <w:lastRenderedPageBreak/>
              <w:t>(Continued)</w:t>
            </w:r>
          </w:p>
          <w:p w14:paraId="3B0DD505" w14:textId="0B30A0BC" w:rsidR="00577862" w:rsidRPr="00820330" w:rsidRDefault="19AD3B6F" w:rsidP="00577862">
            <w:pPr>
              <w:tabs>
                <w:tab w:val="left" w:pos="2410"/>
                <w:tab w:val="center" w:pos="2769"/>
              </w:tabs>
              <w:spacing w:before="0" w:after="200" w:line="276" w:lineRule="auto"/>
              <w:rPr>
                <w:rFonts w:cs="Arial"/>
                <w:i/>
                <w:iCs/>
                <w:sz w:val="18"/>
                <w:szCs w:val="18"/>
              </w:rPr>
            </w:pPr>
            <w:r w:rsidRPr="09D381A8">
              <w:rPr>
                <w:rFonts w:cs="Arial"/>
                <w:i/>
                <w:iCs/>
                <w:sz w:val="18"/>
                <w:szCs w:val="18"/>
              </w:rPr>
              <w:t xml:space="preserve"> </w:t>
            </w:r>
          </w:p>
          <w:p w14:paraId="7E085231" w14:textId="77777777" w:rsidR="00D8046B" w:rsidRPr="00C22609" w:rsidRDefault="00D8046B" w:rsidP="006C4875">
            <w:pPr>
              <w:tabs>
                <w:tab w:val="left" w:pos="2410"/>
                <w:tab w:val="center" w:pos="2769"/>
              </w:tabs>
              <w:spacing w:before="0" w:after="200" w:line="276" w:lineRule="auto"/>
              <w:jc w:val="center"/>
              <w:rPr>
                <w:rFonts w:cs="Arial"/>
                <w:sz w:val="20"/>
                <w:szCs w:val="20"/>
              </w:rPr>
            </w:pPr>
          </w:p>
        </w:tc>
        <w:tc>
          <w:tcPr>
            <w:tcW w:w="5486" w:type="dxa"/>
          </w:tcPr>
          <w:p w14:paraId="047602C3" w14:textId="465757D1" w:rsidR="001B03B6" w:rsidRPr="006F33E2" w:rsidRDefault="001B03B6" w:rsidP="0035560B">
            <w:pPr>
              <w:pStyle w:val="paragraph"/>
              <w:spacing w:before="0" w:beforeAutospacing="0" w:after="0" w:afterAutospacing="0" w:line="264" w:lineRule="auto"/>
              <w:ind w:left="14"/>
              <w:textAlignment w:val="baseline"/>
              <w:rPr>
                <w:rStyle w:val="normaltextrun"/>
                <w:rFonts w:ascii="Arial" w:hAnsi="Arial" w:cs="Arial"/>
                <w:color w:val="000000"/>
                <w:sz w:val="20"/>
                <w:szCs w:val="20"/>
                <w:bdr w:val="none" w:sz="0" w:space="0" w:color="auto" w:frame="1"/>
              </w:rPr>
            </w:pPr>
            <w:r w:rsidRPr="006F33E2">
              <w:rPr>
                <w:rStyle w:val="normaltextrun"/>
                <w:rFonts w:ascii="Arial" w:hAnsi="Arial" w:cs="Arial"/>
                <w:color w:val="000000"/>
                <w:sz w:val="20"/>
                <w:szCs w:val="20"/>
                <w:bdr w:val="none" w:sz="0" w:space="0" w:color="auto" w:frame="1"/>
              </w:rPr>
              <w:lastRenderedPageBreak/>
              <w:t xml:space="preserve">(OPTIONAL) </w:t>
            </w:r>
            <w:r w:rsidR="00027FAA" w:rsidRPr="006F33E2">
              <w:rPr>
                <w:rStyle w:val="normaltextrun"/>
                <w:rFonts w:ascii="Arial" w:hAnsi="Arial" w:cs="Arial"/>
                <w:color w:val="000000"/>
                <w:sz w:val="20"/>
                <w:szCs w:val="20"/>
                <w:bdr w:val="none" w:sz="0" w:space="0" w:color="auto" w:frame="1"/>
              </w:rPr>
              <w:t>H</w:t>
            </w:r>
            <w:r w:rsidRPr="006F33E2">
              <w:rPr>
                <w:rStyle w:val="normaltextrun"/>
                <w:rFonts w:ascii="Arial" w:hAnsi="Arial" w:cs="Arial"/>
                <w:color w:val="000000"/>
                <w:sz w:val="20"/>
                <w:szCs w:val="20"/>
                <w:bdr w:val="none" w:sz="0" w:space="0" w:color="auto" w:frame="1"/>
              </w:rPr>
              <w:t xml:space="preserve">ealth content/skills </w:t>
            </w:r>
            <w:r w:rsidR="00027FAA" w:rsidRPr="006F33E2">
              <w:rPr>
                <w:rStyle w:val="normaltextrun"/>
                <w:rFonts w:ascii="Arial" w:hAnsi="Arial" w:cs="Arial"/>
                <w:color w:val="000000"/>
                <w:sz w:val="20"/>
                <w:szCs w:val="20"/>
                <w:bdr w:val="none" w:sz="0" w:space="0" w:color="auto" w:frame="1"/>
              </w:rPr>
              <w:t xml:space="preserve">are covered </w:t>
            </w:r>
            <w:r w:rsidRPr="006F33E2">
              <w:rPr>
                <w:rStyle w:val="normaltextrun"/>
                <w:rFonts w:ascii="Arial" w:hAnsi="Arial" w:cs="Arial"/>
                <w:color w:val="000000"/>
                <w:sz w:val="20"/>
                <w:szCs w:val="20"/>
                <w:bdr w:val="none" w:sz="0" w:space="0" w:color="auto" w:frame="1"/>
              </w:rPr>
              <w:t>in other subject area classrooms (e.g., nutrition topics brought up in Science, etc.)</w:t>
            </w:r>
            <w:r w:rsidR="00DD7282">
              <w:rPr>
                <w:rStyle w:val="normaltextrun"/>
                <w:rFonts w:ascii="Arial" w:hAnsi="Arial" w:cs="Arial"/>
                <w:color w:val="000000"/>
                <w:sz w:val="20"/>
                <w:szCs w:val="20"/>
                <w:bdr w:val="none" w:sz="0" w:space="0" w:color="auto" w:frame="1"/>
              </w:rPr>
              <w:t>.</w:t>
            </w:r>
            <w:r w:rsidR="00015E31" w:rsidRPr="006F33E2">
              <w:rPr>
                <w:rStyle w:val="normaltextrun"/>
                <w:rFonts w:ascii="Arial" w:hAnsi="Arial" w:cs="Arial"/>
                <w:color w:val="000000"/>
                <w:sz w:val="20"/>
                <w:szCs w:val="20"/>
                <w:bdr w:val="none" w:sz="0" w:space="0" w:color="auto" w:frame="1"/>
              </w:rPr>
              <w:t xml:space="preserve"> (</w:t>
            </w:r>
            <w:r w:rsidR="00DD7282">
              <w:rPr>
                <w:rStyle w:val="normaltextrun"/>
                <w:rFonts w:ascii="Arial" w:hAnsi="Arial" w:cs="Arial"/>
                <w:color w:val="000000"/>
                <w:sz w:val="20"/>
                <w:szCs w:val="20"/>
                <w:bdr w:val="none" w:sz="0" w:space="0" w:color="auto" w:frame="1"/>
              </w:rPr>
              <w:t>S</w:t>
            </w:r>
            <w:r w:rsidR="00015E31" w:rsidRPr="006F33E2">
              <w:rPr>
                <w:rStyle w:val="normaltextrun"/>
                <w:rFonts w:ascii="Arial" w:hAnsi="Arial" w:cs="Arial"/>
                <w:color w:val="000000"/>
                <w:sz w:val="20"/>
                <w:szCs w:val="20"/>
                <w:bdr w:val="none" w:sz="0" w:space="0" w:color="auto" w:frame="1"/>
              </w:rPr>
              <w:t xml:space="preserve">ee </w:t>
            </w:r>
            <w:hyperlink r:id="rId25" w:history="1">
              <w:r w:rsidR="00015E31" w:rsidRPr="006F33E2">
                <w:rPr>
                  <w:rStyle w:val="Hyperlink"/>
                  <w:rFonts w:ascii="Arial" w:hAnsi="Arial" w:cs="Arial"/>
                  <w:sz w:val="20"/>
                  <w:szCs w:val="20"/>
                  <w:bdr w:val="none" w:sz="0" w:space="0" w:color="auto" w:frame="1"/>
                </w:rPr>
                <w:t>Comprehensive Health Interdisciplinary Framework</w:t>
              </w:r>
            </w:hyperlink>
            <w:r w:rsidR="00DD7282">
              <w:rPr>
                <w:rStyle w:val="Hyperlink"/>
                <w:rFonts w:ascii="Arial" w:hAnsi="Arial" w:cs="Arial"/>
                <w:sz w:val="20"/>
                <w:szCs w:val="20"/>
                <w:bdr w:val="none" w:sz="0" w:space="0" w:color="auto" w:frame="1"/>
              </w:rPr>
              <w:t>.</w:t>
            </w:r>
            <w:r w:rsidR="00015E31" w:rsidRPr="006F33E2">
              <w:rPr>
                <w:rStyle w:val="normaltextrun"/>
                <w:rFonts w:ascii="Arial" w:hAnsi="Arial" w:cs="Arial"/>
                <w:color w:val="000000"/>
                <w:sz w:val="20"/>
                <w:szCs w:val="20"/>
                <w:bdr w:val="none" w:sz="0" w:space="0" w:color="auto" w:frame="1"/>
              </w:rPr>
              <w:t>)</w:t>
            </w:r>
          </w:p>
          <w:p w14:paraId="5828404B" w14:textId="77777777" w:rsidR="001B03B6" w:rsidRPr="006F33E2" w:rsidRDefault="001B03B6" w:rsidP="0035560B">
            <w:pPr>
              <w:pStyle w:val="paragraph"/>
              <w:spacing w:before="0" w:beforeAutospacing="0" w:after="0" w:afterAutospacing="0" w:line="264" w:lineRule="auto"/>
              <w:ind w:left="14"/>
              <w:textAlignment w:val="baseline"/>
              <w:rPr>
                <w:rStyle w:val="eop"/>
                <w:rFonts w:ascii="Arial" w:hAnsi="Arial" w:cs="Arial"/>
                <w:sz w:val="20"/>
                <w:szCs w:val="20"/>
              </w:rPr>
            </w:pPr>
            <w:r w:rsidRPr="006F33E2">
              <w:rPr>
                <w:rStyle w:val="eop"/>
                <w:rFonts w:ascii="Arial" w:hAnsi="Arial" w:cs="Arial"/>
                <w:sz w:val="20"/>
                <w:szCs w:val="20"/>
              </w:rPr>
              <w:t xml:space="preserve">                YES:            NO:         IN PROCESS:</w:t>
            </w:r>
          </w:p>
          <w:p w14:paraId="0DC84C6A" w14:textId="77777777" w:rsidR="001B03B6" w:rsidRPr="001249E0" w:rsidRDefault="001B03B6" w:rsidP="0035560B">
            <w:pPr>
              <w:pStyle w:val="paragraph"/>
              <w:spacing w:before="0" w:beforeAutospacing="0" w:after="0" w:afterAutospacing="0" w:line="264" w:lineRule="auto"/>
              <w:ind w:left="14"/>
              <w:textAlignment w:val="baseline"/>
              <w:rPr>
                <w:rStyle w:val="normaltextrun"/>
                <w:rFonts w:ascii="Arial" w:hAnsi="Arial" w:cs="Arial"/>
                <w:color w:val="000000"/>
                <w:sz w:val="12"/>
                <w:szCs w:val="12"/>
                <w:bdr w:val="none" w:sz="0" w:space="0" w:color="auto" w:frame="1"/>
              </w:rPr>
            </w:pPr>
          </w:p>
          <w:p w14:paraId="4B247182" w14:textId="780F17C1" w:rsidR="001B03B6" w:rsidRPr="006F33E2" w:rsidRDefault="001B03B6" w:rsidP="0035560B">
            <w:pPr>
              <w:pStyle w:val="paragraph"/>
              <w:spacing w:before="0" w:beforeAutospacing="0" w:after="0" w:afterAutospacing="0" w:line="264" w:lineRule="auto"/>
              <w:ind w:left="14"/>
              <w:textAlignment w:val="baseline"/>
              <w:rPr>
                <w:rStyle w:val="normaltextrun"/>
                <w:rFonts w:ascii="Arial" w:hAnsi="Arial" w:cs="Arial"/>
                <w:color w:val="000000"/>
                <w:sz w:val="20"/>
                <w:szCs w:val="20"/>
                <w:bdr w:val="none" w:sz="0" w:space="0" w:color="auto" w:frame="1"/>
              </w:rPr>
            </w:pPr>
            <w:r w:rsidRPr="006F33E2">
              <w:rPr>
                <w:rStyle w:val="normaltextrun"/>
                <w:rFonts w:ascii="Arial" w:hAnsi="Arial" w:cs="Arial"/>
                <w:color w:val="000000"/>
                <w:sz w:val="20"/>
                <w:szCs w:val="20"/>
                <w:bdr w:val="none" w:sz="0" w:space="0" w:color="auto" w:frame="1"/>
              </w:rPr>
              <w:lastRenderedPageBreak/>
              <w:t xml:space="preserve">(OPTIONAL) </w:t>
            </w:r>
            <w:r w:rsidR="008625BC" w:rsidRPr="006F33E2">
              <w:rPr>
                <w:rStyle w:val="normaltextrun"/>
                <w:rFonts w:ascii="Arial" w:hAnsi="Arial" w:cs="Arial"/>
                <w:color w:val="000000"/>
                <w:sz w:val="20"/>
                <w:szCs w:val="20"/>
                <w:bdr w:val="none" w:sz="0" w:space="0" w:color="auto" w:frame="1"/>
              </w:rPr>
              <w:t>C</w:t>
            </w:r>
            <w:r w:rsidRPr="006F33E2">
              <w:rPr>
                <w:rStyle w:val="normaltextrun"/>
                <w:rFonts w:ascii="Arial" w:hAnsi="Arial" w:cs="Arial"/>
                <w:color w:val="000000"/>
                <w:sz w:val="20"/>
                <w:szCs w:val="20"/>
                <w:bdr w:val="none" w:sz="0" w:space="0" w:color="auto" w:frame="1"/>
              </w:rPr>
              <w:t xml:space="preserve">urriculum (including </w:t>
            </w:r>
            <w:r w:rsidR="00065E52" w:rsidRPr="006F33E2">
              <w:rPr>
                <w:rStyle w:val="normaltextrun"/>
                <w:rFonts w:ascii="Arial" w:hAnsi="Arial" w:cs="Arial"/>
                <w:color w:val="000000"/>
                <w:sz w:val="20"/>
                <w:szCs w:val="20"/>
                <w:bdr w:val="none" w:sz="0" w:space="0" w:color="auto" w:frame="1"/>
              </w:rPr>
              <w:t>Health Education</w:t>
            </w:r>
            <w:r w:rsidRPr="006F33E2">
              <w:rPr>
                <w:rStyle w:val="normaltextrun"/>
                <w:rFonts w:ascii="Arial" w:hAnsi="Arial" w:cs="Arial"/>
                <w:color w:val="000000"/>
                <w:sz w:val="20"/>
                <w:szCs w:val="20"/>
                <w:bdr w:val="none" w:sz="0" w:space="0" w:color="auto" w:frame="1"/>
              </w:rPr>
              <w:t xml:space="preserve">) </w:t>
            </w:r>
            <w:r w:rsidR="000571B7" w:rsidRPr="006F33E2">
              <w:rPr>
                <w:rStyle w:val="normaltextrun"/>
                <w:rFonts w:ascii="Arial" w:hAnsi="Arial" w:cs="Arial"/>
                <w:color w:val="000000"/>
                <w:sz w:val="20"/>
                <w:szCs w:val="20"/>
                <w:bdr w:val="none" w:sz="0" w:space="0" w:color="auto" w:frame="1"/>
              </w:rPr>
              <w:t xml:space="preserve">is organized </w:t>
            </w:r>
            <w:r w:rsidRPr="006F33E2">
              <w:rPr>
                <w:rStyle w:val="normaltextrun"/>
                <w:rFonts w:ascii="Arial" w:hAnsi="Arial" w:cs="Arial"/>
                <w:color w:val="000000"/>
                <w:sz w:val="20"/>
                <w:szCs w:val="20"/>
                <w:bdr w:val="none" w:sz="0" w:space="0" w:color="auto" w:frame="1"/>
              </w:rPr>
              <w:t>around essential questions/topics.</w:t>
            </w:r>
          </w:p>
          <w:p w14:paraId="14C230EA" w14:textId="77777777" w:rsidR="001B03B6" w:rsidRPr="006F33E2" w:rsidRDefault="001B03B6" w:rsidP="0035560B">
            <w:pPr>
              <w:pStyle w:val="paragraph"/>
              <w:spacing w:before="0" w:beforeAutospacing="0" w:after="0" w:afterAutospacing="0" w:line="264" w:lineRule="auto"/>
              <w:ind w:left="14"/>
              <w:textAlignment w:val="baseline"/>
              <w:rPr>
                <w:rStyle w:val="eop"/>
                <w:rFonts w:ascii="Arial" w:hAnsi="Arial" w:cs="Arial"/>
                <w:sz w:val="20"/>
                <w:szCs w:val="20"/>
              </w:rPr>
            </w:pPr>
            <w:r w:rsidRPr="006F33E2">
              <w:rPr>
                <w:rStyle w:val="eop"/>
                <w:rFonts w:ascii="Arial" w:hAnsi="Arial" w:cs="Arial"/>
                <w:sz w:val="20"/>
                <w:szCs w:val="20"/>
              </w:rPr>
              <w:t xml:space="preserve">                YES:            NO:         IN PROCESS:</w:t>
            </w:r>
          </w:p>
          <w:p w14:paraId="6EA6EC3F" w14:textId="77777777" w:rsidR="001B03B6" w:rsidRPr="001249E0" w:rsidRDefault="001B03B6" w:rsidP="0035560B">
            <w:pPr>
              <w:pStyle w:val="paragraph"/>
              <w:spacing w:before="0" w:beforeAutospacing="0" w:after="0" w:afterAutospacing="0" w:line="264" w:lineRule="auto"/>
              <w:ind w:left="14"/>
              <w:textAlignment w:val="baseline"/>
              <w:rPr>
                <w:rStyle w:val="normaltextrun"/>
                <w:rFonts w:ascii="Arial" w:hAnsi="Arial" w:cs="Arial"/>
                <w:color w:val="000000"/>
                <w:sz w:val="12"/>
                <w:szCs w:val="12"/>
                <w:bdr w:val="none" w:sz="0" w:space="0" w:color="auto" w:frame="1"/>
              </w:rPr>
            </w:pPr>
          </w:p>
          <w:p w14:paraId="7898764B" w14:textId="19E9ADB3" w:rsidR="001B03B6" w:rsidRPr="006F33E2" w:rsidRDefault="001B03B6" w:rsidP="0035560B">
            <w:pPr>
              <w:pStyle w:val="paragraph"/>
              <w:spacing w:before="0" w:beforeAutospacing="0" w:after="0" w:afterAutospacing="0" w:line="264" w:lineRule="auto"/>
              <w:ind w:left="14"/>
              <w:textAlignment w:val="baseline"/>
              <w:rPr>
                <w:rStyle w:val="normaltextrun"/>
                <w:rFonts w:ascii="Arial" w:hAnsi="Arial" w:cs="Arial"/>
                <w:color w:val="000000"/>
                <w:sz w:val="20"/>
                <w:szCs w:val="20"/>
                <w:bdr w:val="none" w:sz="0" w:space="0" w:color="auto" w:frame="1"/>
              </w:rPr>
            </w:pPr>
            <w:r w:rsidRPr="006F33E2">
              <w:rPr>
                <w:rStyle w:val="normaltextrun"/>
                <w:rFonts w:ascii="Arial" w:hAnsi="Arial" w:cs="Arial"/>
                <w:color w:val="000000"/>
                <w:sz w:val="20"/>
                <w:szCs w:val="20"/>
                <w:bdr w:val="none" w:sz="0" w:space="0" w:color="auto" w:frame="1"/>
              </w:rPr>
              <w:t>(OPTIONAL) Core curriculum lessons/units</w:t>
            </w:r>
            <w:r w:rsidR="00D143A8" w:rsidRPr="006F33E2">
              <w:rPr>
                <w:rStyle w:val="normaltextrun"/>
                <w:rFonts w:ascii="Arial" w:hAnsi="Arial" w:cs="Arial"/>
                <w:color w:val="000000"/>
                <w:sz w:val="20"/>
                <w:szCs w:val="20"/>
                <w:bdr w:val="none" w:sz="0" w:space="0" w:color="auto" w:frame="1"/>
              </w:rPr>
              <w:t xml:space="preserve"> (e.g., science, math, etc.)</w:t>
            </w:r>
            <w:r w:rsidRPr="006F33E2">
              <w:rPr>
                <w:rStyle w:val="normaltextrun"/>
                <w:rFonts w:ascii="Arial" w:hAnsi="Arial" w:cs="Arial"/>
                <w:color w:val="000000"/>
                <w:sz w:val="20"/>
                <w:szCs w:val="20"/>
                <w:bdr w:val="none" w:sz="0" w:space="0" w:color="auto" w:frame="1"/>
              </w:rPr>
              <w:t xml:space="preserve"> </w:t>
            </w:r>
            <w:r w:rsidR="009A3419">
              <w:rPr>
                <w:rStyle w:val="normaltextrun"/>
                <w:rFonts w:ascii="Arial" w:hAnsi="Arial" w:cs="Arial"/>
                <w:color w:val="000000"/>
                <w:sz w:val="20"/>
                <w:szCs w:val="20"/>
                <w:bdr w:val="none" w:sz="0" w:space="0" w:color="auto" w:frame="1"/>
              </w:rPr>
              <w:t xml:space="preserve">are </w:t>
            </w:r>
            <w:r w:rsidRPr="006F33E2">
              <w:rPr>
                <w:rStyle w:val="normaltextrun"/>
                <w:rFonts w:ascii="Arial" w:hAnsi="Arial" w:cs="Arial"/>
                <w:color w:val="000000"/>
                <w:sz w:val="20"/>
                <w:szCs w:val="20"/>
                <w:bdr w:val="none" w:sz="0" w:space="0" w:color="auto" w:frame="1"/>
              </w:rPr>
              <w:t xml:space="preserve">co-taught with </w:t>
            </w:r>
            <w:r w:rsidR="009A3419">
              <w:rPr>
                <w:rStyle w:val="normaltextrun"/>
                <w:rFonts w:ascii="Arial" w:hAnsi="Arial" w:cs="Arial"/>
                <w:color w:val="000000"/>
                <w:sz w:val="20"/>
                <w:szCs w:val="20"/>
                <w:bdr w:val="none" w:sz="0" w:space="0" w:color="auto" w:frame="1"/>
              </w:rPr>
              <w:t>the</w:t>
            </w:r>
            <w:r w:rsidRPr="006F33E2">
              <w:rPr>
                <w:rStyle w:val="normaltextrun"/>
                <w:rFonts w:ascii="Arial" w:hAnsi="Arial" w:cs="Arial"/>
                <w:color w:val="000000"/>
                <w:sz w:val="20"/>
                <w:szCs w:val="20"/>
                <w:bdr w:val="none" w:sz="0" w:space="0" w:color="auto" w:frame="1"/>
              </w:rPr>
              <w:t xml:space="preserve"> health educator. </w:t>
            </w:r>
          </w:p>
          <w:p w14:paraId="6208A770" w14:textId="495A0133" w:rsidR="001B03B6" w:rsidRPr="006F33E2" w:rsidRDefault="001B03B6" w:rsidP="0035560B">
            <w:pPr>
              <w:pStyle w:val="paragraph"/>
              <w:spacing w:before="0" w:beforeAutospacing="0" w:after="0" w:afterAutospacing="0" w:line="264" w:lineRule="auto"/>
              <w:ind w:left="14"/>
              <w:textAlignment w:val="baseline"/>
              <w:rPr>
                <w:rStyle w:val="eop"/>
                <w:rFonts w:ascii="Arial" w:hAnsi="Arial" w:cs="Arial"/>
                <w:sz w:val="20"/>
                <w:szCs w:val="20"/>
              </w:rPr>
            </w:pPr>
            <w:r w:rsidRPr="006F33E2">
              <w:rPr>
                <w:rStyle w:val="eop"/>
                <w:rFonts w:ascii="Arial" w:hAnsi="Arial" w:cs="Arial"/>
                <w:sz w:val="20"/>
                <w:szCs w:val="20"/>
              </w:rPr>
              <w:t xml:space="preserve">                YES:            NO:         IN PROCESS:</w:t>
            </w:r>
          </w:p>
          <w:p w14:paraId="2DB3CBD4" w14:textId="77777777" w:rsidR="00731574" w:rsidRPr="006F33E2" w:rsidRDefault="00731574" w:rsidP="0035560B">
            <w:pPr>
              <w:pStyle w:val="paragraph"/>
              <w:spacing w:before="0" w:beforeAutospacing="0" w:after="0" w:afterAutospacing="0" w:line="264" w:lineRule="auto"/>
              <w:textAlignment w:val="baseline"/>
              <w:rPr>
                <w:rStyle w:val="normaltextrun"/>
                <w:rFonts w:ascii="Arial" w:hAnsi="Arial" w:cs="Arial"/>
                <w:color w:val="000000"/>
                <w:sz w:val="20"/>
                <w:szCs w:val="20"/>
                <w:bdr w:val="none" w:sz="0" w:space="0" w:color="auto" w:frame="1"/>
              </w:rPr>
            </w:pPr>
          </w:p>
          <w:p w14:paraId="2BD29B6C" w14:textId="1D8F5A94" w:rsidR="001B03B6" w:rsidRPr="006F33E2" w:rsidRDefault="001B03B6" w:rsidP="0035560B">
            <w:pPr>
              <w:pStyle w:val="paragraph"/>
              <w:spacing w:before="0" w:beforeAutospacing="0" w:after="0" w:afterAutospacing="0" w:line="264" w:lineRule="auto"/>
              <w:ind w:left="14"/>
              <w:textAlignment w:val="baseline"/>
              <w:rPr>
                <w:rStyle w:val="normaltextrun"/>
                <w:rFonts w:ascii="Arial" w:hAnsi="Arial" w:cs="Arial"/>
                <w:color w:val="000000"/>
                <w:sz w:val="20"/>
                <w:szCs w:val="20"/>
                <w:bdr w:val="none" w:sz="0" w:space="0" w:color="auto" w:frame="1"/>
              </w:rPr>
            </w:pPr>
            <w:r w:rsidRPr="006F33E2">
              <w:rPr>
                <w:rStyle w:val="normaltextrun"/>
                <w:rFonts w:ascii="Arial" w:hAnsi="Arial" w:cs="Arial"/>
                <w:color w:val="000000"/>
                <w:sz w:val="20"/>
                <w:szCs w:val="20"/>
                <w:bdr w:val="none" w:sz="0" w:space="0" w:color="auto" w:frame="1"/>
              </w:rPr>
              <w:t xml:space="preserve">(OPTIONAL) </w:t>
            </w:r>
            <w:r w:rsidR="008625BC" w:rsidRPr="006F33E2">
              <w:rPr>
                <w:rStyle w:val="normaltextrun"/>
                <w:rFonts w:ascii="Arial" w:hAnsi="Arial" w:cs="Arial"/>
                <w:color w:val="000000"/>
                <w:sz w:val="20"/>
                <w:szCs w:val="20"/>
                <w:bdr w:val="none" w:sz="0" w:space="0" w:color="auto" w:frame="1"/>
              </w:rPr>
              <w:t>Performance</w:t>
            </w:r>
            <w:r w:rsidRPr="006F33E2">
              <w:rPr>
                <w:rStyle w:val="normaltextrun"/>
                <w:rFonts w:ascii="Arial" w:hAnsi="Arial" w:cs="Arial"/>
                <w:color w:val="000000"/>
                <w:sz w:val="20"/>
                <w:szCs w:val="20"/>
                <w:bdr w:val="none" w:sz="0" w:space="0" w:color="auto" w:frame="1"/>
              </w:rPr>
              <w:t xml:space="preserve"> assessments</w:t>
            </w:r>
            <w:r w:rsidR="008625BC" w:rsidRPr="006F33E2">
              <w:rPr>
                <w:rStyle w:val="normaltextrun"/>
                <w:rFonts w:ascii="Arial" w:hAnsi="Arial" w:cs="Arial"/>
                <w:color w:val="000000"/>
                <w:sz w:val="20"/>
                <w:szCs w:val="20"/>
                <w:bdr w:val="none" w:sz="0" w:space="0" w:color="auto" w:frame="1"/>
              </w:rPr>
              <w:t xml:space="preserve"> are implemented</w:t>
            </w:r>
            <w:r w:rsidRPr="006F33E2">
              <w:rPr>
                <w:rStyle w:val="normaltextrun"/>
                <w:rFonts w:ascii="Arial" w:hAnsi="Arial" w:cs="Arial"/>
                <w:color w:val="000000"/>
                <w:sz w:val="20"/>
                <w:szCs w:val="20"/>
                <w:bdr w:val="none" w:sz="0" w:space="0" w:color="auto" w:frame="1"/>
              </w:rPr>
              <w:t xml:space="preserve"> that assess students in both health content/skills and other subject area proficiencies.</w:t>
            </w:r>
          </w:p>
          <w:p w14:paraId="49A13AB4" w14:textId="77777777" w:rsidR="001B03B6" w:rsidRPr="006F33E2" w:rsidRDefault="001B03B6" w:rsidP="0035560B">
            <w:pPr>
              <w:pStyle w:val="paragraph"/>
              <w:spacing w:before="0" w:beforeAutospacing="0" w:after="0" w:afterAutospacing="0" w:line="264" w:lineRule="auto"/>
              <w:ind w:left="14"/>
              <w:textAlignment w:val="baseline"/>
              <w:rPr>
                <w:rStyle w:val="eop"/>
                <w:rFonts w:ascii="Arial" w:hAnsi="Arial" w:cs="Arial"/>
                <w:sz w:val="20"/>
                <w:szCs w:val="20"/>
              </w:rPr>
            </w:pPr>
            <w:r w:rsidRPr="006F33E2">
              <w:rPr>
                <w:rStyle w:val="eop"/>
                <w:rFonts w:ascii="Arial" w:hAnsi="Arial" w:cs="Arial"/>
                <w:sz w:val="20"/>
                <w:szCs w:val="20"/>
              </w:rPr>
              <w:t xml:space="preserve">                YES:            NO:         IN PROCESS:</w:t>
            </w:r>
          </w:p>
          <w:p w14:paraId="20462980" w14:textId="3E790DD7" w:rsidR="001B03B6" w:rsidRPr="006F33E2" w:rsidRDefault="001B03B6" w:rsidP="0035560B">
            <w:pPr>
              <w:pStyle w:val="paragraph"/>
              <w:spacing w:before="0" w:beforeAutospacing="0" w:after="0" w:afterAutospacing="0" w:line="264" w:lineRule="auto"/>
              <w:ind w:left="14"/>
              <w:textAlignment w:val="baseline"/>
              <w:rPr>
                <w:rStyle w:val="normaltextrun"/>
                <w:rFonts w:ascii="Arial" w:hAnsi="Arial" w:cs="Arial"/>
                <w:color w:val="000000"/>
                <w:sz w:val="20"/>
                <w:szCs w:val="20"/>
                <w:bdr w:val="none" w:sz="0" w:space="0" w:color="auto" w:frame="1"/>
              </w:rPr>
            </w:pPr>
          </w:p>
        </w:tc>
      </w:tr>
      <w:tr w:rsidR="00D8046B" w:rsidRPr="00C22609" w14:paraId="1E2FE33C" w14:textId="77777777" w:rsidTr="00CD6C97">
        <w:trPr>
          <w:trHeight w:val="1039"/>
        </w:trPr>
        <w:tc>
          <w:tcPr>
            <w:tcW w:w="5045" w:type="dxa"/>
          </w:tcPr>
          <w:p w14:paraId="6B433998" w14:textId="34BE581B" w:rsidR="00D8046B" w:rsidRPr="00C22609" w:rsidRDefault="00A33CB3" w:rsidP="0035560B">
            <w:pPr>
              <w:pStyle w:val="paragraph"/>
              <w:spacing w:before="0" w:beforeAutospacing="0" w:after="0" w:afterAutospacing="0" w:line="264" w:lineRule="auto"/>
              <w:textAlignment w:val="baseline"/>
              <w:rPr>
                <w:rFonts w:ascii="Arial" w:hAnsi="Arial" w:cs="Arial"/>
                <w:sz w:val="20"/>
                <w:szCs w:val="20"/>
              </w:rPr>
            </w:pPr>
            <w:r>
              <w:rPr>
                <w:rFonts w:ascii="Arial" w:hAnsi="Arial" w:cs="Arial"/>
                <w:sz w:val="20"/>
                <w:szCs w:val="20"/>
              </w:rPr>
              <w:lastRenderedPageBreak/>
              <w:t>2</w:t>
            </w:r>
            <w:r>
              <w:t xml:space="preserve">3. </w:t>
            </w:r>
            <w:r w:rsidR="00D8046B" w:rsidRPr="00C22609">
              <w:rPr>
                <w:rFonts w:ascii="Arial" w:hAnsi="Arial" w:cs="Arial"/>
                <w:sz w:val="20"/>
                <w:szCs w:val="20"/>
              </w:rPr>
              <w:t>Ensure that educator licensure, professional development, and staff and program evaluation complies with state laws and regulations.</w:t>
            </w:r>
          </w:p>
        </w:tc>
        <w:tc>
          <w:tcPr>
            <w:tcW w:w="2178" w:type="dxa"/>
          </w:tcPr>
          <w:p w14:paraId="0D056BCA" w14:textId="77777777" w:rsidR="00D8046B" w:rsidRPr="00C22609" w:rsidRDefault="00D8046B" w:rsidP="006C4875">
            <w:pPr>
              <w:tabs>
                <w:tab w:val="left" w:pos="2410"/>
                <w:tab w:val="center" w:pos="2769"/>
              </w:tabs>
              <w:spacing w:before="0" w:after="200" w:line="276" w:lineRule="auto"/>
              <w:rPr>
                <w:rFonts w:cs="Arial"/>
                <w:sz w:val="20"/>
                <w:szCs w:val="20"/>
              </w:rPr>
            </w:pPr>
            <w:r w:rsidRPr="00C22609">
              <w:rPr>
                <w:rFonts w:cs="Arial"/>
                <w:sz w:val="20"/>
                <w:szCs w:val="20"/>
              </w:rPr>
              <w:t>YES:</w:t>
            </w:r>
          </w:p>
          <w:p w14:paraId="0135D75B" w14:textId="3ACB1241" w:rsidR="000B0423" w:rsidRPr="00C22609" w:rsidRDefault="00D8046B" w:rsidP="006C4875">
            <w:pPr>
              <w:tabs>
                <w:tab w:val="left" w:pos="2410"/>
                <w:tab w:val="center" w:pos="2769"/>
              </w:tabs>
              <w:spacing w:before="0" w:after="200" w:line="276" w:lineRule="auto"/>
              <w:rPr>
                <w:rFonts w:cs="Arial"/>
                <w:sz w:val="20"/>
                <w:szCs w:val="20"/>
              </w:rPr>
            </w:pPr>
            <w:r w:rsidRPr="00C22609">
              <w:rPr>
                <w:rFonts w:cs="Arial"/>
                <w:sz w:val="20"/>
                <w:szCs w:val="20"/>
              </w:rPr>
              <w:t>NO:</w:t>
            </w:r>
          </w:p>
          <w:p w14:paraId="47169748" w14:textId="0A6AAC52" w:rsidR="00577862" w:rsidRPr="00820330" w:rsidRDefault="19AD3B6F" w:rsidP="00577862">
            <w:pPr>
              <w:tabs>
                <w:tab w:val="left" w:pos="2410"/>
                <w:tab w:val="center" w:pos="2769"/>
              </w:tabs>
              <w:spacing w:before="0" w:after="200" w:line="276" w:lineRule="auto"/>
              <w:rPr>
                <w:rFonts w:cs="Arial"/>
                <w:i/>
                <w:iCs/>
                <w:sz w:val="18"/>
                <w:szCs w:val="18"/>
              </w:rPr>
            </w:pPr>
            <w:r w:rsidRPr="09D381A8">
              <w:rPr>
                <w:rFonts w:cs="Arial"/>
                <w:i/>
                <w:iCs/>
                <w:sz w:val="18"/>
                <w:szCs w:val="18"/>
              </w:rPr>
              <w:t xml:space="preserve"> </w:t>
            </w:r>
          </w:p>
          <w:p w14:paraId="6B8605D0" w14:textId="77777777" w:rsidR="00D8046B" w:rsidRPr="00C22609" w:rsidRDefault="00D8046B" w:rsidP="006C4875">
            <w:pPr>
              <w:tabs>
                <w:tab w:val="left" w:pos="2410"/>
                <w:tab w:val="center" w:pos="2769"/>
              </w:tabs>
              <w:spacing w:before="0" w:after="200" w:line="276" w:lineRule="auto"/>
              <w:jc w:val="center"/>
              <w:rPr>
                <w:rFonts w:cs="Arial"/>
                <w:sz w:val="20"/>
                <w:szCs w:val="20"/>
              </w:rPr>
            </w:pPr>
          </w:p>
        </w:tc>
        <w:tc>
          <w:tcPr>
            <w:tcW w:w="5486" w:type="dxa"/>
          </w:tcPr>
          <w:p w14:paraId="0276F66B" w14:textId="42543419" w:rsidR="00E06F76" w:rsidRPr="006F33E2" w:rsidRDefault="5C2F7155" w:rsidP="0035560B">
            <w:pPr>
              <w:pStyle w:val="paragraph"/>
              <w:spacing w:before="0" w:beforeAutospacing="0" w:after="0" w:afterAutospacing="0" w:line="264" w:lineRule="auto"/>
              <w:contextualSpacing/>
              <w:textAlignment w:val="baseline"/>
              <w:rPr>
                <w:rStyle w:val="normaltextrun"/>
                <w:rFonts w:ascii="Arial" w:hAnsi="Arial" w:cs="Arial"/>
                <w:color w:val="000000"/>
                <w:sz w:val="20"/>
                <w:szCs w:val="20"/>
                <w:bdr w:val="none" w:sz="0" w:space="0" w:color="auto" w:frame="1"/>
              </w:rPr>
            </w:pPr>
            <w:r w:rsidRPr="006F33E2">
              <w:rPr>
                <w:rStyle w:val="normaltextrun"/>
                <w:rFonts w:ascii="Arial" w:hAnsi="Arial" w:cs="Arial"/>
                <w:color w:val="000000"/>
                <w:sz w:val="20"/>
                <w:szCs w:val="20"/>
                <w:bdr w:val="none" w:sz="0" w:space="0" w:color="auto" w:frame="1"/>
              </w:rPr>
              <w:t xml:space="preserve">Health Education is taught by professionals properly </w:t>
            </w:r>
            <w:r w:rsidRPr="00EB44CA">
              <w:rPr>
                <w:rFonts w:ascii="Arial" w:hAnsi="Arial" w:cs="Arial"/>
                <w:sz w:val="20"/>
                <w:szCs w:val="20"/>
              </w:rPr>
              <w:t>licensed and endorsed</w:t>
            </w:r>
            <w:r w:rsidR="00321C46">
              <w:rPr>
                <w:rFonts w:ascii="Arial" w:hAnsi="Arial" w:cs="Arial"/>
                <w:sz w:val="20"/>
                <w:szCs w:val="20"/>
              </w:rPr>
              <w:t>.</w:t>
            </w:r>
            <w:r w:rsidR="6792A963" w:rsidRPr="006F33E2">
              <w:rPr>
                <w:rStyle w:val="normaltextrun"/>
                <w:rFonts w:ascii="Arial" w:hAnsi="Arial" w:cs="Arial"/>
                <w:color w:val="000000"/>
                <w:sz w:val="20"/>
                <w:szCs w:val="20"/>
                <w:bdr w:val="none" w:sz="0" w:space="0" w:color="auto" w:frame="1"/>
              </w:rPr>
              <w:t xml:space="preserve"> (</w:t>
            </w:r>
            <w:r w:rsidR="11EC7E5B" w:rsidRPr="006F33E2">
              <w:rPr>
                <w:rStyle w:val="normaltextrun"/>
                <w:rFonts w:ascii="Arial" w:hAnsi="Arial" w:cs="Arial"/>
                <w:sz w:val="20"/>
                <w:szCs w:val="20"/>
              </w:rPr>
              <w:t xml:space="preserve">see </w:t>
            </w:r>
            <w:hyperlink r:id="rId26">
              <w:r w:rsidR="11EC7E5B" w:rsidRPr="006F33E2">
                <w:rPr>
                  <w:rStyle w:val="Hyperlink"/>
                  <w:rFonts w:ascii="Arial" w:hAnsi="Arial" w:cs="Arial"/>
                  <w:sz w:val="20"/>
                  <w:szCs w:val="20"/>
                </w:rPr>
                <w:t>Rules Governing the Licensing of Educators and the Preparation of Educational Professionals</w:t>
              </w:r>
            </w:hyperlink>
            <w:r w:rsidR="00321C46">
              <w:rPr>
                <w:rStyle w:val="Hyperlink"/>
                <w:rFonts w:ascii="Arial" w:hAnsi="Arial" w:cs="Arial"/>
                <w:sz w:val="20"/>
                <w:szCs w:val="20"/>
              </w:rPr>
              <w:t>)</w:t>
            </w:r>
            <w:r w:rsidR="006C4B77" w:rsidRPr="00F43E6A">
              <w:rPr>
                <w:rStyle w:val="Hyperlink"/>
                <w:rFonts w:ascii="Arial" w:hAnsi="Arial" w:cs="Arial"/>
                <w:sz w:val="20"/>
                <w:szCs w:val="20"/>
                <w:u w:val="none"/>
              </w:rPr>
              <w:t>.</w:t>
            </w:r>
          </w:p>
          <w:p w14:paraId="28D81F38" w14:textId="77777777" w:rsidR="00E06F76" w:rsidRPr="006F33E2" w:rsidRDefault="00E06F76" w:rsidP="0035560B">
            <w:pPr>
              <w:pStyle w:val="paragraph"/>
              <w:spacing w:before="0" w:beforeAutospacing="0" w:after="0" w:afterAutospacing="0" w:line="264" w:lineRule="auto"/>
              <w:ind w:left="9"/>
              <w:contextualSpacing/>
              <w:textAlignment w:val="baseline"/>
              <w:rPr>
                <w:rStyle w:val="eop"/>
                <w:rFonts w:ascii="Arial" w:hAnsi="Arial" w:cs="Arial"/>
                <w:sz w:val="20"/>
                <w:szCs w:val="20"/>
              </w:rPr>
            </w:pPr>
            <w:r w:rsidRPr="006F33E2">
              <w:rPr>
                <w:rStyle w:val="eop"/>
                <w:rFonts w:ascii="Arial" w:hAnsi="Arial" w:cs="Arial"/>
                <w:sz w:val="20"/>
                <w:szCs w:val="20"/>
              </w:rPr>
              <w:t xml:space="preserve">                YES:            NO:         IN PROCESS:</w:t>
            </w:r>
          </w:p>
          <w:p w14:paraId="15A3A868" w14:textId="77777777" w:rsidR="009F048E" w:rsidRPr="001249E0" w:rsidRDefault="009F048E" w:rsidP="0035560B">
            <w:pPr>
              <w:pStyle w:val="paragraph"/>
              <w:spacing w:before="0" w:beforeAutospacing="0" w:after="0" w:afterAutospacing="0" w:line="264" w:lineRule="auto"/>
              <w:contextualSpacing/>
              <w:textAlignment w:val="baseline"/>
              <w:rPr>
                <w:rStyle w:val="normaltextrun"/>
                <w:rFonts w:ascii="Arial" w:hAnsi="Arial" w:cs="Arial"/>
                <w:color w:val="000000"/>
                <w:sz w:val="12"/>
                <w:szCs w:val="12"/>
                <w:bdr w:val="none" w:sz="0" w:space="0" w:color="auto" w:frame="1"/>
              </w:rPr>
            </w:pPr>
          </w:p>
          <w:p w14:paraId="583CEBA6" w14:textId="3F2CA136" w:rsidR="00E06F76" w:rsidRPr="006F33E2" w:rsidRDefault="00E06F76" w:rsidP="0035560B">
            <w:pPr>
              <w:pStyle w:val="paragraph"/>
              <w:spacing w:before="0" w:beforeAutospacing="0" w:after="0" w:afterAutospacing="0" w:line="264" w:lineRule="auto"/>
              <w:contextualSpacing/>
              <w:textAlignment w:val="baseline"/>
              <w:rPr>
                <w:rStyle w:val="normaltextrun"/>
                <w:rFonts w:ascii="Arial" w:hAnsi="Arial" w:cs="Arial"/>
                <w:color w:val="000000"/>
                <w:sz w:val="20"/>
                <w:szCs w:val="20"/>
                <w:bdr w:val="none" w:sz="0" w:space="0" w:color="auto" w:frame="1"/>
              </w:rPr>
            </w:pPr>
            <w:r w:rsidRPr="006F33E2">
              <w:rPr>
                <w:rStyle w:val="normaltextrun"/>
                <w:rFonts w:ascii="Arial" w:hAnsi="Arial" w:cs="Arial"/>
                <w:color w:val="000000"/>
                <w:sz w:val="20"/>
                <w:szCs w:val="20"/>
                <w:bdr w:val="none" w:sz="0" w:space="0" w:color="auto" w:frame="1"/>
              </w:rPr>
              <w:t xml:space="preserve">The </w:t>
            </w:r>
            <w:r w:rsidR="00615F1E" w:rsidRPr="006F33E2">
              <w:rPr>
                <w:rStyle w:val="normaltextrun"/>
                <w:rFonts w:ascii="Arial" w:hAnsi="Arial" w:cs="Arial"/>
                <w:color w:val="000000"/>
                <w:sz w:val="20"/>
                <w:szCs w:val="20"/>
                <w:bdr w:val="none" w:sz="0" w:space="0" w:color="auto" w:frame="1"/>
              </w:rPr>
              <w:t>SU/SD</w:t>
            </w:r>
            <w:r w:rsidRPr="006F33E2">
              <w:rPr>
                <w:rStyle w:val="normaltextrun"/>
                <w:rFonts w:ascii="Arial" w:hAnsi="Arial" w:cs="Arial"/>
                <w:color w:val="000000"/>
                <w:sz w:val="20"/>
                <w:szCs w:val="20"/>
                <w:bdr w:val="none" w:sz="0" w:space="0" w:color="auto" w:frame="1"/>
              </w:rPr>
              <w:t xml:space="preserve"> has developed and implemented a system of appropriate needs-based professional learning for all professional staff, including </w:t>
            </w:r>
            <w:r w:rsidR="003B1915" w:rsidRPr="006F33E2">
              <w:rPr>
                <w:rStyle w:val="normaltextrun"/>
                <w:rFonts w:ascii="Arial" w:hAnsi="Arial" w:cs="Arial"/>
                <w:color w:val="000000"/>
                <w:sz w:val="20"/>
                <w:szCs w:val="20"/>
                <w:bdr w:val="none" w:sz="0" w:space="0" w:color="auto" w:frame="1"/>
              </w:rPr>
              <w:t xml:space="preserve">Health </w:t>
            </w:r>
            <w:r w:rsidRPr="006F33E2">
              <w:rPr>
                <w:rStyle w:val="normaltextrun"/>
                <w:rFonts w:ascii="Arial" w:hAnsi="Arial" w:cs="Arial"/>
                <w:color w:val="000000"/>
                <w:sz w:val="20"/>
                <w:szCs w:val="20"/>
                <w:bdr w:val="none" w:sz="0" w:space="0" w:color="auto" w:frame="1"/>
              </w:rPr>
              <w:t xml:space="preserve">Education instructors (see </w:t>
            </w:r>
            <w:hyperlink r:id="rId27">
              <w:r w:rsidR="5C2F7155" w:rsidRPr="006F33E2">
                <w:rPr>
                  <w:rStyle w:val="Hyperlink"/>
                  <w:rFonts w:ascii="Arial" w:hAnsi="Arial" w:cs="Arial"/>
                  <w:sz w:val="20"/>
                  <w:szCs w:val="20"/>
                </w:rPr>
                <w:t>16 VSA 261a</w:t>
              </w:r>
            </w:hyperlink>
            <w:r w:rsidR="5C2F7155" w:rsidRPr="006F33E2">
              <w:rPr>
                <w:rStyle w:val="normaltextrun"/>
                <w:rFonts w:ascii="Arial" w:hAnsi="Arial" w:cs="Arial"/>
                <w:color w:val="000000"/>
                <w:sz w:val="20"/>
                <w:szCs w:val="20"/>
                <w:bdr w:val="none" w:sz="0" w:space="0" w:color="auto" w:frame="1"/>
              </w:rPr>
              <w:t>).</w:t>
            </w:r>
          </w:p>
          <w:p w14:paraId="34291CD1" w14:textId="77777777" w:rsidR="00E06F76" w:rsidRPr="006F33E2" w:rsidRDefault="00E06F76" w:rsidP="0035560B">
            <w:pPr>
              <w:pStyle w:val="paragraph"/>
              <w:spacing w:before="0" w:beforeAutospacing="0" w:after="0" w:afterAutospacing="0" w:line="264" w:lineRule="auto"/>
              <w:ind w:left="9"/>
              <w:contextualSpacing/>
              <w:textAlignment w:val="baseline"/>
              <w:rPr>
                <w:rStyle w:val="eop"/>
                <w:rFonts w:ascii="Arial" w:hAnsi="Arial" w:cs="Arial"/>
                <w:sz w:val="20"/>
                <w:szCs w:val="20"/>
              </w:rPr>
            </w:pPr>
            <w:r w:rsidRPr="006F33E2">
              <w:rPr>
                <w:rStyle w:val="eop"/>
                <w:rFonts w:ascii="Arial" w:hAnsi="Arial" w:cs="Arial"/>
                <w:sz w:val="20"/>
                <w:szCs w:val="20"/>
              </w:rPr>
              <w:t xml:space="preserve">                YES:            NO:         IN PROCESS:</w:t>
            </w:r>
          </w:p>
          <w:p w14:paraId="28434BC7" w14:textId="77777777" w:rsidR="00E06F76" w:rsidRPr="001249E0" w:rsidRDefault="00E06F76" w:rsidP="0035560B">
            <w:pPr>
              <w:pStyle w:val="paragraph"/>
              <w:spacing w:before="0" w:beforeAutospacing="0" w:after="0" w:afterAutospacing="0" w:line="264" w:lineRule="auto"/>
              <w:ind w:left="9"/>
              <w:contextualSpacing/>
              <w:textAlignment w:val="baseline"/>
              <w:rPr>
                <w:rStyle w:val="eop"/>
                <w:rFonts w:ascii="Arial" w:hAnsi="Arial" w:cs="Arial"/>
                <w:sz w:val="12"/>
                <w:szCs w:val="12"/>
              </w:rPr>
            </w:pPr>
          </w:p>
          <w:p w14:paraId="38BEE091" w14:textId="2DDF274D" w:rsidR="00E06F76" w:rsidRPr="006F33E2" w:rsidRDefault="00E06F76" w:rsidP="0035560B">
            <w:pPr>
              <w:pStyle w:val="paragraph"/>
              <w:spacing w:before="0" w:beforeAutospacing="0" w:after="0" w:afterAutospacing="0" w:line="264" w:lineRule="auto"/>
              <w:ind w:left="9"/>
              <w:contextualSpacing/>
              <w:textAlignment w:val="baseline"/>
              <w:rPr>
                <w:rStyle w:val="eop"/>
                <w:rFonts w:ascii="Arial" w:hAnsi="Arial" w:cs="Arial"/>
                <w:sz w:val="20"/>
                <w:szCs w:val="20"/>
              </w:rPr>
            </w:pPr>
            <w:r w:rsidRPr="006F33E2">
              <w:rPr>
                <w:rStyle w:val="eop"/>
                <w:rFonts w:ascii="Arial" w:hAnsi="Arial" w:cs="Arial"/>
                <w:sz w:val="20"/>
                <w:szCs w:val="20"/>
              </w:rPr>
              <w:t xml:space="preserve">Staff evaluation programs and policies are designed and implemented with the goal of improved student outcomes </w:t>
            </w:r>
            <w:r w:rsidR="00B87E61" w:rsidRPr="006F33E2">
              <w:rPr>
                <w:rStyle w:val="eop"/>
                <w:rFonts w:ascii="Arial" w:hAnsi="Arial" w:cs="Arial"/>
                <w:sz w:val="20"/>
                <w:szCs w:val="20"/>
              </w:rPr>
              <w:t xml:space="preserve">(see </w:t>
            </w:r>
            <w:hyperlink r:id="rId28" w:history="1">
              <w:r w:rsidR="00B87E61" w:rsidRPr="006F33E2">
                <w:rPr>
                  <w:rStyle w:val="Hyperlink"/>
                  <w:rFonts w:ascii="Arial" w:hAnsi="Arial" w:cs="Arial"/>
                  <w:sz w:val="20"/>
                  <w:szCs w:val="20"/>
                </w:rPr>
                <w:t>Education Quality Standards 2121.4</w:t>
              </w:r>
            </w:hyperlink>
            <w:r w:rsidR="00B87E61" w:rsidRPr="006F33E2">
              <w:rPr>
                <w:rStyle w:val="eop"/>
                <w:rFonts w:ascii="Arial" w:hAnsi="Arial" w:cs="Arial"/>
                <w:sz w:val="20"/>
                <w:szCs w:val="20"/>
              </w:rPr>
              <w:t xml:space="preserve"> and </w:t>
            </w:r>
            <w:hyperlink r:id="rId29">
              <w:r w:rsidR="00B87E61" w:rsidRPr="006F33E2">
                <w:rPr>
                  <w:rStyle w:val="Hyperlink"/>
                  <w:rFonts w:ascii="Arial" w:hAnsi="Arial" w:cs="Arial"/>
                  <w:sz w:val="20"/>
                  <w:szCs w:val="20"/>
                </w:rPr>
                <w:t>Teacher Leader Effectiveness</w:t>
              </w:r>
            </w:hyperlink>
            <w:r w:rsidR="00B87E61" w:rsidRPr="006F33E2">
              <w:rPr>
                <w:rStyle w:val="eop"/>
                <w:rFonts w:ascii="Arial" w:hAnsi="Arial" w:cs="Arial"/>
                <w:sz w:val="20"/>
                <w:szCs w:val="20"/>
              </w:rPr>
              <w:t>).</w:t>
            </w:r>
          </w:p>
          <w:p w14:paraId="0DB9FB43" w14:textId="77777777" w:rsidR="00E06F76" w:rsidRPr="006F33E2" w:rsidRDefault="00E06F76" w:rsidP="0035560B">
            <w:pPr>
              <w:pStyle w:val="paragraph"/>
              <w:spacing w:before="0" w:beforeAutospacing="0" w:after="0" w:afterAutospacing="0" w:line="264" w:lineRule="auto"/>
              <w:ind w:left="9"/>
              <w:contextualSpacing/>
              <w:textAlignment w:val="baseline"/>
              <w:rPr>
                <w:rStyle w:val="eop"/>
                <w:rFonts w:ascii="Arial" w:hAnsi="Arial" w:cs="Arial"/>
                <w:sz w:val="20"/>
                <w:szCs w:val="20"/>
              </w:rPr>
            </w:pPr>
            <w:r w:rsidRPr="006F33E2">
              <w:rPr>
                <w:rStyle w:val="eop"/>
                <w:rFonts w:ascii="Arial" w:hAnsi="Arial" w:cs="Arial"/>
                <w:sz w:val="20"/>
                <w:szCs w:val="20"/>
              </w:rPr>
              <w:t xml:space="preserve">                YES:            NO:         IN PROCESS:</w:t>
            </w:r>
          </w:p>
          <w:p w14:paraId="0F99E697" w14:textId="77777777" w:rsidR="00D8046B" w:rsidRPr="006F33E2" w:rsidRDefault="00D8046B" w:rsidP="0035560B">
            <w:pPr>
              <w:pStyle w:val="paragraph"/>
              <w:spacing w:before="0" w:beforeAutospacing="0" w:after="0" w:afterAutospacing="0" w:line="264" w:lineRule="auto"/>
              <w:contextualSpacing/>
              <w:textAlignment w:val="baseline"/>
              <w:rPr>
                <w:rStyle w:val="normaltextrun"/>
                <w:rFonts w:ascii="Arial" w:hAnsi="Arial" w:cs="Arial"/>
                <w:color w:val="000000"/>
                <w:sz w:val="20"/>
                <w:szCs w:val="20"/>
                <w:bdr w:val="none" w:sz="0" w:space="0" w:color="auto" w:frame="1"/>
              </w:rPr>
            </w:pPr>
          </w:p>
        </w:tc>
      </w:tr>
      <w:tr w:rsidR="00D83171" w:rsidRPr="00C22609" w14:paraId="39F95344" w14:textId="77777777" w:rsidTr="002A34B9">
        <w:trPr>
          <w:trHeight w:val="1133"/>
        </w:trPr>
        <w:tc>
          <w:tcPr>
            <w:tcW w:w="5045" w:type="dxa"/>
          </w:tcPr>
          <w:p w14:paraId="60D28A44" w14:textId="20A14CEC" w:rsidR="00D83171" w:rsidRPr="001E54A3" w:rsidRDefault="00D83171" w:rsidP="00D83171">
            <w:pPr>
              <w:pStyle w:val="NormalWeb"/>
              <w:rPr>
                <w:rFonts w:ascii="Arial" w:hAnsi="Arial" w:cs="Arial"/>
                <w:bCs/>
                <w:i/>
                <w:iCs/>
                <w:color w:val="000000"/>
                <w:sz w:val="22"/>
                <w:szCs w:val="22"/>
              </w:rPr>
            </w:pPr>
            <w:r w:rsidRPr="001E54A3">
              <w:rPr>
                <w:rFonts w:ascii="Arial" w:hAnsi="Arial" w:cs="Arial"/>
                <w:bCs/>
                <w:i/>
                <w:iCs/>
                <w:sz w:val="22"/>
                <w:szCs w:val="22"/>
              </w:rPr>
              <w:lastRenderedPageBreak/>
              <w:t xml:space="preserve">Additional Policy Goal in </w:t>
            </w:r>
            <w:r w:rsidR="007A610F">
              <w:rPr>
                <w:rFonts w:ascii="Arial" w:hAnsi="Arial" w:cs="Arial"/>
                <w:bCs/>
                <w:i/>
                <w:iCs/>
                <w:sz w:val="22"/>
                <w:szCs w:val="22"/>
              </w:rPr>
              <w:t>Comprehensive Health Education</w:t>
            </w:r>
          </w:p>
        </w:tc>
        <w:tc>
          <w:tcPr>
            <w:tcW w:w="2178" w:type="dxa"/>
          </w:tcPr>
          <w:p w14:paraId="63B43C0C" w14:textId="1463BC47" w:rsidR="00D83171" w:rsidRPr="00C22609" w:rsidRDefault="00D83171" w:rsidP="00D83171">
            <w:pPr>
              <w:tabs>
                <w:tab w:val="left" w:pos="2410"/>
                <w:tab w:val="center" w:pos="2769"/>
              </w:tabs>
              <w:spacing w:before="0" w:after="200" w:line="276" w:lineRule="auto"/>
              <w:rPr>
                <w:rFonts w:cs="Arial"/>
                <w:sz w:val="20"/>
                <w:szCs w:val="20"/>
              </w:rPr>
            </w:pPr>
            <w:r w:rsidRPr="001E54A3">
              <w:rPr>
                <w:rFonts w:cs="Arial"/>
                <w:i/>
                <w:iCs/>
                <w:sz w:val="22"/>
                <w:szCs w:val="22"/>
              </w:rPr>
              <w:t>Policy Language:</w:t>
            </w:r>
          </w:p>
        </w:tc>
        <w:tc>
          <w:tcPr>
            <w:tcW w:w="5486" w:type="dxa"/>
          </w:tcPr>
          <w:p w14:paraId="241A7CA5" w14:textId="77777777" w:rsidR="00D83171" w:rsidRPr="001E54A3" w:rsidRDefault="00D83171" w:rsidP="00D83171">
            <w:pPr>
              <w:pStyle w:val="paragraph"/>
              <w:spacing w:before="0" w:beforeAutospacing="0" w:after="0" w:afterAutospacing="0"/>
              <w:textAlignment w:val="baseline"/>
              <w:rPr>
                <w:rStyle w:val="normaltextrun"/>
                <w:rFonts w:ascii="Arial" w:hAnsi="Arial" w:cs="Arial"/>
                <w:bCs/>
                <w:i/>
                <w:iCs/>
                <w:color w:val="000000"/>
                <w:sz w:val="22"/>
                <w:szCs w:val="22"/>
                <w:bdr w:val="none" w:sz="0" w:space="0" w:color="auto" w:frame="1"/>
              </w:rPr>
            </w:pPr>
            <w:r w:rsidRPr="001E54A3">
              <w:rPr>
                <w:rStyle w:val="normaltextrun"/>
                <w:rFonts w:ascii="Arial" w:hAnsi="Arial" w:cs="Arial"/>
                <w:bCs/>
                <w:i/>
                <w:iCs/>
                <w:color w:val="000000"/>
                <w:sz w:val="22"/>
                <w:szCs w:val="22"/>
                <w:bdr w:val="none" w:sz="0" w:space="0" w:color="auto" w:frame="1"/>
              </w:rPr>
              <w:t>Evidence of Implementation of Policy Goal:</w:t>
            </w:r>
          </w:p>
          <w:p w14:paraId="147079B2" w14:textId="77777777" w:rsidR="00D83171" w:rsidRPr="006F33E2" w:rsidRDefault="00D83171" w:rsidP="00D83171">
            <w:pPr>
              <w:pStyle w:val="paragraph"/>
              <w:spacing w:before="0" w:beforeAutospacing="0" w:after="0" w:afterAutospacing="0" w:line="264" w:lineRule="auto"/>
              <w:contextualSpacing/>
              <w:textAlignment w:val="baseline"/>
              <w:rPr>
                <w:rStyle w:val="normaltextrun"/>
                <w:rFonts w:ascii="Arial" w:hAnsi="Arial" w:cs="Arial"/>
                <w:color w:val="000000"/>
                <w:sz w:val="20"/>
                <w:szCs w:val="20"/>
                <w:bdr w:val="none" w:sz="0" w:space="0" w:color="auto" w:frame="1"/>
              </w:rPr>
            </w:pPr>
          </w:p>
        </w:tc>
      </w:tr>
    </w:tbl>
    <w:p w14:paraId="45325DF5" w14:textId="77777777" w:rsidR="00477ABF" w:rsidRDefault="00477ABF" w:rsidP="004F2EAE">
      <w:pPr>
        <w:spacing w:line="240" w:lineRule="auto"/>
        <w:contextualSpacing/>
        <w:rPr>
          <w:rFonts w:cs="Arial"/>
          <w:sz w:val="20"/>
          <w:szCs w:val="20"/>
        </w:rPr>
      </w:pPr>
    </w:p>
    <w:sectPr w:rsidR="00477ABF" w:rsidSect="00D2089C">
      <w:footerReference w:type="default" r:id="rId30"/>
      <w:headerReference w:type="first" r:id="rId31"/>
      <w:footerReference w:type="first" r:id="rId32"/>
      <w:pgSz w:w="15840" w:h="12240" w:orient="landscape"/>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DF3E0" w14:textId="77777777" w:rsidR="00D2089C" w:rsidRDefault="00D2089C" w:rsidP="005F2832">
      <w:r>
        <w:separator/>
      </w:r>
    </w:p>
  </w:endnote>
  <w:endnote w:type="continuationSeparator" w:id="0">
    <w:p w14:paraId="70F10C96" w14:textId="77777777" w:rsidR="00D2089C" w:rsidRDefault="00D2089C" w:rsidP="005F2832">
      <w:r>
        <w:continuationSeparator/>
      </w:r>
    </w:p>
  </w:endnote>
  <w:endnote w:type="continuationNotice" w:id="1">
    <w:p w14:paraId="5311534E" w14:textId="77777777" w:rsidR="00D2089C" w:rsidRDefault="00D2089C" w:rsidP="005F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Franklin Gothic Demi">
    <w:altName w:val="Calibr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5749"/>
      <w:gridCol w:w="2193"/>
      <w:gridCol w:w="5018"/>
    </w:tblGrid>
    <w:tr w:rsidR="00796D5F" w14:paraId="0114C2F4" w14:textId="77777777" w:rsidTr="00656643">
      <w:trPr>
        <w:cantSplit/>
        <w:trHeight w:val="791"/>
        <w:tblHeader/>
      </w:trPr>
      <w:tc>
        <w:tcPr>
          <w:tcW w:w="2218" w:type="pct"/>
        </w:tcPr>
        <w:p w14:paraId="76D8200B" w14:textId="259F2667" w:rsidR="005F38AD" w:rsidRDefault="007E3A97" w:rsidP="005F38AD">
          <w:pPr>
            <w:pStyle w:val="Footer"/>
            <w:rPr>
              <w:sz w:val="24"/>
            </w:rPr>
          </w:pPr>
          <w:r>
            <w:rPr>
              <w:sz w:val="24"/>
            </w:rPr>
            <w:t>DRAFT- LWP Self-Assessment</w:t>
          </w:r>
          <w:r w:rsidR="0090010F">
            <w:rPr>
              <w:sz w:val="24"/>
            </w:rPr>
            <w:t>:</w:t>
          </w:r>
          <w:r w:rsidR="005F38AD">
            <w:rPr>
              <w:sz w:val="24"/>
            </w:rPr>
            <w:t xml:space="preserve"> Comprehensive Health Education </w:t>
          </w:r>
        </w:p>
        <w:p w14:paraId="2A85F7E8" w14:textId="6E66D0A5" w:rsidR="00796D5F" w:rsidRPr="00937FFC" w:rsidRDefault="00BA48E9" w:rsidP="005F38AD">
          <w:pPr>
            <w:pStyle w:val="Footer"/>
          </w:pPr>
          <w:r w:rsidRPr="00BA48E9">
            <w:rPr>
              <w:sz w:val="24"/>
            </w:rPr>
            <w:t xml:space="preserve">(Revised: </w:t>
          </w:r>
          <w:r w:rsidR="005F38AD">
            <w:rPr>
              <w:sz w:val="24"/>
            </w:rPr>
            <w:t>January 29, 2024</w:t>
          </w:r>
          <w:r w:rsidRPr="00BA48E9">
            <w:rPr>
              <w:sz w:val="24"/>
            </w:rPr>
            <w:t>)</w:t>
          </w:r>
        </w:p>
      </w:tc>
      <w:tc>
        <w:tcPr>
          <w:tcW w:w="846" w:type="pct"/>
        </w:tcPr>
        <w:p w14:paraId="70844629" w14:textId="77777777" w:rsidR="00796D5F" w:rsidRPr="00BA48E9" w:rsidRDefault="00796D5F" w:rsidP="005F2832">
          <w:pPr>
            <w:pStyle w:val="Foo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0094350D" w:rsidRPr="00BA48E9">
            <w:rPr>
              <w:noProof/>
              <w:sz w:val="24"/>
            </w:rPr>
            <w:t>2</w:t>
          </w:r>
          <w:r w:rsidRPr="00BA48E9">
            <w:rPr>
              <w:sz w:val="24"/>
            </w:rPr>
            <w:fldChar w:fldCharType="end"/>
          </w:r>
          <w:r w:rsidRPr="00BA48E9">
            <w:rPr>
              <w:sz w:val="24"/>
            </w:rPr>
            <w:t xml:space="preserve"> of </w:t>
          </w:r>
          <w:r w:rsidR="003977EC" w:rsidRPr="00BA48E9">
            <w:rPr>
              <w:noProof/>
              <w:sz w:val="24"/>
            </w:rPr>
            <w:fldChar w:fldCharType="begin"/>
          </w:r>
          <w:r w:rsidR="003977EC" w:rsidRPr="00BA48E9">
            <w:rPr>
              <w:noProof/>
              <w:sz w:val="24"/>
            </w:rPr>
            <w:instrText xml:space="preserve"> NUMPAGES  \* Arabic  \* MERGEFORMAT </w:instrText>
          </w:r>
          <w:r w:rsidR="003977EC" w:rsidRPr="00BA48E9">
            <w:rPr>
              <w:noProof/>
              <w:sz w:val="24"/>
            </w:rPr>
            <w:fldChar w:fldCharType="separate"/>
          </w:r>
          <w:r w:rsidR="0094350D" w:rsidRPr="00BA48E9">
            <w:rPr>
              <w:noProof/>
              <w:sz w:val="24"/>
            </w:rPr>
            <w:t>2</w:t>
          </w:r>
          <w:r w:rsidR="003977EC" w:rsidRPr="00BA48E9">
            <w:rPr>
              <w:noProof/>
              <w:sz w:val="24"/>
            </w:rPr>
            <w:fldChar w:fldCharType="end"/>
          </w:r>
        </w:p>
      </w:tc>
      <w:tc>
        <w:tcPr>
          <w:tcW w:w="1936" w:type="pct"/>
        </w:tcPr>
        <w:p w14:paraId="1D848CA8" w14:textId="77777777" w:rsidR="00796D5F" w:rsidRPr="00937FFC" w:rsidRDefault="00796D5F" w:rsidP="00BA48E9">
          <w:pPr>
            <w:pStyle w:val="Footer"/>
            <w:jc w:val="right"/>
            <w:rPr>
              <w:szCs w:val="18"/>
            </w:rPr>
          </w:pPr>
          <w:r w:rsidRPr="00937FFC">
            <w:rPr>
              <w:noProof/>
            </w:rPr>
            <w:drawing>
              <wp:inline distT="0" distB="0" distL="0" distR="0" wp14:anchorId="07DFB862" wp14:editId="4563D5EB">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487CDC8" w14:textId="77777777" w:rsidR="00796D5F" w:rsidRDefault="00796D5F" w:rsidP="005F2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D47F" w14:textId="2675EB72" w:rsidR="00B66234" w:rsidRPr="00B66234" w:rsidRDefault="00EB709B" w:rsidP="005F2832">
    <w:r>
      <w:rPr>
        <w:noProof/>
      </w:rPr>
      <mc:AlternateContent>
        <mc:Choice Requires="wps">
          <w:drawing>
            <wp:anchor distT="0" distB="0" distL="114300" distR="114300" simplePos="0" relativeHeight="251658245" behindDoc="0" locked="0" layoutInCell="1" allowOverlap="1" wp14:anchorId="060C3C87" wp14:editId="7634026C">
              <wp:simplePos x="0" y="0"/>
              <wp:positionH relativeFrom="margin">
                <wp:align>center</wp:align>
              </wp:positionH>
              <wp:positionV relativeFrom="paragraph">
                <wp:posOffset>20616</wp:posOffset>
              </wp:positionV>
              <wp:extent cx="9391650" cy="0"/>
              <wp:effectExtent l="0" t="0" r="0" b="0"/>
              <wp:wrapNone/>
              <wp:docPr id="1837623820" name="Straight Connector 18376238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39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DF9F3D" id="Straight Connector 1837623820" o:spid="_x0000_s1026" alt="&quot;&quot;" style="position:absolute;z-index:251658245;visibility:visible;mso-wrap-style:square;mso-wrap-distance-left:9pt;mso-wrap-distance-top:0;mso-wrap-distance-right:9pt;mso-wrap-distance-bottom:0;mso-position-horizontal:center;mso-position-horizontal-relative:margin;mso-position-vertical:absolute;mso-position-vertical-relative:text" from="0,1.6pt" to="73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" strokecolor="black [3040]">
              <w10:wrap anchorx="margin"/>
            </v:line>
          </w:pict>
        </mc:Fallback>
      </mc:AlternateContent>
    </w:r>
    <w:r w:rsidR="006048B2">
      <w:rPr>
        <w:noProof/>
        <w:sz w:val="18"/>
        <w:szCs w:val="18"/>
      </w:rPr>
      <w:drawing>
        <wp:anchor distT="0" distB="0" distL="114300" distR="114300" simplePos="0" relativeHeight="251658244" behindDoc="1" locked="0" layoutInCell="1" allowOverlap="1" wp14:anchorId="4C67B4AA" wp14:editId="02DA745F">
          <wp:simplePos x="0" y="0"/>
          <wp:positionH relativeFrom="rightMargin">
            <wp:align>left</wp:align>
          </wp:positionH>
          <wp:positionV relativeFrom="paragraph">
            <wp:posOffset>-980116</wp:posOffset>
          </wp:positionV>
          <wp:extent cx="571500" cy="657225"/>
          <wp:effectExtent l="0" t="0" r="0" b="9525"/>
          <wp:wrapTight wrapText="bothSides">
            <wp:wrapPolygon edited="1">
              <wp:start x="-9720" y="0"/>
              <wp:lineTo x="-9720" y="19722"/>
              <wp:lineTo x="20880" y="21287"/>
              <wp:lineTo x="20880" y="0"/>
              <wp:lineTo x="-9720" y="0"/>
            </wp:wrapPolygon>
          </wp:wrapTight>
          <wp:docPr id="166034003" name="Picture 166034003" title="State of Verm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A629pms35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A48E9">
      <w:rPr>
        <w:noProof/>
      </w:rPr>
      <mc:AlternateContent>
        <mc:Choice Requires="wps">
          <w:drawing>
            <wp:anchor distT="0" distB="0" distL="114300" distR="114300" simplePos="0" relativeHeight="251658240" behindDoc="0" locked="0" layoutInCell="1" allowOverlap="1" wp14:anchorId="0EACFB11" wp14:editId="128F057D">
              <wp:simplePos x="0" y="0"/>
              <wp:positionH relativeFrom="column">
                <wp:posOffset>9525</wp:posOffset>
              </wp:positionH>
              <wp:positionV relativeFrom="page">
                <wp:posOffset>9124950</wp:posOffset>
              </wp:positionV>
              <wp:extent cx="59531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6FA89E" id="Straight Connector 1"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page" from=".75pt,718.5pt" to="469.5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" strokecolor="black [3040]">
              <w10:wrap anchory="page"/>
            </v:line>
          </w:pict>
        </mc:Fallback>
      </mc:AlternateContent>
    </w:r>
    <w:r w:rsidR="00941E01" w:rsidRPr="00941E01">
      <w:t xml:space="preserve"> </w:t>
    </w:r>
    <w:r w:rsidR="00941E01">
      <w:t xml:space="preserve">Contact: </w:t>
    </w:r>
    <w:r w:rsidR="005C49B8">
      <w:t>Proficiency Based Learning Team,</w:t>
    </w:r>
    <w:r w:rsidR="002E25A9">
      <w:t xml:space="preserve"> </w:t>
    </w:r>
    <w:r w:rsidR="00410700">
      <w:t xml:space="preserve"> </w:t>
    </w:r>
    <w:hyperlink r:id="rId2" w:history="1">
      <w:r w:rsidR="005C49B8" w:rsidRPr="005C7CAC">
        <w:rPr>
          <w:rStyle w:val="Hyperlink"/>
          <w:rFonts w:cs="Calibri"/>
        </w:rPr>
        <w:t>AOE.PBLHelpdesk@vermont.gov</w:t>
      </w:r>
    </w:hyperlink>
    <w:r w:rsidR="005C49B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19EEF" w14:textId="77777777" w:rsidR="00D2089C" w:rsidRDefault="00D2089C" w:rsidP="005F2832">
      <w:r>
        <w:separator/>
      </w:r>
    </w:p>
  </w:footnote>
  <w:footnote w:type="continuationSeparator" w:id="0">
    <w:p w14:paraId="4983B4F7" w14:textId="77777777" w:rsidR="00D2089C" w:rsidRDefault="00D2089C" w:rsidP="005F2832">
      <w:r>
        <w:continuationSeparator/>
      </w:r>
    </w:p>
  </w:footnote>
  <w:footnote w:type="continuationNotice" w:id="1">
    <w:p w14:paraId="2443253D" w14:textId="77777777" w:rsidR="00D2089C" w:rsidRDefault="00D2089C" w:rsidP="005F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7436"/>
    </w:tblGrid>
    <w:tr w:rsidR="00B20740" w14:paraId="377E2927" w14:textId="77777777" w:rsidTr="00EB709B">
      <w:trPr>
        <w:trHeight w:val="345"/>
      </w:trPr>
      <w:tc>
        <w:tcPr>
          <w:tcW w:w="2131" w:type="pct"/>
        </w:tcPr>
        <w:p w14:paraId="711CE569" w14:textId="77777777" w:rsidR="00B20740" w:rsidRDefault="00B20740" w:rsidP="00891F13">
          <w:pPr>
            <w:pStyle w:val="AOE-Header"/>
            <w:jc w:val="left"/>
          </w:pPr>
          <w:bookmarkStart w:id="1" w:name="_Hlk24543830"/>
          <w:bookmarkStart w:id="2" w:name="_Hlk24543831"/>
          <w:bookmarkStart w:id="3" w:name="_Hlk24543978"/>
          <w:bookmarkStart w:id="4" w:name="_Hlk24543979"/>
          <w:r w:rsidRPr="00147A67">
            <w:drawing>
              <wp:inline distT="0" distB="0" distL="0" distR="0" wp14:anchorId="7DFD8DB6" wp14:editId="03328970">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2869" w:type="pct"/>
        </w:tcPr>
        <w:p w14:paraId="00DFD1F0" w14:textId="54A41243" w:rsidR="00891F13" w:rsidRPr="007E66B3" w:rsidRDefault="00CD5051" w:rsidP="00117444">
          <w:pPr>
            <w:pStyle w:val="Header"/>
            <w:tabs>
              <w:tab w:val="left" w:pos="785"/>
            </w:tabs>
            <w:spacing w:before="0" w:after="0"/>
            <w:jc w:val="center"/>
            <w:rPr>
              <w:rFonts w:ascii="Franklin Gothic Demi" w:hAnsi="Franklin Gothic Demi"/>
              <w:color w:val="003366"/>
            </w:rPr>
          </w:pPr>
          <w:bookmarkStart w:id="5" w:name="_Hlk16671574"/>
          <w:r>
            <w:rPr>
              <w:rFonts w:ascii="Franklin Gothic Demi" w:hAnsi="Franklin Gothic Demi"/>
              <w:color w:val="294635"/>
            </w:rPr>
            <w:t xml:space="preserve">                                             </w:t>
          </w:r>
          <w:r w:rsidR="00891F13" w:rsidRPr="007E66B3">
            <w:rPr>
              <w:rFonts w:ascii="Franklin Gothic Demi" w:hAnsi="Franklin Gothic Demi"/>
              <w:color w:val="294635"/>
            </w:rPr>
            <w:t>LEADERSHIP</w:t>
          </w:r>
          <w:r w:rsidR="00891F13" w:rsidRPr="007E66B3">
            <w:rPr>
              <w:rFonts w:ascii="Franklin Gothic Demi" w:hAnsi="Franklin Gothic Demi" w:cs="Arial"/>
              <w:color w:val="294635"/>
            </w:rPr>
            <w:t xml:space="preserve"> </w:t>
          </w:r>
          <w:r w:rsidR="00891F13" w:rsidRPr="007E66B3">
            <w:rPr>
              <w:rFonts w:ascii="Franklin Gothic Demi" w:hAnsi="Franklin Gothic Demi" w:cs="Arial"/>
              <w:color w:val="000000" w:themeColor="text1"/>
            </w:rPr>
            <w:t>|</w:t>
          </w:r>
          <w:r w:rsidR="00891F13" w:rsidRPr="007E66B3">
            <w:rPr>
              <w:rFonts w:ascii="Franklin Gothic Demi" w:hAnsi="Franklin Gothic Demi"/>
            </w:rPr>
            <w:t xml:space="preserve"> </w:t>
          </w:r>
          <w:r w:rsidR="00891F13" w:rsidRPr="007E66B3">
            <w:rPr>
              <w:rFonts w:ascii="Franklin Gothic Demi" w:hAnsi="Franklin Gothic Demi"/>
              <w:color w:val="707271"/>
            </w:rPr>
            <w:t xml:space="preserve">SUPPORT </w:t>
          </w:r>
          <w:r w:rsidR="00891F13" w:rsidRPr="007E66B3">
            <w:rPr>
              <w:rFonts w:ascii="Franklin Gothic Demi" w:hAnsi="Franklin Gothic Demi"/>
              <w:color w:val="000000" w:themeColor="text1"/>
            </w:rPr>
            <w:t>|</w:t>
          </w:r>
          <w:r w:rsidR="00891F13" w:rsidRPr="007E66B3">
            <w:rPr>
              <w:rFonts w:ascii="Franklin Gothic Demi" w:hAnsi="Franklin Gothic Demi"/>
            </w:rPr>
            <w:t xml:space="preserve"> </w:t>
          </w:r>
          <w:r w:rsidR="00891F13" w:rsidRPr="007E66B3">
            <w:rPr>
              <w:rFonts w:ascii="Franklin Gothic Demi" w:hAnsi="Franklin Gothic Demi"/>
              <w:color w:val="004A88"/>
            </w:rPr>
            <w:t>OVERSIGHT</w:t>
          </w:r>
        </w:p>
        <w:p w14:paraId="7C99E89F" w14:textId="780F0248" w:rsidR="00B20740" w:rsidRPr="007E66B3" w:rsidRDefault="00CD5051" w:rsidP="00117444">
          <w:pPr>
            <w:pStyle w:val="AOE-Header"/>
            <w:spacing w:before="0" w:after="0"/>
            <w:rPr>
              <w:sz w:val="23"/>
              <w:szCs w:val="23"/>
            </w:rPr>
          </w:pPr>
          <w:r>
            <w:rPr>
              <w:sz w:val="23"/>
              <w:szCs w:val="23"/>
            </w:rPr>
            <w:t xml:space="preserve">                                          </w:t>
          </w:r>
          <w:r w:rsidR="00136C56" w:rsidRPr="007E66B3">
            <w:rPr>
              <w:sz w:val="23"/>
              <w:szCs w:val="23"/>
            </w:rPr>
            <w:t>(</w:t>
          </w:r>
          <w:r w:rsidR="00B20740" w:rsidRPr="007E66B3">
            <w:rPr>
              <w:sz w:val="23"/>
              <w:szCs w:val="23"/>
            </w:rPr>
            <w:t>802</w:t>
          </w:r>
          <w:r w:rsidR="00136C56" w:rsidRPr="007E66B3">
            <w:rPr>
              <w:sz w:val="23"/>
              <w:szCs w:val="23"/>
            </w:rPr>
            <w:t xml:space="preserve">) </w:t>
          </w:r>
          <w:r w:rsidR="00B20740" w:rsidRPr="007E66B3">
            <w:rPr>
              <w:sz w:val="23"/>
              <w:szCs w:val="23"/>
            </w:rPr>
            <w:t>828-1130</w:t>
          </w:r>
          <w:bookmarkEnd w:id="5"/>
          <w:r w:rsidR="00136C56" w:rsidRPr="007E66B3">
            <w:rPr>
              <w:sz w:val="23"/>
              <w:szCs w:val="23"/>
            </w:rPr>
            <w:t xml:space="preserve"> |</w:t>
          </w:r>
          <w:r w:rsidR="00B20740" w:rsidRPr="007E66B3">
            <w:rPr>
              <w:sz w:val="23"/>
              <w:szCs w:val="23"/>
            </w:rPr>
            <w:t xml:space="preserve"> </w:t>
          </w:r>
          <w:r w:rsidR="00EF1A6C" w:rsidRPr="007E66B3">
            <w:rPr>
              <w:sz w:val="23"/>
              <w:szCs w:val="23"/>
            </w:rPr>
            <w:t>e</w:t>
          </w:r>
          <w:r w:rsidR="00B20740" w:rsidRPr="007E66B3">
            <w:rPr>
              <w:sz w:val="23"/>
              <w:szCs w:val="23"/>
            </w:rPr>
            <w:t>ducation.vermont.gov</w:t>
          </w:r>
        </w:p>
      </w:tc>
    </w:tr>
    <w:bookmarkEnd w:id="1"/>
    <w:bookmarkEnd w:id="2"/>
    <w:bookmarkEnd w:id="3"/>
    <w:bookmarkEnd w:id="4"/>
  </w:tbl>
  <w:p w14:paraId="21A37715" w14:textId="105F9F99" w:rsidR="002237E0" w:rsidRPr="00891F13" w:rsidRDefault="002237E0" w:rsidP="00891F13">
    <w:pPr>
      <w:pStyle w:val="AOE-Header"/>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F0602A"/>
    <w:multiLevelType w:val="multilevel"/>
    <w:tmpl w:val="085C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40E4A"/>
    <w:multiLevelType w:val="multilevel"/>
    <w:tmpl w:val="A03EDB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Calibri" w:hint="default"/>
        <w:sz w:val="24"/>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26AC6"/>
    <w:multiLevelType w:val="hybridMultilevel"/>
    <w:tmpl w:val="9CC6BDBC"/>
    <w:lvl w:ilvl="0" w:tplc="61F0BFB8">
      <w:start w:val="1"/>
      <w:numFmt w:val="upp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B64CD"/>
    <w:multiLevelType w:val="multilevel"/>
    <w:tmpl w:val="AEE8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4" w15:restartNumberingAfterBreak="0">
    <w:nsid w:val="30B71349"/>
    <w:multiLevelType w:val="hybridMultilevel"/>
    <w:tmpl w:val="3C366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7"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9EF4B9C"/>
    <w:multiLevelType w:val="hybridMultilevel"/>
    <w:tmpl w:val="17A0B56C"/>
    <w:lvl w:ilvl="0" w:tplc="92E4A9D8">
      <w:start w:val="1"/>
      <w:numFmt w:val="upp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AE26A9"/>
    <w:multiLevelType w:val="hybridMultilevel"/>
    <w:tmpl w:val="BC62A618"/>
    <w:lvl w:ilvl="0" w:tplc="54AE0EC0">
      <w:start w:val="1"/>
      <w:numFmt w:val="upp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6"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66A80C93"/>
    <w:multiLevelType w:val="multilevel"/>
    <w:tmpl w:val="3104F72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3"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F6E3F"/>
    <w:multiLevelType w:val="multilevel"/>
    <w:tmpl w:val="84CC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6"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7743DA"/>
    <w:multiLevelType w:val="hybridMultilevel"/>
    <w:tmpl w:val="921A7128"/>
    <w:lvl w:ilvl="0" w:tplc="87646C4C">
      <w:start w:val="1"/>
      <w:numFmt w:val="upp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0" w15:restartNumberingAfterBreak="0">
    <w:nsid w:val="7DEA4FFB"/>
    <w:multiLevelType w:val="hybridMultilevel"/>
    <w:tmpl w:val="97F8B2E8"/>
    <w:lvl w:ilvl="0" w:tplc="DCD8D076">
      <w:start w:val="1"/>
      <w:numFmt w:val="upp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ED0ECD"/>
    <w:multiLevelType w:val="multilevel"/>
    <w:tmpl w:val="752EF3C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2978813">
    <w:abstractNumId w:val="35"/>
  </w:num>
  <w:num w:numId="2" w16cid:durableId="844515461">
    <w:abstractNumId w:val="18"/>
  </w:num>
  <w:num w:numId="3" w16cid:durableId="506596693">
    <w:abstractNumId w:val="31"/>
  </w:num>
  <w:num w:numId="4" w16cid:durableId="1373848443">
    <w:abstractNumId w:val="26"/>
  </w:num>
  <w:num w:numId="5" w16cid:durableId="814369998">
    <w:abstractNumId w:val="27"/>
  </w:num>
  <w:num w:numId="6" w16cid:durableId="1841264428">
    <w:abstractNumId w:val="6"/>
  </w:num>
  <w:num w:numId="7" w16cid:durableId="292830574">
    <w:abstractNumId w:val="1"/>
  </w:num>
  <w:num w:numId="8" w16cid:durableId="1947227128">
    <w:abstractNumId w:val="20"/>
  </w:num>
  <w:num w:numId="9" w16cid:durableId="1472215420">
    <w:abstractNumId w:val="25"/>
  </w:num>
  <w:num w:numId="10" w16cid:durableId="1065026294">
    <w:abstractNumId w:val="36"/>
  </w:num>
  <w:num w:numId="11" w16cid:durableId="1982494280">
    <w:abstractNumId w:val="22"/>
  </w:num>
  <w:num w:numId="12" w16cid:durableId="1866672678">
    <w:abstractNumId w:val="12"/>
  </w:num>
  <w:num w:numId="13" w16cid:durableId="631132980">
    <w:abstractNumId w:val="39"/>
  </w:num>
  <w:num w:numId="14" w16cid:durableId="1650137980">
    <w:abstractNumId w:val="13"/>
  </w:num>
  <w:num w:numId="15" w16cid:durableId="618269542">
    <w:abstractNumId w:val="38"/>
  </w:num>
  <w:num w:numId="16" w16cid:durableId="502014230">
    <w:abstractNumId w:val="5"/>
  </w:num>
  <w:num w:numId="17" w16cid:durableId="894195042">
    <w:abstractNumId w:val="8"/>
  </w:num>
  <w:num w:numId="18" w16cid:durableId="840705411">
    <w:abstractNumId w:val="23"/>
  </w:num>
  <w:num w:numId="19" w16cid:durableId="1289818218">
    <w:abstractNumId w:val="28"/>
  </w:num>
  <w:num w:numId="20" w16cid:durableId="1887835891">
    <w:abstractNumId w:val="16"/>
  </w:num>
  <w:num w:numId="21" w16cid:durableId="1435903790">
    <w:abstractNumId w:val="17"/>
  </w:num>
  <w:num w:numId="22" w16cid:durableId="1909728122">
    <w:abstractNumId w:val="15"/>
  </w:num>
  <w:num w:numId="23" w16cid:durableId="1214537189">
    <w:abstractNumId w:val="2"/>
  </w:num>
  <w:num w:numId="24" w16cid:durableId="607347842">
    <w:abstractNumId w:val="33"/>
  </w:num>
  <w:num w:numId="25" w16cid:durableId="472410621">
    <w:abstractNumId w:val="2"/>
  </w:num>
  <w:num w:numId="26" w16cid:durableId="1773160046">
    <w:abstractNumId w:val="3"/>
  </w:num>
  <w:num w:numId="27" w16cid:durableId="279455122">
    <w:abstractNumId w:val="29"/>
  </w:num>
  <w:num w:numId="28" w16cid:durableId="1702784921">
    <w:abstractNumId w:val="30"/>
  </w:num>
  <w:num w:numId="29" w16cid:durableId="1178617621">
    <w:abstractNumId w:val="21"/>
  </w:num>
  <w:num w:numId="30" w16cid:durableId="1476794500">
    <w:abstractNumId w:val="9"/>
  </w:num>
  <w:num w:numId="31" w16cid:durableId="1005937832">
    <w:abstractNumId w:val="0"/>
  </w:num>
  <w:num w:numId="32" w16cid:durableId="1177966222">
    <w:abstractNumId w:val="11"/>
  </w:num>
  <w:num w:numId="33" w16cid:durableId="2026054089">
    <w:abstractNumId w:val="34"/>
  </w:num>
  <w:num w:numId="34" w16cid:durableId="65300904">
    <w:abstractNumId w:val="4"/>
  </w:num>
  <w:num w:numId="35" w16cid:durableId="2103648778">
    <w:abstractNumId w:val="7"/>
  </w:num>
  <w:num w:numId="36" w16cid:durableId="358899822">
    <w:abstractNumId w:val="41"/>
  </w:num>
  <w:num w:numId="37" w16cid:durableId="614168211">
    <w:abstractNumId w:val="32"/>
  </w:num>
  <w:num w:numId="38" w16cid:durableId="1746342539">
    <w:abstractNumId w:val="19"/>
  </w:num>
  <w:num w:numId="39" w16cid:durableId="665284181">
    <w:abstractNumId w:val="37"/>
  </w:num>
  <w:num w:numId="40" w16cid:durableId="1708487118">
    <w:abstractNumId w:val="24"/>
  </w:num>
  <w:num w:numId="41" w16cid:durableId="645281188">
    <w:abstractNumId w:val="10"/>
  </w:num>
  <w:num w:numId="42" w16cid:durableId="1564222238">
    <w:abstractNumId w:val="40"/>
  </w:num>
  <w:num w:numId="43" w16cid:durableId="399131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0045"/>
    <w:rsid w:val="00001628"/>
    <w:rsid w:val="00004F8B"/>
    <w:rsid w:val="000108C1"/>
    <w:rsid w:val="00011117"/>
    <w:rsid w:val="00013FEF"/>
    <w:rsid w:val="00015D10"/>
    <w:rsid w:val="00015E31"/>
    <w:rsid w:val="00016856"/>
    <w:rsid w:val="0002010D"/>
    <w:rsid w:val="00022F60"/>
    <w:rsid w:val="00024E8F"/>
    <w:rsid w:val="00025538"/>
    <w:rsid w:val="00027FAA"/>
    <w:rsid w:val="00030823"/>
    <w:rsid w:val="000310B4"/>
    <w:rsid w:val="000321FC"/>
    <w:rsid w:val="00037861"/>
    <w:rsid w:val="000404A3"/>
    <w:rsid w:val="00041BC6"/>
    <w:rsid w:val="00042FE5"/>
    <w:rsid w:val="00054F7B"/>
    <w:rsid w:val="000571B7"/>
    <w:rsid w:val="00057BC0"/>
    <w:rsid w:val="00060A27"/>
    <w:rsid w:val="00060E65"/>
    <w:rsid w:val="00062DFA"/>
    <w:rsid w:val="00064DA0"/>
    <w:rsid w:val="000650DD"/>
    <w:rsid w:val="00065E52"/>
    <w:rsid w:val="00072F70"/>
    <w:rsid w:val="000737E2"/>
    <w:rsid w:val="000741A6"/>
    <w:rsid w:val="00074450"/>
    <w:rsid w:val="000806B4"/>
    <w:rsid w:val="00080FAD"/>
    <w:rsid w:val="0008301F"/>
    <w:rsid w:val="0008376C"/>
    <w:rsid w:val="00083988"/>
    <w:rsid w:val="00085C95"/>
    <w:rsid w:val="0008743D"/>
    <w:rsid w:val="00096942"/>
    <w:rsid w:val="000978C9"/>
    <w:rsid w:val="00097A14"/>
    <w:rsid w:val="000A0994"/>
    <w:rsid w:val="000A4913"/>
    <w:rsid w:val="000B0423"/>
    <w:rsid w:val="000B3013"/>
    <w:rsid w:val="000B3621"/>
    <w:rsid w:val="000B4A18"/>
    <w:rsid w:val="000B6FD9"/>
    <w:rsid w:val="000C5387"/>
    <w:rsid w:val="000C5F69"/>
    <w:rsid w:val="000C604B"/>
    <w:rsid w:val="000C6B16"/>
    <w:rsid w:val="000D1763"/>
    <w:rsid w:val="000D651B"/>
    <w:rsid w:val="000D79DC"/>
    <w:rsid w:val="000E0572"/>
    <w:rsid w:val="000E0D76"/>
    <w:rsid w:val="000E0D9C"/>
    <w:rsid w:val="000E1191"/>
    <w:rsid w:val="000E176C"/>
    <w:rsid w:val="000E432D"/>
    <w:rsid w:val="000F28A5"/>
    <w:rsid w:val="000F3A23"/>
    <w:rsid w:val="000F43AC"/>
    <w:rsid w:val="000F694D"/>
    <w:rsid w:val="000F6E50"/>
    <w:rsid w:val="000F7107"/>
    <w:rsid w:val="000F7F1A"/>
    <w:rsid w:val="000F7F54"/>
    <w:rsid w:val="00102EA8"/>
    <w:rsid w:val="00104EFB"/>
    <w:rsid w:val="0010600F"/>
    <w:rsid w:val="0010732E"/>
    <w:rsid w:val="001128AA"/>
    <w:rsid w:val="001147E0"/>
    <w:rsid w:val="00114DBA"/>
    <w:rsid w:val="00115667"/>
    <w:rsid w:val="00117444"/>
    <w:rsid w:val="0012404C"/>
    <w:rsid w:val="001249E0"/>
    <w:rsid w:val="00126ACD"/>
    <w:rsid w:val="001317AE"/>
    <w:rsid w:val="00134F06"/>
    <w:rsid w:val="001353B5"/>
    <w:rsid w:val="00136C56"/>
    <w:rsid w:val="001401E7"/>
    <w:rsid w:val="00141453"/>
    <w:rsid w:val="001430C7"/>
    <w:rsid w:val="001451F9"/>
    <w:rsid w:val="00145C08"/>
    <w:rsid w:val="00147A67"/>
    <w:rsid w:val="0015032B"/>
    <w:rsid w:val="001519F5"/>
    <w:rsid w:val="0015323D"/>
    <w:rsid w:val="00156222"/>
    <w:rsid w:val="001562AC"/>
    <w:rsid w:val="00161F11"/>
    <w:rsid w:val="001645D6"/>
    <w:rsid w:val="00165CE8"/>
    <w:rsid w:val="001713B3"/>
    <w:rsid w:val="001716AA"/>
    <w:rsid w:val="001721A1"/>
    <w:rsid w:val="0017612B"/>
    <w:rsid w:val="001829CE"/>
    <w:rsid w:val="001878ED"/>
    <w:rsid w:val="00196513"/>
    <w:rsid w:val="001A2336"/>
    <w:rsid w:val="001A5B72"/>
    <w:rsid w:val="001B03B6"/>
    <w:rsid w:val="001B2D77"/>
    <w:rsid w:val="001B3C55"/>
    <w:rsid w:val="001B4AFB"/>
    <w:rsid w:val="001B534B"/>
    <w:rsid w:val="001B5B36"/>
    <w:rsid w:val="001B65FC"/>
    <w:rsid w:val="001C1F88"/>
    <w:rsid w:val="001C25E3"/>
    <w:rsid w:val="001C6ED4"/>
    <w:rsid w:val="001D060C"/>
    <w:rsid w:val="001D07C0"/>
    <w:rsid w:val="001D11ED"/>
    <w:rsid w:val="001D35CB"/>
    <w:rsid w:val="001D55F0"/>
    <w:rsid w:val="001D6EA2"/>
    <w:rsid w:val="001D715C"/>
    <w:rsid w:val="001E0357"/>
    <w:rsid w:val="001E20E9"/>
    <w:rsid w:val="001E3461"/>
    <w:rsid w:val="001E444C"/>
    <w:rsid w:val="001E5F84"/>
    <w:rsid w:val="001E7FBE"/>
    <w:rsid w:val="001F22D0"/>
    <w:rsid w:val="001F4BA5"/>
    <w:rsid w:val="001F59C8"/>
    <w:rsid w:val="001F723C"/>
    <w:rsid w:val="00200924"/>
    <w:rsid w:val="00204A8C"/>
    <w:rsid w:val="00210058"/>
    <w:rsid w:val="00210DF3"/>
    <w:rsid w:val="002112F8"/>
    <w:rsid w:val="00214D2B"/>
    <w:rsid w:val="002153A4"/>
    <w:rsid w:val="0021722C"/>
    <w:rsid w:val="00217F09"/>
    <w:rsid w:val="002214B1"/>
    <w:rsid w:val="00221659"/>
    <w:rsid w:val="002237E0"/>
    <w:rsid w:val="002251FE"/>
    <w:rsid w:val="00231280"/>
    <w:rsid w:val="00231D57"/>
    <w:rsid w:val="002322B8"/>
    <w:rsid w:val="00235376"/>
    <w:rsid w:val="00236449"/>
    <w:rsid w:val="00241C1C"/>
    <w:rsid w:val="00241ED6"/>
    <w:rsid w:val="00242B25"/>
    <w:rsid w:val="0024600A"/>
    <w:rsid w:val="0024786D"/>
    <w:rsid w:val="002478E2"/>
    <w:rsid w:val="002524BF"/>
    <w:rsid w:val="00254830"/>
    <w:rsid w:val="002553FC"/>
    <w:rsid w:val="0025587D"/>
    <w:rsid w:val="002561B8"/>
    <w:rsid w:val="00256309"/>
    <w:rsid w:val="002643C1"/>
    <w:rsid w:val="002660CA"/>
    <w:rsid w:val="002712C5"/>
    <w:rsid w:val="002768DB"/>
    <w:rsid w:val="002768E8"/>
    <w:rsid w:val="00277BD5"/>
    <w:rsid w:val="002801A4"/>
    <w:rsid w:val="002833CE"/>
    <w:rsid w:val="00284DDB"/>
    <w:rsid w:val="0028626E"/>
    <w:rsid w:val="00291BDF"/>
    <w:rsid w:val="0029294B"/>
    <w:rsid w:val="00296114"/>
    <w:rsid w:val="002A0C9D"/>
    <w:rsid w:val="002A34B9"/>
    <w:rsid w:val="002A3AD8"/>
    <w:rsid w:val="002B1B08"/>
    <w:rsid w:val="002B1DC5"/>
    <w:rsid w:val="002B2321"/>
    <w:rsid w:val="002B3EE1"/>
    <w:rsid w:val="002B5C60"/>
    <w:rsid w:val="002B5CE6"/>
    <w:rsid w:val="002B61EE"/>
    <w:rsid w:val="002B63ED"/>
    <w:rsid w:val="002C2B80"/>
    <w:rsid w:val="002C2D1A"/>
    <w:rsid w:val="002C2E27"/>
    <w:rsid w:val="002C3428"/>
    <w:rsid w:val="002C4C06"/>
    <w:rsid w:val="002D28F2"/>
    <w:rsid w:val="002D6A73"/>
    <w:rsid w:val="002D7238"/>
    <w:rsid w:val="002E0106"/>
    <w:rsid w:val="002E1654"/>
    <w:rsid w:val="002E1FBA"/>
    <w:rsid w:val="002E25A9"/>
    <w:rsid w:val="002E26AC"/>
    <w:rsid w:val="002E2A15"/>
    <w:rsid w:val="002E3710"/>
    <w:rsid w:val="002E371C"/>
    <w:rsid w:val="002E7E11"/>
    <w:rsid w:val="002F07CD"/>
    <w:rsid w:val="002F11BD"/>
    <w:rsid w:val="002F2EF1"/>
    <w:rsid w:val="002F3280"/>
    <w:rsid w:val="002F3913"/>
    <w:rsid w:val="002F4681"/>
    <w:rsid w:val="002F7C88"/>
    <w:rsid w:val="002F7E75"/>
    <w:rsid w:val="002F7FE6"/>
    <w:rsid w:val="002F7FE8"/>
    <w:rsid w:val="0030120E"/>
    <w:rsid w:val="0030152A"/>
    <w:rsid w:val="00302C74"/>
    <w:rsid w:val="003044DD"/>
    <w:rsid w:val="00310777"/>
    <w:rsid w:val="00313E0C"/>
    <w:rsid w:val="00314055"/>
    <w:rsid w:val="00316705"/>
    <w:rsid w:val="003202E8"/>
    <w:rsid w:val="00321C46"/>
    <w:rsid w:val="003229CF"/>
    <w:rsid w:val="00324975"/>
    <w:rsid w:val="00325160"/>
    <w:rsid w:val="00326074"/>
    <w:rsid w:val="003274F5"/>
    <w:rsid w:val="003275FD"/>
    <w:rsid w:val="00327F22"/>
    <w:rsid w:val="00330CE8"/>
    <w:rsid w:val="00330F87"/>
    <w:rsid w:val="00331454"/>
    <w:rsid w:val="00332368"/>
    <w:rsid w:val="003325FA"/>
    <w:rsid w:val="00334548"/>
    <w:rsid w:val="00334D48"/>
    <w:rsid w:val="00340C04"/>
    <w:rsid w:val="003441C1"/>
    <w:rsid w:val="00345106"/>
    <w:rsid w:val="00346D37"/>
    <w:rsid w:val="003516C5"/>
    <w:rsid w:val="00352F16"/>
    <w:rsid w:val="003540AE"/>
    <w:rsid w:val="0035560B"/>
    <w:rsid w:val="0036064B"/>
    <w:rsid w:val="00361DEB"/>
    <w:rsid w:val="00362A8B"/>
    <w:rsid w:val="00366915"/>
    <w:rsid w:val="003729F7"/>
    <w:rsid w:val="00374405"/>
    <w:rsid w:val="00375A9E"/>
    <w:rsid w:val="00380419"/>
    <w:rsid w:val="00380FFB"/>
    <w:rsid w:val="003817DE"/>
    <w:rsid w:val="00381E51"/>
    <w:rsid w:val="003833D1"/>
    <w:rsid w:val="003834FF"/>
    <w:rsid w:val="00385074"/>
    <w:rsid w:val="00390069"/>
    <w:rsid w:val="0039110E"/>
    <w:rsid w:val="0039137A"/>
    <w:rsid w:val="00391F73"/>
    <w:rsid w:val="003926C3"/>
    <w:rsid w:val="003977EC"/>
    <w:rsid w:val="003B01AD"/>
    <w:rsid w:val="003B14C4"/>
    <w:rsid w:val="003B1661"/>
    <w:rsid w:val="003B1915"/>
    <w:rsid w:val="003B1BCA"/>
    <w:rsid w:val="003B2ACC"/>
    <w:rsid w:val="003B5795"/>
    <w:rsid w:val="003B696A"/>
    <w:rsid w:val="003B7F81"/>
    <w:rsid w:val="003C0613"/>
    <w:rsid w:val="003C2AC0"/>
    <w:rsid w:val="003C4905"/>
    <w:rsid w:val="003C5A90"/>
    <w:rsid w:val="003C7F11"/>
    <w:rsid w:val="003D0155"/>
    <w:rsid w:val="003D046F"/>
    <w:rsid w:val="003D090F"/>
    <w:rsid w:val="003D13CC"/>
    <w:rsid w:val="003D2BCE"/>
    <w:rsid w:val="003D32AB"/>
    <w:rsid w:val="003D3FF0"/>
    <w:rsid w:val="003D4F9A"/>
    <w:rsid w:val="003E2FA4"/>
    <w:rsid w:val="003E3CA4"/>
    <w:rsid w:val="003E736C"/>
    <w:rsid w:val="003F0D37"/>
    <w:rsid w:val="003F238E"/>
    <w:rsid w:val="003F2499"/>
    <w:rsid w:val="003F3B1D"/>
    <w:rsid w:val="003F6849"/>
    <w:rsid w:val="003F72AF"/>
    <w:rsid w:val="003F7D32"/>
    <w:rsid w:val="004026C2"/>
    <w:rsid w:val="004062C7"/>
    <w:rsid w:val="0040677E"/>
    <w:rsid w:val="00410700"/>
    <w:rsid w:val="0041487F"/>
    <w:rsid w:val="00420B1B"/>
    <w:rsid w:val="004241B0"/>
    <w:rsid w:val="00424925"/>
    <w:rsid w:val="004254F6"/>
    <w:rsid w:val="00426B35"/>
    <w:rsid w:val="00432541"/>
    <w:rsid w:val="004329DE"/>
    <w:rsid w:val="00433280"/>
    <w:rsid w:val="004353DC"/>
    <w:rsid w:val="00436A86"/>
    <w:rsid w:val="00436D48"/>
    <w:rsid w:val="004371B8"/>
    <w:rsid w:val="00442899"/>
    <w:rsid w:val="00443467"/>
    <w:rsid w:val="00444A7A"/>
    <w:rsid w:val="00444E0D"/>
    <w:rsid w:val="004460D4"/>
    <w:rsid w:val="004468CE"/>
    <w:rsid w:val="0045075E"/>
    <w:rsid w:val="00450F80"/>
    <w:rsid w:val="00453AB9"/>
    <w:rsid w:val="00455534"/>
    <w:rsid w:val="00456487"/>
    <w:rsid w:val="00456977"/>
    <w:rsid w:val="00457B25"/>
    <w:rsid w:val="00463C4E"/>
    <w:rsid w:val="00466D59"/>
    <w:rsid w:val="00467856"/>
    <w:rsid w:val="004708CF"/>
    <w:rsid w:val="0047288F"/>
    <w:rsid w:val="004739FF"/>
    <w:rsid w:val="00473F29"/>
    <w:rsid w:val="00477ABF"/>
    <w:rsid w:val="00484A92"/>
    <w:rsid w:val="00486AD4"/>
    <w:rsid w:val="00490247"/>
    <w:rsid w:val="004916FF"/>
    <w:rsid w:val="00492C09"/>
    <w:rsid w:val="00493A39"/>
    <w:rsid w:val="00496483"/>
    <w:rsid w:val="00496976"/>
    <w:rsid w:val="004972C3"/>
    <w:rsid w:val="004A1C9B"/>
    <w:rsid w:val="004A7389"/>
    <w:rsid w:val="004A7AD0"/>
    <w:rsid w:val="004B46AE"/>
    <w:rsid w:val="004B5AE5"/>
    <w:rsid w:val="004B793F"/>
    <w:rsid w:val="004B7F41"/>
    <w:rsid w:val="004C35D1"/>
    <w:rsid w:val="004C3D81"/>
    <w:rsid w:val="004C627F"/>
    <w:rsid w:val="004D1880"/>
    <w:rsid w:val="004D29BF"/>
    <w:rsid w:val="004D6C5B"/>
    <w:rsid w:val="004E0D87"/>
    <w:rsid w:val="004E58F8"/>
    <w:rsid w:val="004F2BDA"/>
    <w:rsid w:val="004F2EAE"/>
    <w:rsid w:val="00500232"/>
    <w:rsid w:val="00500EBF"/>
    <w:rsid w:val="00505A69"/>
    <w:rsid w:val="00510257"/>
    <w:rsid w:val="00513253"/>
    <w:rsid w:val="00514F58"/>
    <w:rsid w:val="00514F6C"/>
    <w:rsid w:val="005178DB"/>
    <w:rsid w:val="005201ED"/>
    <w:rsid w:val="005206CB"/>
    <w:rsid w:val="00521280"/>
    <w:rsid w:val="00522946"/>
    <w:rsid w:val="005243CA"/>
    <w:rsid w:val="005250C4"/>
    <w:rsid w:val="0052538E"/>
    <w:rsid w:val="0053567A"/>
    <w:rsid w:val="0053610E"/>
    <w:rsid w:val="00536AA0"/>
    <w:rsid w:val="00540C72"/>
    <w:rsid w:val="00541B6A"/>
    <w:rsid w:val="00542A8C"/>
    <w:rsid w:val="0054588C"/>
    <w:rsid w:val="005464E9"/>
    <w:rsid w:val="005473F4"/>
    <w:rsid w:val="005477A1"/>
    <w:rsid w:val="00553EC5"/>
    <w:rsid w:val="005554E2"/>
    <w:rsid w:val="00555736"/>
    <w:rsid w:val="005561E5"/>
    <w:rsid w:val="00556810"/>
    <w:rsid w:val="005602D1"/>
    <w:rsid w:val="00560739"/>
    <w:rsid w:val="00562233"/>
    <w:rsid w:val="0056248D"/>
    <w:rsid w:val="005639FF"/>
    <w:rsid w:val="00564982"/>
    <w:rsid w:val="00565748"/>
    <w:rsid w:val="005666B4"/>
    <w:rsid w:val="00566994"/>
    <w:rsid w:val="00566B8A"/>
    <w:rsid w:val="00566EE0"/>
    <w:rsid w:val="0056727F"/>
    <w:rsid w:val="00567D19"/>
    <w:rsid w:val="00575711"/>
    <w:rsid w:val="00577862"/>
    <w:rsid w:val="00580AF5"/>
    <w:rsid w:val="005814FE"/>
    <w:rsid w:val="0058178B"/>
    <w:rsid w:val="0058229E"/>
    <w:rsid w:val="00583376"/>
    <w:rsid w:val="005837D9"/>
    <w:rsid w:val="00587EA8"/>
    <w:rsid w:val="005913C2"/>
    <w:rsid w:val="005915C4"/>
    <w:rsid w:val="00591AD3"/>
    <w:rsid w:val="00591C7C"/>
    <w:rsid w:val="0059538A"/>
    <w:rsid w:val="00595F2B"/>
    <w:rsid w:val="005975B2"/>
    <w:rsid w:val="005A2F07"/>
    <w:rsid w:val="005A5215"/>
    <w:rsid w:val="005A5228"/>
    <w:rsid w:val="005A570B"/>
    <w:rsid w:val="005A58A5"/>
    <w:rsid w:val="005A62A7"/>
    <w:rsid w:val="005A7E89"/>
    <w:rsid w:val="005B5528"/>
    <w:rsid w:val="005B588F"/>
    <w:rsid w:val="005B61CD"/>
    <w:rsid w:val="005C0A3C"/>
    <w:rsid w:val="005C0FB7"/>
    <w:rsid w:val="005C2EE3"/>
    <w:rsid w:val="005C49B8"/>
    <w:rsid w:val="005C6D3E"/>
    <w:rsid w:val="005D1A81"/>
    <w:rsid w:val="005D1C43"/>
    <w:rsid w:val="005D243A"/>
    <w:rsid w:val="005D24AB"/>
    <w:rsid w:val="005D3A78"/>
    <w:rsid w:val="005D7389"/>
    <w:rsid w:val="005D7ABB"/>
    <w:rsid w:val="005D7FAF"/>
    <w:rsid w:val="005E10CD"/>
    <w:rsid w:val="005F2832"/>
    <w:rsid w:val="005F38AD"/>
    <w:rsid w:val="005F3A3A"/>
    <w:rsid w:val="005F55A7"/>
    <w:rsid w:val="005F6C30"/>
    <w:rsid w:val="006010F5"/>
    <w:rsid w:val="00602CE7"/>
    <w:rsid w:val="00604168"/>
    <w:rsid w:val="006048B2"/>
    <w:rsid w:val="006055C1"/>
    <w:rsid w:val="006062D9"/>
    <w:rsid w:val="00606F55"/>
    <w:rsid w:val="00606F76"/>
    <w:rsid w:val="006073AF"/>
    <w:rsid w:val="0061354A"/>
    <w:rsid w:val="00613AC3"/>
    <w:rsid w:val="00615F1E"/>
    <w:rsid w:val="00617BE1"/>
    <w:rsid w:val="0062055D"/>
    <w:rsid w:val="00620EB7"/>
    <w:rsid w:val="00622DB3"/>
    <w:rsid w:val="006232CD"/>
    <w:rsid w:val="00625CD7"/>
    <w:rsid w:val="00626212"/>
    <w:rsid w:val="00627F7F"/>
    <w:rsid w:val="0063049A"/>
    <w:rsid w:val="006321D9"/>
    <w:rsid w:val="00634952"/>
    <w:rsid w:val="0063524F"/>
    <w:rsid w:val="00635ABE"/>
    <w:rsid w:val="00637463"/>
    <w:rsid w:val="006402AF"/>
    <w:rsid w:val="0064225E"/>
    <w:rsid w:val="00644890"/>
    <w:rsid w:val="006449DC"/>
    <w:rsid w:val="006452F5"/>
    <w:rsid w:val="00647334"/>
    <w:rsid w:val="00651E8D"/>
    <w:rsid w:val="00656643"/>
    <w:rsid w:val="006576A6"/>
    <w:rsid w:val="00661302"/>
    <w:rsid w:val="00661CE6"/>
    <w:rsid w:val="006659F1"/>
    <w:rsid w:val="006703F6"/>
    <w:rsid w:val="00677A43"/>
    <w:rsid w:val="00681675"/>
    <w:rsid w:val="006856A2"/>
    <w:rsid w:val="0068635F"/>
    <w:rsid w:val="0069467C"/>
    <w:rsid w:val="006948BF"/>
    <w:rsid w:val="006A2AAF"/>
    <w:rsid w:val="006A3316"/>
    <w:rsid w:val="006A3F0A"/>
    <w:rsid w:val="006A52D2"/>
    <w:rsid w:val="006B2C46"/>
    <w:rsid w:val="006B5141"/>
    <w:rsid w:val="006B58D8"/>
    <w:rsid w:val="006B6564"/>
    <w:rsid w:val="006C055D"/>
    <w:rsid w:val="006C1D19"/>
    <w:rsid w:val="006C29AA"/>
    <w:rsid w:val="006C46E9"/>
    <w:rsid w:val="006C4875"/>
    <w:rsid w:val="006C4B77"/>
    <w:rsid w:val="006C5DCD"/>
    <w:rsid w:val="006D3C4B"/>
    <w:rsid w:val="006D4303"/>
    <w:rsid w:val="006D4915"/>
    <w:rsid w:val="006D78E5"/>
    <w:rsid w:val="006E0785"/>
    <w:rsid w:val="006E54CD"/>
    <w:rsid w:val="006E64A9"/>
    <w:rsid w:val="006F33E2"/>
    <w:rsid w:val="006F3D54"/>
    <w:rsid w:val="006F4F22"/>
    <w:rsid w:val="006F5080"/>
    <w:rsid w:val="006F5427"/>
    <w:rsid w:val="006F698F"/>
    <w:rsid w:val="006F7300"/>
    <w:rsid w:val="00706448"/>
    <w:rsid w:val="00710FE3"/>
    <w:rsid w:val="0072067C"/>
    <w:rsid w:val="00721748"/>
    <w:rsid w:val="00721DF9"/>
    <w:rsid w:val="00730D60"/>
    <w:rsid w:val="00731574"/>
    <w:rsid w:val="00734368"/>
    <w:rsid w:val="00735AF7"/>
    <w:rsid w:val="00746838"/>
    <w:rsid w:val="00747FF8"/>
    <w:rsid w:val="007501AD"/>
    <w:rsid w:val="0075044F"/>
    <w:rsid w:val="00751B57"/>
    <w:rsid w:val="007529C9"/>
    <w:rsid w:val="00757E99"/>
    <w:rsid w:val="007606AF"/>
    <w:rsid w:val="0076202B"/>
    <w:rsid w:val="00764DA1"/>
    <w:rsid w:val="00766611"/>
    <w:rsid w:val="00766E81"/>
    <w:rsid w:val="0077034A"/>
    <w:rsid w:val="00773AD9"/>
    <w:rsid w:val="00774ECD"/>
    <w:rsid w:val="00776B6A"/>
    <w:rsid w:val="00781CCF"/>
    <w:rsid w:val="00790351"/>
    <w:rsid w:val="007914E1"/>
    <w:rsid w:val="00795A97"/>
    <w:rsid w:val="00796135"/>
    <w:rsid w:val="007963EC"/>
    <w:rsid w:val="00796D16"/>
    <w:rsid w:val="00796D5F"/>
    <w:rsid w:val="007A24BA"/>
    <w:rsid w:val="007A26C7"/>
    <w:rsid w:val="007A389E"/>
    <w:rsid w:val="007A4182"/>
    <w:rsid w:val="007A43C3"/>
    <w:rsid w:val="007A4636"/>
    <w:rsid w:val="007A4E1C"/>
    <w:rsid w:val="007A610F"/>
    <w:rsid w:val="007A68C2"/>
    <w:rsid w:val="007A7CAF"/>
    <w:rsid w:val="007B2102"/>
    <w:rsid w:val="007B2D9C"/>
    <w:rsid w:val="007B5B63"/>
    <w:rsid w:val="007B6121"/>
    <w:rsid w:val="007C01E8"/>
    <w:rsid w:val="007C2D69"/>
    <w:rsid w:val="007C423A"/>
    <w:rsid w:val="007C5711"/>
    <w:rsid w:val="007D0DC7"/>
    <w:rsid w:val="007D11AF"/>
    <w:rsid w:val="007D17B1"/>
    <w:rsid w:val="007D2047"/>
    <w:rsid w:val="007D2DC6"/>
    <w:rsid w:val="007D5E67"/>
    <w:rsid w:val="007D66BC"/>
    <w:rsid w:val="007D6EBC"/>
    <w:rsid w:val="007D6EFD"/>
    <w:rsid w:val="007D7DE6"/>
    <w:rsid w:val="007E032C"/>
    <w:rsid w:val="007E054E"/>
    <w:rsid w:val="007E2EE9"/>
    <w:rsid w:val="007E3A64"/>
    <w:rsid w:val="007E3A97"/>
    <w:rsid w:val="007E3BD6"/>
    <w:rsid w:val="007E4FFA"/>
    <w:rsid w:val="007E55EE"/>
    <w:rsid w:val="007E66B3"/>
    <w:rsid w:val="007F1075"/>
    <w:rsid w:val="008026C4"/>
    <w:rsid w:val="00804ED3"/>
    <w:rsid w:val="008052E9"/>
    <w:rsid w:val="00811CD6"/>
    <w:rsid w:val="00813748"/>
    <w:rsid w:val="00813EFB"/>
    <w:rsid w:val="00815A05"/>
    <w:rsid w:val="00820288"/>
    <w:rsid w:val="00820330"/>
    <w:rsid w:val="0082162E"/>
    <w:rsid w:val="00822113"/>
    <w:rsid w:val="00823943"/>
    <w:rsid w:val="00826203"/>
    <w:rsid w:val="008275DC"/>
    <w:rsid w:val="008303DA"/>
    <w:rsid w:val="0083186D"/>
    <w:rsid w:val="008343D0"/>
    <w:rsid w:val="00836459"/>
    <w:rsid w:val="008402E8"/>
    <w:rsid w:val="0084095E"/>
    <w:rsid w:val="00844DAC"/>
    <w:rsid w:val="008459E6"/>
    <w:rsid w:val="00852CB8"/>
    <w:rsid w:val="008533A2"/>
    <w:rsid w:val="00860475"/>
    <w:rsid w:val="008625BC"/>
    <w:rsid w:val="008633C0"/>
    <w:rsid w:val="00865A62"/>
    <w:rsid w:val="00867BC1"/>
    <w:rsid w:val="00870825"/>
    <w:rsid w:val="00876400"/>
    <w:rsid w:val="0087647A"/>
    <w:rsid w:val="00881BC3"/>
    <w:rsid w:val="00886667"/>
    <w:rsid w:val="00890956"/>
    <w:rsid w:val="00891F13"/>
    <w:rsid w:val="008A0832"/>
    <w:rsid w:val="008A0A19"/>
    <w:rsid w:val="008A13D0"/>
    <w:rsid w:val="008A7B78"/>
    <w:rsid w:val="008B1ECF"/>
    <w:rsid w:val="008B26F4"/>
    <w:rsid w:val="008B6AE4"/>
    <w:rsid w:val="008B6F8F"/>
    <w:rsid w:val="008C08F7"/>
    <w:rsid w:val="008C1019"/>
    <w:rsid w:val="008C19D1"/>
    <w:rsid w:val="008C332D"/>
    <w:rsid w:val="008C38DA"/>
    <w:rsid w:val="008D0A95"/>
    <w:rsid w:val="008D1141"/>
    <w:rsid w:val="008D2DBE"/>
    <w:rsid w:val="008D3636"/>
    <w:rsid w:val="008D450F"/>
    <w:rsid w:val="008E1EF2"/>
    <w:rsid w:val="008E2258"/>
    <w:rsid w:val="008E79FB"/>
    <w:rsid w:val="008E7E28"/>
    <w:rsid w:val="008F15A2"/>
    <w:rsid w:val="008F27B0"/>
    <w:rsid w:val="008F3C57"/>
    <w:rsid w:val="008F4564"/>
    <w:rsid w:val="008F6F90"/>
    <w:rsid w:val="008F7CE0"/>
    <w:rsid w:val="0090010F"/>
    <w:rsid w:val="00903949"/>
    <w:rsid w:val="00912A11"/>
    <w:rsid w:val="00913464"/>
    <w:rsid w:val="0091475A"/>
    <w:rsid w:val="00915050"/>
    <w:rsid w:val="009228C9"/>
    <w:rsid w:val="0092656D"/>
    <w:rsid w:val="00933496"/>
    <w:rsid w:val="00935F7D"/>
    <w:rsid w:val="0093616B"/>
    <w:rsid w:val="00937F53"/>
    <w:rsid w:val="00937FFC"/>
    <w:rsid w:val="00941E01"/>
    <w:rsid w:val="0094345B"/>
    <w:rsid w:val="0094350D"/>
    <w:rsid w:val="009510BB"/>
    <w:rsid w:val="009528CA"/>
    <w:rsid w:val="0095595F"/>
    <w:rsid w:val="009568D2"/>
    <w:rsid w:val="0095770A"/>
    <w:rsid w:val="00961A6D"/>
    <w:rsid w:val="00961CDA"/>
    <w:rsid w:val="00962FA0"/>
    <w:rsid w:val="009641E5"/>
    <w:rsid w:val="009644F2"/>
    <w:rsid w:val="0096460E"/>
    <w:rsid w:val="009646E8"/>
    <w:rsid w:val="00964951"/>
    <w:rsid w:val="00965EDD"/>
    <w:rsid w:val="00966A22"/>
    <w:rsid w:val="00972C84"/>
    <w:rsid w:val="00973990"/>
    <w:rsid w:val="00973A2D"/>
    <w:rsid w:val="00977ED5"/>
    <w:rsid w:val="009833B8"/>
    <w:rsid w:val="00984177"/>
    <w:rsid w:val="009908A1"/>
    <w:rsid w:val="00994462"/>
    <w:rsid w:val="00996818"/>
    <w:rsid w:val="00996E7B"/>
    <w:rsid w:val="009A0DF6"/>
    <w:rsid w:val="009A3419"/>
    <w:rsid w:val="009A4BD4"/>
    <w:rsid w:val="009A65EF"/>
    <w:rsid w:val="009A6AC0"/>
    <w:rsid w:val="009A74E7"/>
    <w:rsid w:val="009A771D"/>
    <w:rsid w:val="009B00A2"/>
    <w:rsid w:val="009B4C53"/>
    <w:rsid w:val="009B7FA7"/>
    <w:rsid w:val="009C29F4"/>
    <w:rsid w:val="009C2D8F"/>
    <w:rsid w:val="009C410C"/>
    <w:rsid w:val="009C514D"/>
    <w:rsid w:val="009C767C"/>
    <w:rsid w:val="009C788E"/>
    <w:rsid w:val="009D0979"/>
    <w:rsid w:val="009D24B2"/>
    <w:rsid w:val="009D34F3"/>
    <w:rsid w:val="009D3B11"/>
    <w:rsid w:val="009D4528"/>
    <w:rsid w:val="009D7224"/>
    <w:rsid w:val="009E08FC"/>
    <w:rsid w:val="009E0D31"/>
    <w:rsid w:val="009E206B"/>
    <w:rsid w:val="009E343D"/>
    <w:rsid w:val="009E6F3C"/>
    <w:rsid w:val="009F048E"/>
    <w:rsid w:val="009F107A"/>
    <w:rsid w:val="009F1ECB"/>
    <w:rsid w:val="009F7D46"/>
    <w:rsid w:val="00A0561F"/>
    <w:rsid w:val="00A107FC"/>
    <w:rsid w:val="00A1111B"/>
    <w:rsid w:val="00A114A2"/>
    <w:rsid w:val="00A13110"/>
    <w:rsid w:val="00A14A63"/>
    <w:rsid w:val="00A1547A"/>
    <w:rsid w:val="00A1792A"/>
    <w:rsid w:val="00A211A8"/>
    <w:rsid w:val="00A22236"/>
    <w:rsid w:val="00A22D22"/>
    <w:rsid w:val="00A24AEB"/>
    <w:rsid w:val="00A26EB7"/>
    <w:rsid w:val="00A26EE7"/>
    <w:rsid w:val="00A31665"/>
    <w:rsid w:val="00A33412"/>
    <w:rsid w:val="00A33CB3"/>
    <w:rsid w:val="00A37183"/>
    <w:rsid w:val="00A37A54"/>
    <w:rsid w:val="00A42A64"/>
    <w:rsid w:val="00A46E55"/>
    <w:rsid w:val="00A513A7"/>
    <w:rsid w:val="00A527B7"/>
    <w:rsid w:val="00A52816"/>
    <w:rsid w:val="00A649E9"/>
    <w:rsid w:val="00A67F96"/>
    <w:rsid w:val="00A70606"/>
    <w:rsid w:val="00A75606"/>
    <w:rsid w:val="00A7585A"/>
    <w:rsid w:val="00A7673D"/>
    <w:rsid w:val="00A82993"/>
    <w:rsid w:val="00A82A4E"/>
    <w:rsid w:val="00A82CF5"/>
    <w:rsid w:val="00A85FA2"/>
    <w:rsid w:val="00A91B68"/>
    <w:rsid w:val="00A92164"/>
    <w:rsid w:val="00A925E9"/>
    <w:rsid w:val="00A92BAC"/>
    <w:rsid w:val="00A9582C"/>
    <w:rsid w:val="00A9790E"/>
    <w:rsid w:val="00AA0207"/>
    <w:rsid w:val="00AA37A7"/>
    <w:rsid w:val="00AA7D54"/>
    <w:rsid w:val="00AB1170"/>
    <w:rsid w:val="00AB4256"/>
    <w:rsid w:val="00AB426A"/>
    <w:rsid w:val="00AB6B34"/>
    <w:rsid w:val="00AC01AA"/>
    <w:rsid w:val="00AC04B4"/>
    <w:rsid w:val="00AC7241"/>
    <w:rsid w:val="00AD1A62"/>
    <w:rsid w:val="00AD2AB0"/>
    <w:rsid w:val="00AD3017"/>
    <w:rsid w:val="00AD4B66"/>
    <w:rsid w:val="00AE0879"/>
    <w:rsid w:val="00AE168E"/>
    <w:rsid w:val="00AE79E4"/>
    <w:rsid w:val="00AF2F08"/>
    <w:rsid w:val="00AF33BA"/>
    <w:rsid w:val="00AF388D"/>
    <w:rsid w:val="00AF48AC"/>
    <w:rsid w:val="00AF600F"/>
    <w:rsid w:val="00AF602B"/>
    <w:rsid w:val="00AF6FC1"/>
    <w:rsid w:val="00AF7EF7"/>
    <w:rsid w:val="00B002B7"/>
    <w:rsid w:val="00B0172B"/>
    <w:rsid w:val="00B02871"/>
    <w:rsid w:val="00B03883"/>
    <w:rsid w:val="00B03DC1"/>
    <w:rsid w:val="00B04C63"/>
    <w:rsid w:val="00B114D1"/>
    <w:rsid w:val="00B1205D"/>
    <w:rsid w:val="00B12720"/>
    <w:rsid w:val="00B15421"/>
    <w:rsid w:val="00B15443"/>
    <w:rsid w:val="00B174A0"/>
    <w:rsid w:val="00B20740"/>
    <w:rsid w:val="00B211DA"/>
    <w:rsid w:val="00B21C8A"/>
    <w:rsid w:val="00B24BA0"/>
    <w:rsid w:val="00B25534"/>
    <w:rsid w:val="00B25760"/>
    <w:rsid w:val="00B25D38"/>
    <w:rsid w:val="00B25DEC"/>
    <w:rsid w:val="00B34627"/>
    <w:rsid w:val="00B442E4"/>
    <w:rsid w:val="00B44DFE"/>
    <w:rsid w:val="00B45AED"/>
    <w:rsid w:val="00B46917"/>
    <w:rsid w:val="00B50F50"/>
    <w:rsid w:val="00B51C5E"/>
    <w:rsid w:val="00B540C0"/>
    <w:rsid w:val="00B5611E"/>
    <w:rsid w:val="00B6001B"/>
    <w:rsid w:val="00B63917"/>
    <w:rsid w:val="00B64981"/>
    <w:rsid w:val="00B66234"/>
    <w:rsid w:val="00B67294"/>
    <w:rsid w:val="00B679AF"/>
    <w:rsid w:val="00B74F86"/>
    <w:rsid w:val="00B76010"/>
    <w:rsid w:val="00B7675B"/>
    <w:rsid w:val="00B8499D"/>
    <w:rsid w:val="00B84C86"/>
    <w:rsid w:val="00B851C1"/>
    <w:rsid w:val="00B87E61"/>
    <w:rsid w:val="00B920B7"/>
    <w:rsid w:val="00B965A1"/>
    <w:rsid w:val="00B96E07"/>
    <w:rsid w:val="00BA079E"/>
    <w:rsid w:val="00BA15FF"/>
    <w:rsid w:val="00BA1BD3"/>
    <w:rsid w:val="00BA3B50"/>
    <w:rsid w:val="00BA48E9"/>
    <w:rsid w:val="00BA67A0"/>
    <w:rsid w:val="00BA7251"/>
    <w:rsid w:val="00BB1B20"/>
    <w:rsid w:val="00BB2096"/>
    <w:rsid w:val="00BB45DD"/>
    <w:rsid w:val="00BB6FF5"/>
    <w:rsid w:val="00BC07F6"/>
    <w:rsid w:val="00BC1448"/>
    <w:rsid w:val="00BC21AE"/>
    <w:rsid w:val="00BC6DE3"/>
    <w:rsid w:val="00BD3296"/>
    <w:rsid w:val="00BD7ABE"/>
    <w:rsid w:val="00BE2B5A"/>
    <w:rsid w:val="00BE3F84"/>
    <w:rsid w:val="00BE43B0"/>
    <w:rsid w:val="00BE468E"/>
    <w:rsid w:val="00BF0646"/>
    <w:rsid w:val="00BF13A3"/>
    <w:rsid w:val="00BF3D6A"/>
    <w:rsid w:val="00BF4486"/>
    <w:rsid w:val="00C01AD7"/>
    <w:rsid w:val="00C050CC"/>
    <w:rsid w:val="00C064BE"/>
    <w:rsid w:val="00C06A55"/>
    <w:rsid w:val="00C06A83"/>
    <w:rsid w:val="00C076C2"/>
    <w:rsid w:val="00C07A07"/>
    <w:rsid w:val="00C109A3"/>
    <w:rsid w:val="00C1276A"/>
    <w:rsid w:val="00C13786"/>
    <w:rsid w:val="00C1758F"/>
    <w:rsid w:val="00C176D1"/>
    <w:rsid w:val="00C205F6"/>
    <w:rsid w:val="00C221F7"/>
    <w:rsid w:val="00C22609"/>
    <w:rsid w:val="00C23EAF"/>
    <w:rsid w:val="00C248DA"/>
    <w:rsid w:val="00C255BB"/>
    <w:rsid w:val="00C30956"/>
    <w:rsid w:val="00C31EC8"/>
    <w:rsid w:val="00C33BB5"/>
    <w:rsid w:val="00C45437"/>
    <w:rsid w:val="00C459EF"/>
    <w:rsid w:val="00C46DAC"/>
    <w:rsid w:val="00C50757"/>
    <w:rsid w:val="00C51A1B"/>
    <w:rsid w:val="00C53D56"/>
    <w:rsid w:val="00C60404"/>
    <w:rsid w:val="00C60E0B"/>
    <w:rsid w:val="00C64875"/>
    <w:rsid w:val="00C65AFF"/>
    <w:rsid w:val="00C6676E"/>
    <w:rsid w:val="00C712A7"/>
    <w:rsid w:val="00C72413"/>
    <w:rsid w:val="00C7383D"/>
    <w:rsid w:val="00C740E7"/>
    <w:rsid w:val="00C76E9A"/>
    <w:rsid w:val="00C8774B"/>
    <w:rsid w:val="00C919E7"/>
    <w:rsid w:val="00C93CD6"/>
    <w:rsid w:val="00C97C17"/>
    <w:rsid w:val="00CA00FC"/>
    <w:rsid w:val="00CA71B2"/>
    <w:rsid w:val="00CA73F3"/>
    <w:rsid w:val="00CB0156"/>
    <w:rsid w:val="00CB29BB"/>
    <w:rsid w:val="00CB2A6C"/>
    <w:rsid w:val="00CB5FC5"/>
    <w:rsid w:val="00CC230C"/>
    <w:rsid w:val="00CC31B1"/>
    <w:rsid w:val="00CC3776"/>
    <w:rsid w:val="00CC40F4"/>
    <w:rsid w:val="00CC448C"/>
    <w:rsid w:val="00CC6AB1"/>
    <w:rsid w:val="00CD0D2A"/>
    <w:rsid w:val="00CD21BC"/>
    <w:rsid w:val="00CD4664"/>
    <w:rsid w:val="00CD5051"/>
    <w:rsid w:val="00CD513A"/>
    <w:rsid w:val="00CD6609"/>
    <w:rsid w:val="00CD6C97"/>
    <w:rsid w:val="00CE25E9"/>
    <w:rsid w:val="00CE2BDD"/>
    <w:rsid w:val="00CE5A97"/>
    <w:rsid w:val="00CE6835"/>
    <w:rsid w:val="00CF4EFE"/>
    <w:rsid w:val="00CF5D92"/>
    <w:rsid w:val="00CF665B"/>
    <w:rsid w:val="00D04EC2"/>
    <w:rsid w:val="00D0528F"/>
    <w:rsid w:val="00D064CA"/>
    <w:rsid w:val="00D073D8"/>
    <w:rsid w:val="00D07AE7"/>
    <w:rsid w:val="00D11060"/>
    <w:rsid w:val="00D12391"/>
    <w:rsid w:val="00D143A8"/>
    <w:rsid w:val="00D14CDF"/>
    <w:rsid w:val="00D16512"/>
    <w:rsid w:val="00D168C2"/>
    <w:rsid w:val="00D17992"/>
    <w:rsid w:val="00D17CC1"/>
    <w:rsid w:val="00D203AA"/>
    <w:rsid w:val="00D2089C"/>
    <w:rsid w:val="00D216FF"/>
    <w:rsid w:val="00D22030"/>
    <w:rsid w:val="00D22EA0"/>
    <w:rsid w:val="00D26C8F"/>
    <w:rsid w:val="00D33781"/>
    <w:rsid w:val="00D33F20"/>
    <w:rsid w:val="00D346E8"/>
    <w:rsid w:val="00D355E6"/>
    <w:rsid w:val="00D37CEB"/>
    <w:rsid w:val="00D40595"/>
    <w:rsid w:val="00D41020"/>
    <w:rsid w:val="00D4320F"/>
    <w:rsid w:val="00D4447C"/>
    <w:rsid w:val="00D47700"/>
    <w:rsid w:val="00D524B3"/>
    <w:rsid w:val="00D54118"/>
    <w:rsid w:val="00D54764"/>
    <w:rsid w:val="00D5640C"/>
    <w:rsid w:val="00D60B33"/>
    <w:rsid w:val="00D60CAE"/>
    <w:rsid w:val="00D62EF4"/>
    <w:rsid w:val="00D63387"/>
    <w:rsid w:val="00D63720"/>
    <w:rsid w:val="00D65661"/>
    <w:rsid w:val="00D65C6E"/>
    <w:rsid w:val="00D662D1"/>
    <w:rsid w:val="00D66EA7"/>
    <w:rsid w:val="00D72424"/>
    <w:rsid w:val="00D727CC"/>
    <w:rsid w:val="00D72AAF"/>
    <w:rsid w:val="00D72E0D"/>
    <w:rsid w:val="00D74F45"/>
    <w:rsid w:val="00D8046B"/>
    <w:rsid w:val="00D811CD"/>
    <w:rsid w:val="00D8189C"/>
    <w:rsid w:val="00D82F87"/>
    <w:rsid w:val="00D83171"/>
    <w:rsid w:val="00D85D7F"/>
    <w:rsid w:val="00D85FF4"/>
    <w:rsid w:val="00D87EB0"/>
    <w:rsid w:val="00D91E5A"/>
    <w:rsid w:val="00D920EC"/>
    <w:rsid w:val="00D92DAB"/>
    <w:rsid w:val="00D97E62"/>
    <w:rsid w:val="00DA0B93"/>
    <w:rsid w:val="00DA495C"/>
    <w:rsid w:val="00DA69A9"/>
    <w:rsid w:val="00DA6A0D"/>
    <w:rsid w:val="00DA74DE"/>
    <w:rsid w:val="00DB0766"/>
    <w:rsid w:val="00DB0847"/>
    <w:rsid w:val="00DB1080"/>
    <w:rsid w:val="00DB2F44"/>
    <w:rsid w:val="00DB37DD"/>
    <w:rsid w:val="00DB4CAD"/>
    <w:rsid w:val="00DB56CD"/>
    <w:rsid w:val="00DC0B2A"/>
    <w:rsid w:val="00DC105B"/>
    <w:rsid w:val="00DC17CA"/>
    <w:rsid w:val="00DC3C47"/>
    <w:rsid w:val="00DD240D"/>
    <w:rsid w:val="00DD3BAE"/>
    <w:rsid w:val="00DD3D92"/>
    <w:rsid w:val="00DD7282"/>
    <w:rsid w:val="00DE1ABD"/>
    <w:rsid w:val="00DE1E7F"/>
    <w:rsid w:val="00DE2C70"/>
    <w:rsid w:val="00DE3E5E"/>
    <w:rsid w:val="00DE7FA2"/>
    <w:rsid w:val="00DF1F0D"/>
    <w:rsid w:val="00DF731D"/>
    <w:rsid w:val="00DF7A10"/>
    <w:rsid w:val="00E009C3"/>
    <w:rsid w:val="00E00AFE"/>
    <w:rsid w:val="00E01BB6"/>
    <w:rsid w:val="00E02075"/>
    <w:rsid w:val="00E03DDC"/>
    <w:rsid w:val="00E04865"/>
    <w:rsid w:val="00E06955"/>
    <w:rsid w:val="00E06F76"/>
    <w:rsid w:val="00E0722C"/>
    <w:rsid w:val="00E12247"/>
    <w:rsid w:val="00E13B74"/>
    <w:rsid w:val="00E13CE8"/>
    <w:rsid w:val="00E14AE8"/>
    <w:rsid w:val="00E158DB"/>
    <w:rsid w:val="00E16688"/>
    <w:rsid w:val="00E2171D"/>
    <w:rsid w:val="00E23774"/>
    <w:rsid w:val="00E30534"/>
    <w:rsid w:val="00E329B7"/>
    <w:rsid w:val="00E33C40"/>
    <w:rsid w:val="00E36C22"/>
    <w:rsid w:val="00E3712B"/>
    <w:rsid w:val="00E37C28"/>
    <w:rsid w:val="00E41F1F"/>
    <w:rsid w:val="00E445F0"/>
    <w:rsid w:val="00E469DC"/>
    <w:rsid w:val="00E528A0"/>
    <w:rsid w:val="00E57C93"/>
    <w:rsid w:val="00E57D42"/>
    <w:rsid w:val="00E606BA"/>
    <w:rsid w:val="00E626A2"/>
    <w:rsid w:val="00E64775"/>
    <w:rsid w:val="00E70D6D"/>
    <w:rsid w:val="00E73BBF"/>
    <w:rsid w:val="00E75D92"/>
    <w:rsid w:val="00E773E9"/>
    <w:rsid w:val="00E82B91"/>
    <w:rsid w:val="00E842DC"/>
    <w:rsid w:val="00E8533E"/>
    <w:rsid w:val="00E87BE9"/>
    <w:rsid w:val="00E9189B"/>
    <w:rsid w:val="00E92947"/>
    <w:rsid w:val="00E92A63"/>
    <w:rsid w:val="00E965D6"/>
    <w:rsid w:val="00EA06F9"/>
    <w:rsid w:val="00EA1977"/>
    <w:rsid w:val="00EA31D8"/>
    <w:rsid w:val="00EA45F7"/>
    <w:rsid w:val="00EA4B47"/>
    <w:rsid w:val="00EA65AC"/>
    <w:rsid w:val="00EB0AF5"/>
    <w:rsid w:val="00EB28A4"/>
    <w:rsid w:val="00EB44CA"/>
    <w:rsid w:val="00EB61F7"/>
    <w:rsid w:val="00EB709B"/>
    <w:rsid w:val="00EC0AA1"/>
    <w:rsid w:val="00EC1E84"/>
    <w:rsid w:val="00EC2979"/>
    <w:rsid w:val="00EC5352"/>
    <w:rsid w:val="00EC5453"/>
    <w:rsid w:val="00EC5DF4"/>
    <w:rsid w:val="00EC73C5"/>
    <w:rsid w:val="00ED19B8"/>
    <w:rsid w:val="00ED2C6D"/>
    <w:rsid w:val="00ED3A89"/>
    <w:rsid w:val="00ED488E"/>
    <w:rsid w:val="00ED49D5"/>
    <w:rsid w:val="00ED4ADB"/>
    <w:rsid w:val="00EE0240"/>
    <w:rsid w:val="00EE0510"/>
    <w:rsid w:val="00EE1104"/>
    <w:rsid w:val="00EF1A6C"/>
    <w:rsid w:val="00EF4777"/>
    <w:rsid w:val="00EF548A"/>
    <w:rsid w:val="00EF73FF"/>
    <w:rsid w:val="00EF78AA"/>
    <w:rsid w:val="00F0151D"/>
    <w:rsid w:val="00F05F7B"/>
    <w:rsid w:val="00F077FE"/>
    <w:rsid w:val="00F07B63"/>
    <w:rsid w:val="00F07C22"/>
    <w:rsid w:val="00F11CEA"/>
    <w:rsid w:val="00F13432"/>
    <w:rsid w:val="00F13C8E"/>
    <w:rsid w:val="00F13F07"/>
    <w:rsid w:val="00F20AAC"/>
    <w:rsid w:val="00F219CC"/>
    <w:rsid w:val="00F22EC1"/>
    <w:rsid w:val="00F234A0"/>
    <w:rsid w:val="00F271C6"/>
    <w:rsid w:val="00F27AD2"/>
    <w:rsid w:val="00F313DC"/>
    <w:rsid w:val="00F32DB3"/>
    <w:rsid w:val="00F345C8"/>
    <w:rsid w:val="00F35C08"/>
    <w:rsid w:val="00F3608A"/>
    <w:rsid w:val="00F365FD"/>
    <w:rsid w:val="00F36A01"/>
    <w:rsid w:val="00F411D6"/>
    <w:rsid w:val="00F41E27"/>
    <w:rsid w:val="00F43E6A"/>
    <w:rsid w:val="00F45089"/>
    <w:rsid w:val="00F477AE"/>
    <w:rsid w:val="00F53816"/>
    <w:rsid w:val="00F5398A"/>
    <w:rsid w:val="00F60410"/>
    <w:rsid w:val="00F65CB1"/>
    <w:rsid w:val="00F661E5"/>
    <w:rsid w:val="00F66ECF"/>
    <w:rsid w:val="00F70FB9"/>
    <w:rsid w:val="00F71208"/>
    <w:rsid w:val="00F76AD8"/>
    <w:rsid w:val="00F81A0A"/>
    <w:rsid w:val="00F820E4"/>
    <w:rsid w:val="00F83572"/>
    <w:rsid w:val="00F83A3F"/>
    <w:rsid w:val="00F87270"/>
    <w:rsid w:val="00F90A87"/>
    <w:rsid w:val="00F9186D"/>
    <w:rsid w:val="00F93A56"/>
    <w:rsid w:val="00FA084B"/>
    <w:rsid w:val="00FA3B64"/>
    <w:rsid w:val="00FA47FB"/>
    <w:rsid w:val="00FA4A5A"/>
    <w:rsid w:val="00FA4FC5"/>
    <w:rsid w:val="00FB304C"/>
    <w:rsid w:val="00FB381A"/>
    <w:rsid w:val="00FC0CC7"/>
    <w:rsid w:val="00FC139D"/>
    <w:rsid w:val="00FC1C7C"/>
    <w:rsid w:val="00FC2AB6"/>
    <w:rsid w:val="00FC3409"/>
    <w:rsid w:val="00FC4F22"/>
    <w:rsid w:val="00FC7253"/>
    <w:rsid w:val="00FD0E00"/>
    <w:rsid w:val="00FD1126"/>
    <w:rsid w:val="00FD16CE"/>
    <w:rsid w:val="00FD29FC"/>
    <w:rsid w:val="00FD2FF6"/>
    <w:rsid w:val="00FD6240"/>
    <w:rsid w:val="00FD6C1A"/>
    <w:rsid w:val="00FD6C2A"/>
    <w:rsid w:val="00FE2356"/>
    <w:rsid w:val="00FE32B2"/>
    <w:rsid w:val="00FE4F5D"/>
    <w:rsid w:val="00FE50D8"/>
    <w:rsid w:val="00FE6530"/>
    <w:rsid w:val="00FE7E1A"/>
    <w:rsid w:val="00FF36CB"/>
    <w:rsid w:val="00FF3CC2"/>
    <w:rsid w:val="00FF46CC"/>
    <w:rsid w:val="00FF4AC6"/>
    <w:rsid w:val="00FF7E65"/>
    <w:rsid w:val="0213C943"/>
    <w:rsid w:val="0227BFEE"/>
    <w:rsid w:val="0310A666"/>
    <w:rsid w:val="0344300D"/>
    <w:rsid w:val="04790260"/>
    <w:rsid w:val="048372CF"/>
    <w:rsid w:val="060BD597"/>
    <w:rsid w:val="065818E7"/>
    <w:rsid w:val="07962162"/>
    <w:rsid w:val="07A08B2A"/>
    <w:rsid w:val="07CBD44B"/>
    <w:rsid w:val="09D381A8"/>
    <w:rsid w:val="09DB123E"/>
    <w:rsid w:val="0A09E59F"/>
    <w:rsid w:val="0A2A7348"/>
    <w:rsid w:val="0A3F8A7E"/>
    <w:rsid w:val="0B8DEE3D"/>
    <w:rsid w:val="0BA96FC7"/>
    <w:rsid w:val="0D7433D9"/>
    <w:rsid w:val="0F3E282F"/>
    <w:rsid w:val="0FF610FD"/>
    <w:rsid w:val="11324219"/>
    <w:rsid w:val="11EC7E5B"/>
    <w:rsid w:val="142ECA6F"/>
    <w:rsid w:val="160DE369"/>
    <w:rsid w:val="16A701DF"/>
    <w:rsid w:val="17A30BA5"/>
    <w:rsid w:val="17D5FF9D"/>
    <w:rsid w:val="18C777E9"/>
    <w:rsid w:val="19AD3B6F"/>
    <w:rsid w:val="1A877352"/>
    <w:rsid w:val="1BB2DF86"/>
    <w:rsid w:val="1C1A2488"/>
    <w:rsid w:val="1C9A2E27"/>
    <w:rsid w:val="1E38B00E"/>
    <w:rsid w:val="1F094A30"/>
    <w:rsid w:val="2024D981"/>
    <w:rsid w:val="21C03F73"/>
    <w:rsid w:val="22F4DAFB"/>
    <w:rsid w:val="23536AB0"/>
    <w:rsid w:val="243E5E96"/>
    <w:rsid w:val="257D07DC"/>
    <w:rsid w:val="26BD07FB"/>
    <w:rsid w:val="2766D712"/>
    <w:rsid w:val="285A4E9A"/>
    <w:rsid w:val="28F9E1ED"/>
    <w:rsid w:val="296FFCD2"/>
    <w:rsid w:val="29966D43"/>
    <w:rsid w:val="29B1BF84"/>
    <w:rsid w:val="2A1E0F4D"/>
    <w:rsid w:val="2A8F9E79"/>
    <w:rsid w:val="2B136478"/>
    <w:rsid w:val="2D5EFB30"/>
    <w:rsid w:val="2D7D8E51"/>
    <w:rsid w:val="2E62E802"/>
    <w:rsid w:val="2F66E769"/>
    <w:rsid w:val="31020803"/>
    <w:rsid w:val="31F94455"/>
    <w:rsid w:val="350BAB4D"/>
    <w:rsid w:val="3597B6BC"/>
    <w:rsid w:val="37FAF21E"/>
    <w:rsid w:val="38B40167"/>
    <w:rsid w:val="39EB7E07"/>
    <w:rsid w:val="3AA08BC1"/>
    <w:rsid w:val="3B196A83"/>
    <w:rsid w:val="3C2655D3"/>
    <w:rsid w:val="3C7DA12A"/>
    <w:rsid w:val="3E2791D5"/>
    <w:rsid w:val="3EF5652C"/>
    <w:rsid w:val="3F250ACB"/>
    <w:rsid w:val="3F5291BA"/>
    <w:rsid w:val="3F637733"/>
    <w:rsid w:val="40B05100"/>
    <w:rsid w:val="41DD15F4"/>
    <w:rsid w:val="42959757"/>
    <w:rsid w:val="42A696AB"/>
    <w:rsid w:val="42DE66D8"/>
    <w:rsid w:val="45738DD1"/>
    <w:rsid w:val="47567577"/>
    <w:rsid w:val="49D13EA9"/>
    <w:rsid w:val="4A9CFCF5"/>
    <w:rsid w:val="4B689CA2"/>
    <w:rsid w:val="4CCBEAA9"/>
    <w:rsid w:val="4DF16027"/>
    <w:rsid w:val="4E9F6D8F"/>
    <w:rsid w:val="4EDD0C45"/>
    <w:rsid w:val="4EFD3827"/>
    <w:rsid w:val="50795E7F"/>
    <w:rsid w:val="50FC5161"/>
    <w:rsid w:val="52B56993"/>
    <w:rsid w:val="538B107C"/>
    <w:rsid w:val="5401B1A5"/>
    <w:rsid w:val="54ABD0F1"/>
    <w:rsid w:val="54FEA006"/>
    <w:rsid w:val="56054358"/>
    <w:rsid w:val="561EFAD9"/>
    <w:rsid w:val="56994876"/>
    <w:rsid w:val="56A49AE9"/>
    <w:rsid w:val="57E764BE"/>
    <w:rsid w:val="5865B68D"/>
    <w:rsid w:val="5910B2A2"/>
    <w:rsid w:val="5A8BE639"/>
    <w:rsid w:val="5C2281A4"/>
    <w:rsid w:val="5C2F7155"/>
    <w:rsid w:val="5C709FF7"/>
    <w:rsid w:val="5C95B4F5"/>
    <w:rsid w:val="5D0A829C"/>
    <w:rsid w:val="5DB4B1B9"/>
    <w:rsid w:val="5E5C28DE"/>
    <w:rsid w:val="5E60DC3E"/>
    <w:rsid w:val="5F2B8765"/>
    <w:rsid w:val="60137681"/>
    <w:rsid w:val="612B6B5F"/>
    <w:rsid w:val="616B4583"/>
    <w:rsid w:val="619FEF22"/>
    <w:rsid w:val="61AD1F88"/>
    <w:rsid w:val="641DAA12"/>
    <w:rsid w:val="64C772A2"/>
    <w:rsid w:val="64D3FABB"/>
    <w:rsid w:val="664EC9D4"/>
    <w:rsid w:val="6686B399"/>
    <w:rsid w:val="674220B3"/>
    <w:rsid w:val="674A7B0A"/>
    <w:rsid w:val="6792A963"/>
    <w:rsid w:val="6831BC98"/>
    <w:rsid w:val="6856C247"/>
    <w:rsid w:val="68A79404"/>
    <w:rsid w:val="6A70BD9D"/>
    <w:rsid w:val="6BC17FDC"/>
    <w:rsid w:val="6BE4AF07"/>
    <w:rsid w:val="6C3E5DFD"/>
    <w:rsid w:val="6CE4B6D2"/>
    <w:rsid w:val="6D19027B"/>
    <w:rsid w:val="6E3A5956"/>
    <w:rsid w:val="6F9AADEB"/>
    <w:rsid w:val="740D6D33"/>
    <w:rsid w:val="75EBED21"/>
    <w:rsid w:val="76640F39"/>
    <w:rsid w:val="76FA7109"/>
    <w:rsid w:val="77E8C745"/>
    <w:rsid w:val="7838CF3A"/>
    <w:rsid w:val="787DBC41"/>
    <w:rsid w:val="78A4D3CB"/>
    <w:rsid w:val="79047036"/>
    <w:rsid w:val="79BD30C8"/>
    <w:rsid w:val="79F4C254"/>
    <w:rsid w:val="7D4034AB"/>
    <w:rsid w:val="7D758B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350C0"/>
  <w15:docId w15:val="{A11FF181-8E70-487F-8054-72E631F4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F2832"/>
    <w:pPr>
      <w:spacing w:before="120" w:after="120" w:line="264" w:lineRule="auto"/>
    </w:pPr>
    <w:rPr>
      <w:rFonts w:ascii="Arial" w:eastAsia="Times New Roman" w:hAnsi="Arial" w:cs="Calibri"/>
      <w:bCs/>
      <w:sz w:val="24"/>
      <w:szCs w:val="24"/>
    </w:rPr>
  </w:style>
  <w:style w:type="paragraph" w:styleId="Heading1">
    <w:name w:val="heading 1"/>
    <w:aliases w:val="AOE - Heading 1"/>
    <w:basedOn w:val="Normal"/>
    <w:next w:val="Normal"/>
    <w:link w:val="Heading1Char"/>
    <w:uiPriority w:val="9"/>
    <w:qFormat/>
    <w:rsid w:val="00BA48E9"/>
    <w:pPr>
      <w:spacing w:before="240"/>
      <w:outlineLvl w:val="0"/>
    </w:pPr>
    <w:rPr>
      <w:rFonts w:ascii="Franklin Gothic Heavy" w:hAnsi="Franklin Gothic Heavy"/>
      <w:bCs w:val="0"/>
      <w:sz w:val="32"/>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BA48E9"/>
    <w:pPr>
      <w:keepNext/>
      <w:keepLines/>
      <w:spacing w:before="200"/>
      <w:outlineLvl w:val="3"/>
    </w:pPr>
    <w:rPr>
      <w:rFonts w:ascii="Franklin Gothic Demi" w:eastAsiaTheme="majorEastAsia" w:hAnsi="Franklin Gothic Demi"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BA48E9"/>
    <w:rPr>
      <w:rFonts w:ascii="Franklin Gothic Heavy" w:eastAsia="Times New Roman" w:hAnsi="Franklin Gothic Heavy" w:cs="Calibri"/>
      <w:sz w:val="32"/>
      <w:szCs w:val="24"/>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5F2832"/>
    <w:rPr>
      <w:rFonts w:ascii="Franklin Gothic Demi" w:eastAsia="Times New Roman" w:hAnsi="Franklin Gothic Demi" w:cs="Calibri"/>
      <w:sz w:val="28"/>
      <w:szCs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BA48E9"/>
    <w:rPr>
      <w:rFonts w:ascii="Franklin Gothic Heavy" w:eastAsia="Times New Roman" w:hAnsi="Franklin Gothic Heavy" w:cs="Calibri"/>
      <w:sz w:val="24"/>
      <w:szCs w:val="24"/>
    </w:rPr>
  </w:style>
  <w:style w:type="character" w:customStyle="1" w:styleId="Heading4Char">
    <w:name w:val="Heading 4 Char"/>
    <w:aliases w:val="AOE Heading 4 Char"/>
    <w:basedOn w:val="DefaultParagraphFont"/>
    <w:link w:val="Heading4"/>
    <w:uiPriority w:val="9"/>
    <w:rsid w:val="00BA48E9"/>
    <w:rPr>
      <w:rFonts w:ascii="Franklin Gothic Demi" w:eastAsiaTheme="majorEastAsia" w:hAnsi="Franklin Gothic Demi" w:cstheme="majorBidi"/>
      <w:bCs/>
      <w:color w:val="000000" w:themeColor="text1"/>
      <w:sz w:val="24"/>
      <w:szCs w:val="24"/>
    </w:rPr>
  </w:style>
  <w:style w:type="paragraph" w:customStyle="1" w:styleId="AOEBulletedList">
    <w:name w:val="AOE Bulleted List"/>
    <w:basedOn w:val="ListParagraph"/>
    <w:link w:val="AOEBulletedListChar"/>
    <w:qFormat/>
    <w:rsid w:val="00844DAC"/>
    <w:pPr>
      <w:numPr>
        <w:numId w:val="23"/>
      </w:numPr>
      <w:spacing w:line="252" w:lineRule="auto"/>
    </w:pPr>
    <w:rPr>
      <w:rFonts w:ascii="Arial" w:hAnsi="Arial"/>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44DAC"/>
    <w:rPr>
      <w:rFonts w:ascii="Arial" w:eastAsiaTheme="minorEastAsia" w:hAnsi="Arial"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customStyle="1" w:styleId="CommentTextChar">
    <w:name w:val="Comment Text Char"/>
    <w:basedOn w:val="DefaultParagraphFont"/>
    <w:link w:val="CommentText"/>
    <w:uiPriority w:val="99"/>
    <w:rsid w:val="00136C56"/>
    <w:rPr>
      <w:rFonts w:ascii="Arial" w:eastAsia="Times New Roman" w:hAnsi="Arial"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customStyle="1" w:styleId="CommentSubjectChar">
    <w:name w:val="Comment Subject Char"/>
    <w:basedOn w:val="CommentTextChar"/>
    <w:link w:val="CommentSubject"/>
    <w:uiPriority w:val="99"/>
    <w:semiHidden/>
    <w:rsid w:val="00136C56"/>
    <w:rPr>
      <w:rFonts w:ascii="Arial" w:eastAsia="Times New Roman" w:hAnsi="Arial" w:cs="Calibri"/>
      <w:b/>
      <w:bCs/>
      <w:sz w:val="20"/>
      <w:szCs w:val="20"/>
    </w:rPr>
  </w:style>
  <w:style w:type="paragraph" w:styleId="Revision">
    <w:name w:val="Revision"/>
    <w:hidden/>
    <w:uiPriority w:val="99"/>
    <w:semiHidden/>
    <w:rsid w:val="00136C56"/>
    <w:pPr>
      <w:spacing w:after="0" w:line="240" w:lineRule="auto"/>
    </w:pPr>
    <w:rPr>
      <w:rFonts w:ascii="Arial" w:eastAsia="Times New Roman" w:hAnsi="Arial" w:cs="Calibri"/>
      <w:bCs/>
    </w:rPr>
  </w:style>
  <w:style w:type="paragraph" w:customStyle="1" w:styleId="paragraph">
    <w:name w:val="paragraph"/>
    <w:basedOn w:val="Normal"/>
    <w:rsid w:val="00D8046B"/>
    <w:pPr>
      <w:spacing w:before="100" w:beforeAutospacing="1" w:after="100" w:afterAutospacing="1" w:line="240" w:lineRule="auto"/>
    </w:pPr>
    <w:rPr>
      <w:rFonts w:ascii="Times New Roman" w:hAnsi="Times New Roman" w:cs="Times New Roman"/>
      <w:bCs w:val="0"/>
    </w:rPr>
  </w:style>
  <w:style w:type="character" w:customStyle="1" w:styleId="normaltextrun">
    <w:name w:val="normaltextrun"/>
    <w:basedOn w:val="DefaultParagraphFont"/>
    <w:rsid w:val="00D8046B"/>
  </w:style>
  <w:style w:type="character" w:customStyle="1" w:styleId="eop">
    <w:name w:val="eop"/>
    <w:basedOn w:val="DefaultParagraphFont"/>
    <w:rsid w:val="00D8046B"/>
  </w:style>
  <w:style w:type="paragraph" w:styleId="NormalWeb">
    <w:name w:val="Normal (Web)"/>
    <w:basedOn w:val="Normal"/>
    <w:uiPriority w:val="99"/>
    <w:unhideWhenUsed/>
    <w:rsid w:val="00D8046B"/>
    <w:pPr>
      <w:spacing w:before="100" w:beforeAutospacing="1" w:after="100" w:afterAutospacing="1" w:line="240" w:lineRule="auto"/>
    </w:pPr>
    <w:rPr>
      <w:rFonts w:ascii="Times New Roman" w:hAnsi="Times New Roman" w:cs="Times New Roman"/>
      <w:bCs w:val="0"/>
    </w:rPr>
  </w:style>
  <w:style w:type="character" w:customStyle="1" w:styleId="contextualspellingandgrammarerror">
    <w:name w:val="contextualspellingandgrammarerror"/>
    <w:basedOn w:val="DefaultParagraphFont"/>
    <w:rsid w:val="00996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7005">
      <w:bodyDiv w:val="1"/>
      <w:marLeft w:val="0"/>
      <w:marRight w:val="0"/>
      <w:marTop w:val="0"/>
      <w:marBottom w:val="0"/>
      <w:divBdr>
        <w:top w:val="none" w:sz="0" w:space="0" w:color="auto"/>
        <w:left w:val="none" w:sz="0" w:space="0" w:color="auto"/>
        <w:bottom w:val="none" w:sz="0" w:space="0" w:color="auto"/>
        <w:right w:val="none" w:sz="0" w:space="0" w:color="auto"/>
      </w:divBdr>
      <w:divsChild>
        <w:div w:id="355814041">
          <w:marLeft w:val="0"/>
          <w:marRight w:val="0"/>
          <w:marTop w:val="0"/>
          <w:marBottom w:val="0"/>
          <w:divBdr>
            <w:top w:val="none" w:sz="0" w:space="0" w:color="auto"/>
            <w:left w:val="none" w:sz="0" w:space="0" w:color="auto"/>
            <w:bottom w:val="none" w:sz="0" w:space="0" w:color="auto"/>
            <w:right w:val="none" w:sz="0" w:space="0" w:color="auto"/>
          </w:divBdr>
          <w:divsChild>
            <w:div w:id="61685014">
              <w:marLeft w:val="0"/>
              <w:marRight w:val="0"/>
              <w:marTop w:val="0"/>
              <w:marBottom w:val="0"/>
              <w:divBdr>
                <w:top w:val="none" w:sz="0" w:space="0" w:color="auto"/>
                <w:left w:val="none" w:sz="0" w:space="0" w:color="auto"/>
                <w:bottom w:val="none" w:sz="0" w:space="0" w:color="auto"/>
                <w:right w:val="none" w:sz="0" w:space="0" w:color="auto"/>
              </w:divBdr>
            </w:div>
          </w:divsChild>
        </w:div>
        <w:div w:id="582497057">
          <w:marLeft w:val="0"/>
          <w:marRight w:val="0"/>
          <w:marTop w:val="0"/>
          <w:marBottom w:val="0"/>
          <w:divBdr>
            <w:top w:val="none" w:sz="0" w:space="0" w:color="auto"/>
            <w:left w:val="none" w:sz="0" w:space="0" w:color="auto"/>
            <w:bottom w:val="none" w:sz="0" w:space="0" w:color="auto"/>
            <w:right w:val="none" w:sz="0" w:space="0" w:color="auto"/>
          </w:divBdr>
          <w:divsChild>
            <w:div w:id="539441624">
              <w:marLeft w:val="0"/>
              <w:marRight w:val="0"/>
              <w:marTop w:val="0"/>
              <w:marBottom w:val="0"/>
              <w:divBdr>
                <w:top w:val="none" w:sz="0" w:space="0" w:color="auto"/>
                <w:left w:val="none" w:sz="0" w:space="0" w:color="auto"/>
                <w:bottom w:val="none" w:sz="0" w:space="0" w:color="auto"/>
                <w:right w:val="none" w:sz="0" w:space="0" w:color="auto"/>
              </w:divBdr>
            </w:div>
          </w:divsChild>
        </w:div>
        <w:div w:id="1033699736">
          <w:marLeft w:val="0"/>
          <w:marRight w:val="0"/>
          <w:marTop w:val="0"/>
          <w:marBottom w:val="0"/>
          <w:divBdr>
            <w:top w:val="none" w:sz="0" w:space="0" w:color="auto"/>
            <w:left w:val="none" w:sz="0" w:space="0" w:color="auto"/>
            <w:bottom w:val="none" w:sz="0" w:space="0" w:color="auto"/>
            <w:right w:val="none" w:sz="0" w:space="0" w:color="auto"/>
          </w:divBdr>
          <w:divsChild>
            <w:div w:id="553274282">
              <w:marLeft w:val="0"/>
              <w:marRight w:val="0"/>
              <w:marTop w:val="0"/>
              <w:marBottom w:val="0"/>
              <w:divBdr>
                <w:top w:val="none" w:sz="0" w:space="0" w:color="auto"/>
                <w:left w:val="none" w:sz="0" w:space="0" w:color="auto"/>
                <w:bottom w:val="none" w:sz="0" w:space="0" w:color="auto"/>
                <w:right w:val="none" w:sz="0" w:space="0" w:color="auto"/>
              </w:divBdr>
            </w:div>
            <w:div w:id="629866666">
              <w:marLeft w:val="0"/>
              <w:marRight w:val="0"/>
              <w:marTop w:val="0"/>
              <w:marBottom w:val="0"/>
              <w:divBdr>
                <w:top w:val="none" w:sz="0" w:space="0" w:color="auto"/>
                <w:left w:val="none" w:sz="0" w:space="0" w:color="auto"/>
                <w:bottom w:val="none" w:sz="0" w:space="0" w:color="auto"/>
                <w:right w:val="none" w:sz="0" w:space="0" w:color="auto"/>
              </w:divBdr>
            </w:div>
            <w:div w:id="1312517766">
              <w:marLeft w:val="0"/>
              <w:marRight w:val="0"/>
              <w:marTop w:val="0"/>
              <w:marBottom w:val="0"/>
              <w:divBdr>
                <w:top w:val="none" w:sz="0" w:space="0" w:color="auto"/>
                <w:left w:val="none" w:sz="0" w:space="0" w:color="auto"/>
                <w:bottom w:val="none" w:sz="0" w:space="0" w:color="auto"/>
                <w:right w:val="none" w:sz="0" w:space="0" w:color="auto"/>
              </w:divBdr>
            </w:div>
          </w:divsChild>
        </w:div>
        <w:div w:id="1199900680">
          <w:marLeft w:val="0"/>
          <w:marRight w:val="0"/>
          <w:marTop w:val="0"/>
          <w:marBottom w:val="0"/>
          <w:divBdr>
            <w:top w:val="none" w:sz="0" w:space="0" w:color="auto"/>
            <w:left w:val="none" w:sz="0" w:space="0" w:color="auto"/>
            <w:bottom w:val="none" w:sz="0" w:space="0" w:color="auto"/>
            <w:right w:val="none" w:sz="0" w:space="0" w:color="auto"/>
          </w:divBdr>
          <w:divsChild>
            <w:div w:id="1065298518">
              <w:marLeft w:val="0"/>
              <w:marRight w:val="0"/>
              <w:marTop w:val="0"/>
              <w:marBottom w:val="0"/>
              <w:divBdr>
                <w:top w:val="none" w:sz="0" w:space="0" w:color="auto"/>
                <w:left w:val="none" w:sz="0" w:space="0" w:color="auto"/>
                <w:bottom w:val="none" w:sz="0" w:space="0" w:color="auto"/>
                <w:right w:val="none" w:sz="0" w:space="0" w:color="auto"/>
              </w:divBdr>
            </w:div>
            <w:div w:id="1414594932">
              <w:marLeft w:val="0"/>
              <w:marRight w:val="0"/>
              <w:marTop w:val="0"/>
              <w:marBottom w:val="0"/>
              <w:divBdr>
                <w:top w:val="none" w:sz="0" w:space="0" w:color="auto"/>
                <w:left w:val="none" w:sz="0" w:space="0" w:color="auto"/>
                <w:bottom w:val="none" w:sz="0" w:space="0" w:color="auto"/>
                <w:right w:val="none" w:sz="0" w:space="0" w:color="auto"/>
              </w:divBdr>
            </w:div>
            <w:div w:id="1549607450">
              <w:marLeft w:val="0"/>
              <w:marRight w:val="0"/>
              <w:marTop w:val="0"/>
              <w:marBottom w:val="0"/>
              <w:divBdr>
                <w:top w:val="none" w:sz="0" w:space="0" w:color="auto"/>
                <w:left w:val="none" w:sz="0" w:space="0" w:color="auto"/>
                <w:bottom w:val="none" w:sz="0" w:space="0" w:color="auto"/>
                <w:right w:val="none" w:sz="0" w:space="0" w:color="auto"/>
              </w:divBdr>
            </w:div>
          </w:divsChild>
        </w:div>
        <w:div w:id="1630743808">
          <w:marLeft w:val="0"/>
          <w:marRight w:val="0"/>
          <w:marTop w:val="0"/>
          <w:marBottom w:val="0"/>
          <w:divBdr>
            <w:top w:val="none" w:sz="0" w:space="0" w:color="auto"/>
            <w:left w:val="none" w:sz="0" w:space="0" w:color="auto"/>
            <w:bottom w:val="none" w:sz="0" w:space="0" w:color="auto"/>
            <w:right w:val="none" w:sz="0" w:space="0" w:color="auto"/>
          </w:divBdr>
          <w:divsChild>
            <w:div w:id="1056507230">
              <w:marLeft w:val="0"/>
              <w:marRight w:val="0"/>
              <w:marTop w:val="0"/>
              <w:marBottom w:val="0"/>
              <w:divBdr>
                <w:top w:val="none" w:sz="0" w:space="0" w:color="auto"/>
                <w:left w:val="none" w:sz="0" w:space="0" w:color="auto"/>
                <w:bottom w:val="none" w:sz="0" w:space="0" w:color="auto"/>
                <w:right w:val="none" w:sz="0" w:space="0" w:color="auto"/>
              </w:divBdr>
            </w:div>
            <w:div w:id="1705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422453820">
      <w:bodyDiv w:val="1"/>
      <w:marLeft w:val="0"/>
      <w:marRight w:val="0"/>
      <w:marTop w:val="0"/>
      <w:marBottom w:val="0"/>
      <w:divBdr>
        <w:top w:val="none" w:sz="0" w:space="0" w:color="auto"/>
        <w:left w:val="none" w:sz="0" w:space="0" w:color="auto"/>
        <w:bottom w:val="none" w:sz="0" w:space="0" w:color="auto"/>
        <w:right w:val="none" w:sz="0" w:space="0" w:color="auto"/>
      </w:divBdr>
    </w:div>
    <w:div w:id="433864853">
      <w:bodyDiv w:val="1"/>
      <w:marLeft w:val="0"/>
      <w:marRight w:val="0"/>
      <w:marTop w:val="0"/>
      <w:marBottom w:val="0"/>
      <w:divBdr>
        <w:top w:val="none" w:sz="0" w:space="0" w:color="auto"/>
        <w:left w:val="none" w:sz="0" w:space="0" w:color="auto"/>
        <w:bottom w:val="none" w:sz="0" w:space="0" w:color="auto"/>
        <w:right w:val="none" w:sz="0" w:space="0" w:color="auto"/>
      </w:divBdr>
    </w:div>
    <w:div w:id="544873921">
      <w:bodyDiv w:val="1"/>
      <w:marLeft w:val="0"/>
      <w:marRight w:val="0"/>
      <w:marTop w:val="0"/>
      <w:marBottom w:val="0"/>
      <w:divBdr>
        <w:top w:val="none" w:sz="0" w:space="0" w:color="auto"/>
        <w:left w:val="none" w:sz="0" w:space="0" w:color="auto"/>
        <w:bottom w:val="none" w:sz="0" w:space="0" w:color="auto"/>
        <w:right w:val="none" w:sz="0" w:space="0" w:color="auto"/>
      </w:divBdr>
      <w:divsChild>
        <w:div w:id="278415161">
          <w:marLeft w:val="0"/>
          <w:marRight w:val="0"/>
          <w:marTop w:val="0"/>
          <w:marBottom w:val="0"/>
          <w:divBdr>
            <w:top w:val="none" w:sz="0" w:space="0" w:color="auto"/>
            <w:left w:val="none" w:sz="0" w:space="0" w:color="auto"/>
            <w:bottom w:val="none" w:sz="0" w:space="0" w:color="auto"/>
            <w:right w:val="none" w:sz="0" w:space="0" w:color="auto"/>
          </w:divBdr>
          <w:divsChild>
            <w:div w:id="5638535">
              <w:marLeft w:val="0"/>
              <w:marRight w:val="0"/>
              <w:marTop w:val="0"/>
              <w:marBottom w:val="0"/>
              <w:divBdr>
                <w:top w:val="none" w:sz="0" w:space="0" w:color="auto"/>
                <w:left w:val="none" w:sz="0" w:space="0" w:color="auto"/>
                <w:bottom w:val="none" w:sz="0" w:space="0" w:color="auto"/>
                <w:right w:val="none" w:sz="0" w:space="0" w:color="auto"/>
              </w:divBdr>
            </w:div>
            <w:div w:id="358631049">
              <w:marLeft w:val="0"/>
              <w:marRight w:val="0"/>
              <w:marTop w:val="0"/>
              <w:marBottom w:val="0"/>
              <w:divBdr>
                <w:top w:val="none" w:sz="0" w:space="0" w:color="auto"/>
                <w:left w:val="none" w:sz="0" w:space="0" w:color="auto"/>
                <w:bottom w:val="none" w:sz="0" w:space="0" w:color="auto"/>
                <w:right w:val="none" w:sz="0" w:space="0" w:color="auto"/>
              </w:divBdr>
            </w:div>
          </w:divsChild>
        </w:div>
        <w:div w:id="380326511">
          <w:marLeft w:val="0"/>
          <w:marRight w:val="0"/>
          <w:marTop w:val="0"/>
          <w:marBottom w:val="0"/>
          <w:divBdr>
            <w:top w:val="none" w:sz="0" w:space="0" w:color="auto"/>
            <w:left w:val="none" w:sz="0" w:space="0" w:color="auto"/>
            <w:bottom w:val="none" w:sz="0" w:space="0" w:color="auto"/>
            <w:right w:val="none" w:sz="0" w:space="0" w:color="auto"/>
          </w:divBdr>
          <w:divsChild>
            <w:div w:id="960189110">
              <w:marLeft w:val="0"/>
              <w:marRight w:val="0"/>
              <w:marTop w:val="0"/>
              <w:marBottom w:val="0"/>
              <w:divBdr>
                <w:top w:val="none" w:sz="0" w:space="0" w:color="auto"/>
                <w:left w:val="none" w:sz="0" w:space="0" w:color="auto"/>
                <w:bottom w:val="none" w:sz="0" w:space="0" w:color="auto"/>
                <w:right w:val="none" w:sz="0" w:space="0" w:color="auto"/>
              </w:divBdr>
            </w:div>
            <w:div w:id="981544786">
              <w:marLeft w:val="0"/>
              <w:marRight w:val="0"/>
              <w:marTop w:val="0"/>
              <w:marBottom w:val="0"/>
              <w:divBdr>
                <w:top w:val="none" w:sz="0" w:space="0" w:color="auto"/>
                <w:left w:val="none" w:sz="0" w:space="0" w:color="auto"/>
                <w:bottom w:val="none" w:sz="0" w:space="0" w:color="auto"/>
                <w:right w:val="none" w:sz="0" w:space="0" w:color="auto"/>
              </w:divBdr>
            </w:div>
            <w:div w:id="1728915873">
              <w:marLeft w:val="0"/>
              <w:marRight w:val="0"/>
              <w:marTop w:val="0"/>
              <w:marBottom w:val="0"/>
              <w:divBdr>
                <w:top w:val="none" w:sz="0" w:space="0" w:color="auto"/>
                <w:left w:val="none" w:sz="0" w:space="0" w:color="auto"/>
                <w:bottom w:val="none" w:sz="0" w:space="0" w:color="auto"/>
                <w:right w:val="none" w:sz="0" w:space="0" w:color="auto"/>
              </w:divBdr>
            </w:div>
          </w:divsChild>
        </w:div>
        <w:div w:id="860320623">
          <w:marLeft w:val="0"/>
          <w:marRight w:val="0"/>
          <w:marTop w:val="0"/>
          <w:marBottom w:val="0"/>
          <w:divBdr>
            <w:top w:val="none" w:sz="0" w:space="0" w:color="auto"/>
            <w:left w:val="none" w:sz="0" w:space="0" w:color="auto"/>
            <w:bottom w:val="none" w:sz="0" w:space="0" w:color="auto"/>
            <w:right w:val="none" w:sz="0" w:space="0" w:color="auto"/>
          </w:divBdr>
          <w:divsChild>
            <w:div w:id="54014313">
              <w:marLeft w:val="0"/>
              <w:marRight w:val="0"/>
              <w:marTop w:val="0"/>
              <w:marBottom w:val="0"/>
              <w:divBdr>
                <w:top w:val="none" w:sz="0" w:space="0" w:color="auto"/>
                <w:left w:val="none" w:sz="0" w:space="0" w:color="auto"/>
                <w:bottom w:val="none" w:sz="0" w:space="0" w:color="auto"/>
                <w:right w:val="none" w:sz="0" w:space="0" w:color="auto"/>
              </w:divBdr>
            </w:div>
            <w:div w:id="638805307">
              <w:marLeft w:val="0"/>
              <w:marRight w:val="0"/>
              <w:marTop w:val="0"/>
              <w:marBottom w:val="0"/>
              <w:divBdr>
                <w:top w:val="none" w:sz="0" w:space="0" w:color="auto"/>
                <w:left w:val="none" w:sz="0" w:space="0" w:color="auto"/>
                <w:bottom w:val="none" w:sz="0" w:space="0" w:color="auto"/>
                <w:right w:val="none" w:sz="0" w:space="0" w:color="auto"/>
              </w:divBdr>
            </w:div>
          </w:divsChild>
        </w:div>
        <w:div w:id="1087728410">
          <w:marLeft w:val="0"/>
          <w:marRight w:val="0"/>
          <w:marTop w:val="0"/>
          <w:marBottom w:val="0"/>
          <w:divBdr>
            <w:top w:val="none" w:sz="0" w:space="0" w:color="auto"/>
            <w:left w:val="none" w:sz="0" w:space="0" w:color="auto"/>
            <w:bottom w:val="none" w:sz="0" w:space="0" w:color="auto"/>
            <w:right w:val="none" w:sz="0" w:space="0" w:color="auto"/>
          </w:divBdr>
          <w:divsChild>
            <w:div w:id="1596281897">
              <w:marLeft w:val="0"/>
              <w:marRight w:val="0"/>
              <w:marTop w:val="0"/>
              <w:marBottom w:val="0"/>
              <w:divBdr>
                <w:top w:val="none" w:sz="0" w:space="0" w:color="auto"/>
                <w:left w:val="none" w:sz="0" w:space="0" w:color="auto"/>
                <w:bottom w:val="none" w:sz="0" w:space="0" w:color="auto"/>
                <w:right w:val="none" w:sz="0" w:space="0" w:color="auto"/>
              </w:divBdr>
            </w:div>
          </w:divsChild>
        </w:div>
        <w:div w:id="1200629779">
          <w:marLeft w:val="0"/>
          <w:marRight w:val="0"/>
          <w:marTop w:val="0"/>
          <w:marBottom w:val="0"/>
          <w:divBdr>
            <w:top w:val="none" w:sz="0" w:space="0" w:color="auto"/>
            <w:left w:val="none" w:sz="0" w:space="0" w:color="auto"/>
            <w:bottom w:val="none" w:sz="0" w:space="0" w:color="auto"/>
            <w:right w:val="none" w:sz="0" w:space="0" w:color="auto"/>
          </w:divBdr>
          <w:divsChild>
            <w:div w:id="1432700174">
              <w:marLeft w:val="0"/>
              <w:marRight w:val="0"/>
              <w:marTop w:val="0"/>
              <w:marBottom w:val="0"/>
              <w:divBdr>
                <w:top w:val="none" w:sz="0" w:space="0" w:color="auto"/>
                <w:left w:val="none" w:sz="0" w:space="0" w:color="auto"/>
                <w:bottom w:val="none" w:sz="0" w:space="0" w:color="auto"/>
                <w:right w:val="none" w:sz="0" w:space="0" w:color="auto"/>
              </w:divBdr>
            </w:div>
          </w:divsChild>
        </w:div>
        <w:div w:id="1435055901">
          <w:marLeft w:val="0"/>
          <w:marRight w:val="0"/>
          <w:marTop w:val="0"/>
          <w:marBottom w:val="0"/>
          <w:divBdr>
            <w:top w:val="none" w:sz="0" w:space="0" w:color="auto"/>
            <w:left w:val="none" w:sz="0" w:space="0" w:color="auto"/>
            <w:bottom w:val="none" w:sz="0" w:space="0" w:color="auto"/>
            <w:right w:val="none" w:sz="0" w:space="0" w:color="auto"/>
          </w:divBdr>
          <w:divsChild>
            <w:div w:id="822821288">
              <w:marLeft w:val="0"/>
              <w:marRight w:val="0"/>
              <w:marTop w:val="0"/>
              <w:marBottom w:val="0"/>
              <w:divBdr>
                <w:top w:val="none" w:sz="0" w:space="0" w:color="auto"/>
                <w:left w:val="none" w:sz="0" w:space="0" w:color="auto"/>
                <w:bottom w:val="none" w:sz="0" w:space="0" w:color="auto"/>
                <w:right w:val="none" w:sz="0" w:space="0" w:color="auto"/>
              </w:divBdr>
            </w:div>
            <w:div w:id="1978025153">
              <w:marLeft w:val="0"/>
              <w:marRight w:val="0"/>
              <w:marTop w:val="0"/>
              <w:marBottom w:val="0"/>
              <w:divBdr>
                <w:top w:val="none" w:sz="0" w:space="0" w:color="auto"/>
                <w:left w:val="none" w:sz="0" w:space="0" w:color="auto"/>
                <w:bottom w:val="none" w:sz="0" w:space="0" w:color="auto"/>
                <w:right w:val="none" w:sz="0" w:space="0" w:color="auto"/>
              </w:divBdr>
            </w:div>
          </w:divsChild>
        </w:div>
        <w:div w:id="1441293250">
          <w:marLeft w:val="0"/>
          <w:marRight w:val="0"/>
          <w:marTop w:val="0"/>
          <w:marBottom w:val="0"/>
          <w:divBdr>
            <w:top w:val="none" w:sz="0" w:space="0" w:color="auto"/>
            <w:left w:val="none" w:sz="0" w:space="0" w:color="auto"/>
            <w:bottom w:val="none" w:sz="0" w:space="0" w:color="auto"/>
            <w:right w:val="none" w:sz="0" w:space="0" w:color="auto"/>
          </w:divBdr>
          <w:divsChild>
            <w:div w:id="972831173">
              <w:marLeft w:val="0"/>
              <w:marRight w:val="0"/>
              <w:marTop w:val="0"/>
              <w:marBottom w:val="0"/>
              <w:divBdr>
                <w:top w:val="none" w:sz="0" w:space="0" w:color="auto"/>
                <w:left w:val="none" w:sz="0" w:space="0" w:color="auto"/>
                <w:bottom w:val="none" w:sz="0" w:space="0" w:color="auto"/>
                <w:right w:val="none" w:sz="0" w:space="0" w:color="auto"/>
              </w:divBdr>
            </w:div>
            <w:div w:id="1814524274">
              <w:marLeft w:val="0"/>
              <w:marRight w:val="0"/>
              <w:marTop w:val="0"/>
              <w:marBottom w:val="0"/>
              <w:divBdr>
                <w:top w:val="none" w:sz="0" w:space="0" w:color="auto"/>
                <w:left w:val="none" w:sz="0" w:space="0" w:color="auto"/>
                <w:bottom w:val="none" w:sz="0" w:space="0" w:color="auto"/>
                <w:right w:val="none" w:sz="0" w:space="0" w:color="auto"/>
              </w:divBdr>
            </w:div>
          </w:divsChild>
        </w:div>
        <w:div w:id="1558711569">
          <w:marLeft w:val="0"/>
          <w:marRight w:val="0"/>
          <w:marTop w:val="0"/>
          <w:marBottom w:val="0"/>
          <w:divBdr>
            <w:top w:val="none" w:sz="0" w:space="0" w:color="auto"/>
            <w:left w:val="none" w:sz="0" w:space="0" w:color="auto"/>
            <w:bottom w:val="none" w:sz="0" w:space="0" w:color="auto"/>
            <w:right w:val="none" w:sz="0" w:space="0" w:color="auto"/>
          </w:divBdr>
          <w:divsChild>
            <w:div w:id="548108259">
              <w:marLeft w:val="0"/>
              <w:marRight w:val="0"/>
              <w:marTop w:val="0"/>
              <w:marBottom w:val="0"/>
              <w:divBdr>
                <w:top w:val="none" w:sz="0" w:space="0" w:color="auto"/>
                <w:left w:val="none" w:sz="0" w:space="0" w:color="auto"/>
                <w:bottom w:val="none" w:sz="0" w:space="0" w:color="auto"/>
                <w:right w:val="none" w:sz="0" w:space="0" w:color="auto"/>
              </w:divBdr>
            </w:div>
          </w:divsChild>
        </w:div>
        <w:div w:id="1767532367">
          <w:marLeft w:val="0"/>
          <w:marRight w:val="0"/>
          <w:marTop w:val="0"/>
          <w:marBottom w:val="0"/>
          <w:divBdr>
            <w:top w:val="none" w:sz="0" w:space="0" w:color="auto"/>
            <w:left w:val="none" w:sz="0" w:space="0" w:color="auto"/>
            <w:bottom w:val="none" w:sz="0" w:space="0" w:color="auto"/>
            <w:right w:val="none" w:sz="0" w:space="0" w:color="auto"/>
          </w:divBdr>
          <w:divsChild>
            <w:div w:id="258830967">
              <w:marLeft w:val="0"/>
              <w:marRight w:val="0"/>
              <w:marTop w:val="0"/>
              <w:marBottom w:val="0"/>
              <w:divBdr>
                <w:top w:val="none" w:sz="0" w:space="0" w:color="auto"/>
                <w:left w:val="none" w:sz="0" w:space="0" w:color="auto"/>
                <w:bottom w:val="none" w:sz="0" w:space="0" w:color="auto"/>
                <w:right w:val="none" w:sz="0" w:space="0" w:color="auto"/>
              </w:divBdr>
            </w:div>
            <w:div w:id="1708484355">
              <w:marLeft w:val="0"/>
              <w:marRight w:val="0"/>
              <w:marTop w:val="0"/>
              <w:marBottom w:val="0"/>
              <w:divBdr>
                <w:top w:val="none" w:sz="0" w:space="0" w:color="auto"/>
                <w:left w:val="none" w:sz="0" w:space="0" w:color="auto"/>
                <w:bottom w:val="none" w:sz="0" w:space="0" w:color="auto"/>
                <w:right w:val="none" w:sz="0" w:space="0" w:color="auto"/>
              </w:divBdr>
            </w:div>
          </w:divsChild>
        </w:div>
        <w:div w:id="1784688813">
          <w:marLeft w:val="0"/>
          <w:marRight w:val="0"/>
          <w:marTop w:val="0"/>
          <w:marBottom w:val="0"/>
          <w:divBdr>
            <w:top w:val="none" w:sz="0" w:space="0" w:color="auto"/>
            <w:left w:val="none" w:sz="0" w:space="0" w:color="auto"/>
            <w:bottom w:val="none" w:sz="0" w:space="0" w:color="auto"/>
            <w:right w:val="none" w:sz="0" w:space="0" w:color="auto"/>
          </w:divBdr>
          <w:divsChild>
            <w:div w:id="124352266">
              <w:marLeft w:val="0"/>
              <w:marRight w:val="0"/>
              <w:marTop w:val="0"/>
              <w:marBottom w:val="0"/>
              <w:divBdr>
                <w:top w:val="none" w:sz="0" w:space="0" w:color="auto"/>
                <w:left w:val="none" w:sz="0" w:space="0" w:color="auto"/>
                <w:bottom w:val="none" w:sz="0" w:space="0" w:color="auto"/>
                <w:right w:val="none" w:sz="0" w:space="0" w:color="auto"/>
              </w:divBdr>
            </w:div>
            <w:div w:id="1044211688">
              <w:marLeft w:val="0"/>
              <w:marRight w:val="0"/>
              <w:marTop w:val="0"/>
              <w:marBottom w:val="0"/>
              <w:divBdr>
                <w:top w:val="none" w:sz="0" w:space="0" w:color="auto"/>
                <w:left w:val="none" w:sz="0" w:space="0" w:color="auto"/>
                <w:bottom w:val="none" w:sz="0" w:space="0" w:color="auto"/>
                <w:right w:val="none" w:sz="0" w:space="0" w:color="auto"/>
              </w:divBdr>
            </w:div>
            <w:div w:id="1602107720">
              <w:marLeft w:val="0"/>
              <w:marRight w:val="0"/>
              <w:marTop w:val="0"/>
              <w:marBottom w:val="0"/>
              <w:divBdr>
                <w:top w:val="none" w:sz="0" w:space="0" w:color="auto"/>
                <w:left w:val="none" w:sz="0" w:space="0" w:color="auto"/>
                <w:bottom w:val="none" w:sz="0" w:space="0" w:color="auto"/>
                <w:right w:val="none" w:sz="0" w:space="0" w:color="auto"/>
              </w:divBdr>
            </w:div>
            <w:div w:id="1681855972">
              <w:marLeft w:val="0"/>
              <w:marRight w:val="0"/>
              <w:marTop w:val="0"/>
              <w:marBottom w:val="0"/>
              <w:divBdr>
                <w:top w:val="none" w:sz="0" w:space="0" w:color="auto"/>
                <w:left w:val="none" w:sz="0" w:space="0" w:color="auto"/>
                <w:bottom w:val="none" w:sz="0" w:space="0" w:color="auto"/>
                <w:right w:val="none" w:sz="0" w:space="0" w:color="auto"/>
              </w:divBdr>
            </w:div>
          </w:divsChild>
        </w:div>
        <w:div w:id="1966888614">
          <w:marLeft w:val="0"/>
          <w:marRight w:val="0"/>
          <w:marTop w:val="0"/>
          <w:marBottom w:val="0"/>
          <w:divBdr>
            <w:top w:val="none" w:sz="0" w:space="0" w:color="auto"/>
            <w:left w:val="none" w:sz="0" w:space="0" w:color="auto"/>
            <w:bottom w:val="none" w:sz="0" w:space="0" w:color="auto"/>
            <w:right w:val="none" w:sz="0" w:space="0" w:color="auto"/>
          </w:divBdr>
          <w:divsChild>
            <w:div w:id="18956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3784">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167087074">
      <w:bodyDiv w:val="1"/>
      <w:marLeft w:val="0"/>
      <w:marRight w:val="0"/>
      <w:marTop w:val="0"/>
      <w:marBottom w:val="0"/>
      <w:divBdr>
        <w:top w:val="none" w:sz="0" w:space="0" w:color="auto"/>
        <w:left w:val="none" w:sz="0" w:space="0" w:color="auto"/>
        <w:bottom w:val="none" w:sz="0" w:space="0" w:color="auto"/>
        <w:right w:val="none" w:sz="0" w:space="0" w:color="auto"/>
      </w:divBdr>
    </w:div>
    <w:div w:id="1273244660">
      <w:bodyDiv w:val="1"/>
      <w:marLeft w:val="0"/>
      <w:marRight w:val="0"/>
      <w:marTop w:val="0"/>
      <w:marBottom w:val="0"/>
      <w:divBdr>
        <w:top w:val="none" w:sz="0" w:space="0" w:color="auto"/>
        <w:left w:val="none" w:sz="0" w:space="0" w:color="auto"/>
        <w:bottom w:val="none" w:sz="0" w:space="0" w:color="auto"/>
        <w:right w:val="none" w:sz="0" w:space="0" w:color="auto"/>
      </w:divBdr>
      <w:divsChild>
        <w:div w:id="792796457">
          <w:marLeft w:val="0"/>
          <w:marRight w:val="0"/>
          <w:marTop w:val="0"/>
          <w:marBottom w:val="0"/>
          <w:divBdr>
            <w:top w:val="none" w:sz="0" w:space="0" w:color="auto"/>
            <w:left w:val="none" w:sz="0" w:space="0" w:color="auto"/>
            <w:bottom w:val="none" w:sz="0" w:space="0" w:color="auto"/>
            <w:right w:val="none" w:sz="0" w:space="0" w:color="auto"/>
          </w:divBdr>
        </w:div>
        <w:div w:id="1873684274">
          <w:marLeft w:val="0"/>
          <w:marRight w:val="0"/>
          <w:marTop w:val="0"/>
          <w:marBottom w:val="0"/>
          <w:divBdr>
            <w:top w:val="none" w:sz="0" w:space="0" w:color="auto"/>
            <w:left w:val="none" w:sz="0" w:space="0" w:color="auto"/>
            <w:bottom w:val="none" w:sz="0" w:space="0" w:color="auto"/>
            <w:right w:val="none" w:sz="0" w:space="0" w:color="auto"/>
          </w:divBdr>
        </w:div>
      </w:divsChild>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875532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ure.vermont.gov/statutes/section/16/001/00131" TargetMode="External"/><Relationship Id="rId18" Type="http://schemas.openxmlformats.org/officeDocument/2006/relationships/hyperlink" Target="https://education.vermont.gov/sites/aoe/files/documents/edu-state-board-rules-series-2000.pdf" TargetMode="External"/><Relationship Id="rId26" Type="http://schemas.openxmlformats.org/officeDocument/2006/relationships/hyperlink" Target="https://education.vermont.gov/documents/vsbpe-rules-governing-the-licensing-of-educators-and-preparation-of-educational-professionals-6-11-2021" TargetMode="External"/><Relationship Id="rId3" Type="http://schemas.openxmlformats.org/officeDocument/2006/relationships/customXml" Target="../customXml/item3.xml"/><Relationship Id="rId21" Type="http://schemas.openxmlformats.org/officeDocument/2006/relationships/hyperlink" Target="https://education.vermont.gov/sites/aoe/files/documents/edu-state-board-rules-series-2000.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ducation.vermont.gov/documents/supports-and-resources-for-comprehensive-health-education-vermont-local-wellness-policy-guide" TargetMode="External"/><Relationship Id="rId17" Type="http://schemas.openxmlformats.org/officeDocument/2006/relationships/hyperlink" Target="https://legislature.vermont.gov/statutes/section/16/023/00909" TargetMode="External"/><Relationship Id="rId25" Type="http://schemas.openxmlformats.org/officeDocument/2006/relationships/hyperlink" Target="https://education.vermont.gov/document/comprehensive-health-interdisciplinary-framewor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gislature.vermont.gov/statutes/section/16/023/00906" TargetMode="External"/><Relationship Id="rId20" Type="http://schemas.openxmlformats.org/officeDocument/2006/relationships/hyperlink" Target="https://education.vermont.gov/sites/aoe/files/documents/edu-state-board-rules-series-2000.pdf" TargetMode="External"/><Relationship Id="rId29" Type="http://schemas.openxmlformats.org/officeDocument/2006/relationships/hyperlink" Target="https://education.vermont.gov/educator-licensure/teacher-leader-effectiven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model-local-wellness-policy" TargetMode="External"/><Relationship Id="rId24" Type="http://schemas.openxmlformats.org/officeDocument/2006/relationships/hyperlink" Target="https://siecus.org/wp-content/uploads/2020/03/NSES-2020-web-updated-1.pd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legislature.vermont.gov/statutes/section/16/001/00131" TargetMode="External"/><Relationship Id="rId23" Type="http://schemas.openxmlformats.org/officeDocument/2006/relationships/hyperlink" Target="https://legislature.vermont.gov/statutes/section/16/001/00132" TargetMode="External"/><Relationship Id="rId28" Type="http://schemas.openxmlformats.org/officeDocument/2006/relationships/hyperlink" Target="https://education.vermont.gov/sites/aoe/files/documents/edu-state-board-rules-series-2000.pdf" TargetMode="External"/><Relationship Id="rId10" Type="http://schemas.openxmlformats.org/officeDocument/2006/relationships/endnotes" Target="endnotes.xml"/><Relationship Id="rId19" Type="http://schemas.openxmlformats.org/officeDocument/2006/relationships/hyperlink" Target="https://education.vermont.gov/sites/aoe/files/documents/edu-state-board-rules-series-2000.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hapeamerica.org/MemberPortal/standards/health/default.aspx" TargetMode="External"/><Relationship Id="rId22" Type="http://schemas.openxmlformats.org/officeDocument/2006/relationships/hyperlink" Target="https://education.vermont.gov/student-learning/flexible-pathways" TargetMode="External"/><Relationship Id="rId27" Type="http://schemas.openxmlformats.org/officeDocument/2006/relationships/hyperlink" Target="https://legislature.vermont.gov/statutes/section/16/007/00261a"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AOE.PBLHelpdesk@vermont.gov"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3c9a996-c187-4036-9022-0b27f7bfaa9a">
      <UserInfo>
        <DisplayName>Connizzo, Kate</DisplayName>
        <AccountId>13</AccountId>
        <AccountType/>
      </UserInfo>
    </SharedWithUsers>
    <lcf76f155ced4ddcb4097134ff3c332f xmlns="fa183bd7-bcfa-44ed-a537-3bf551eaaa54">
      <Terms xmlns="http://schemas.microsoft.com/office/infopath/2007/PartnerControls"/>
    </lcf76f155ced4ddcb4097134ff3c332f>
    <TaxCatchAll xmlns="83c9a996-c187-4036-9022-0b27f7bfaa9a" xsi:nil="true"/>
    <File_x0020_Count xmlns="fa183bd7-bcfa-44ed-a537-3bf551eaaa5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4FE77231E11D943B4A9A3E21D2D631C" ma:contentTypeVersion="20" ma:contentTypeDescription="Create a new document." ma:contentTypeScope="" ma:versionID="82382bfa890c4b83b3a143da5a8767e7">
  <xsd:schema xmlns:xsd="http://www.w3.org/2001/XMLSchema" xmlns:xs="http://www.w3.org/2001/XMLSchema" xmlns:p="http://schemas.microsoft.com/office/2006/metadata/properties" xmlns:ns1="http://schemas.microsoft.com/sharepoint/v3" xmlns:ns2="fa183bd7-bcfa-44ed-a537-3bf551eaaa54" xmlns:ns3="83c9a996-c187-4036-9022-0b27f7bfaa9a" targetNamespace="http://schemas.microsoft.com/office/2006/metadata/properties" ma:root="true" ma:fieldsID="b3b3ddbe5277b308b0994a1f8ea46966" ns1:_="" ns2:_="" ns3:_="">
    <xsd:import namespace="http://schemas.microsoft.com/sharepoint/v3"/>
    <xsd:import namespace="fa183bd7-bcfa-44ed-a537-3bf551eaaa54"/>
    <xsd:import namespace="83c9a996-c187-4036-9022-0b27f7bfaa9a"/>
    <xsd:element name="properties">
      <xsd:complexType>
        <xsd:sequence>
          <xsd:element name="documentManagement">
            <xsd:complexType>
              <xsd:all>
                <xsd:element ref="ns2:MediaServiceMetadata" minOccurs="0"/>
                <xsd:element ref="ns2:MediaServiceFastMetadata" minOccurs="0"/>
                <xsd:element ref="ns2:File_x0020_Count"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83bd7-bcfa-44ed-a537-3bf551eaa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ile_x0020_Count" ma:index="10" nillable="true" ma:displayName="File Count" ma:list="{fa183bd7-bcfa-44ed-a537-3bf551eaaa54}" ma:internalName="File_x0020_Count" ma:showField="rkiz">
      <xsd:simpleType>
        <xsd:restriction base="dms:Lookup"/>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9a996-c187-4036-9022-0b27f7bfa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449a14-0f47-4e8f-9762-ee79e313671b}" ma:internalName="TaxCatchAll" ma:showField="CatchAllData" ma:web="83c9a996-c187-4036-9022-0b27f7bfa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http://schemas.microsoft.com/sharepoint/v3"/>
    <ds:schemaRef ds:uri="83c9a996-c187-4036-9022-0b27f7bfaa9a"/>
    <ds:schemaRef ds:uri="fa183bd7-bcfa-44ed-a537-3bf551eaaa54"/>
  </ds:schemaRefs>
</ds:datastoreItem>
</file>

<file path=customXml/itemProps2.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customXml/itemProps3.xml><?xml version="1.0" encoding="utf-8"?>
<ds:datastoreItem xmlns:ds="http://schemas.openxmlformats.org/officeDocument/2006/customXml" ds:itemID="{ABC6F863-7E8E-4B24-A7F1-BA2260DB0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183bd7-bcfa-44ed-a537-3bf551eaaa54"/>
    <ds:schemaRef ds:uri="83c9a996-c187-4036-9022-0b27f7bfa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0848F9-2D83-4404-B038-AA5A99146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LWP Self Assessment Health Education</vt:lpstr>
    </vt:vector>
  </TitlesOfParts>
  <Company>Vermont Agency of Education</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LWP Self Assessment Health Education</dc:title>
  <dc:subject/>
  <dc:creator>Vermont Agency of Education</dc:creator>
  <cp:keywords/>
  <dc:description/>
  <cp:lastModifiedBy>Connizzo, Kate</cp:lastModifiedBy>
  <cp:revision>3</cp:revision>
  <cp:lastPrinted>2015-09-09T10:37:00Z</cp:lastPrinted>
  <dcterms:created xsi:type="dcterms:W3CDTF">2024-02-22T19:41:00Z</dcterms:created>
  <dcterms:modified xsi:type="dcterms:W3CDTF">2024-02-22T20:42:00Z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0x01010094FE77231E11D943B4A9A3E21D2D631C</vt:lpwstr>
  </property>
  <property fmtid="{D5CDD505-2E9C-101B-9397-08002B2CF9AE}" pid="3" name="MediaServiceImageTags">
    <vt:lpwstr/>
  </property>
  <property fmtid="{D5CDD505-2E9C-101B-9397-08002B2CF9AE}" pid="4" name="GrammarlyDocumentId">
    <vt:lpwstr>5b7d83924df4c1d4e0438645564f5957e0f8f789f0871c3988350005a98d7c47</vt:lpwstr>
  </property>
</Properties>
</file>