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A98CD" w14:textId="77777777" w:rsidR="000F7F54" w:rsidRDefault="000F7F54" w:rsidP="000F7F54">
      <w:r>
        <w:tab/>
      </w:r>
    </w:p>
    <w:p w14:paraId="6604D1CD" w14:textId="77777777" w:rsidR="00F90A87" w:rsidRPr="004062C7" w:rsidRDefault="00EB4C19" w:rsidP="004062C7">
      <w:pPr>
        <w:pStyle w:val="Title"/>
      </w:pPr>
      <w:r>
        <w:t>Equity</w:t>
      </w:r>
      <w:r w:rsidR="00EC2F22">
        <w:t xml:space="preserve"> Literacy Grant Application</w:t>
      </w:r>
    </w:p>
    <w:p w14:paraId="61F1A3CD" w14:textId="77777777" w:rsidR="001645D6" w:rsidRDefault="004D51A1" w:rsidP="004D51A1">
      <w:pPr>
        <w:pStyle w:val="Heading1"/>
        <w:numPr>
          <w:ilvl w:val="0"/>
          <w:numId w:val="27"/>
        </w:numPr>
        <w:ind w:left="270" w:hanging="270"/>
      </w:pPr>
      <w:r>
        <w:t>Introduction</w:t>
      </w:r>
    </w:p>
    <w:p w14:paraId="0E25D2C2" w14:textId="77777777" w:rsidR="004D51A1" w:rsidRPr="009E48A7" w:rsidRDefault="004D51A1" w:rsidP="004D51A1">
      <w:r w:rsidRPr="009E48A7">
        <w:t xml:space="preserve">The Agency of Education (AOE) has engaged in multiple initiatives to develop an equity framework for education at the state level. Since beginning our efforts, the AOE has taken a multi-faceted approach -- from the ESSA State Plan development process, to an AOE-wide series of implicit bias trainings for all staff, to developing an Equity Lens Tool by which we examine statute, policy and guidelines we develop to ensure we surface equity gaps. As part of this multi-faceted effort, the AOE also completed the </w:t>
      </w:r>
      <w:hyperlink r:id="rId8" w:history="1">
        <w:r w:rsidRPr="00DC2D97">
          <w:rPr>
            <w:rStyle w:val="Hyperlink"/>
          </w:rPr>
          <w:t>Supporting Educational Equity (SEE)</w:t>
        </w:r>
        <w:r w:rsidRPr="00DC2D97">
          <w:rPr>
            <w:rStyle w:val="Hyperlink"/>
            <w:rFonts w:cs="Calibri"/>
          </w:rPr>
          <w:t xml:space="preserve"> project</w:t>
        </w:r>
      </w:hyperlink>
      <w:r w:rsidRPr="009E48A7">
        <w:t xml:space="preserve"> – a project whose goals were to ascertain what classroom level and systemic improvements are needed to fully leverage the equity-related changes in Vermont’s ESSA State Plan. Educators who participated in the project made many recommendations, including that Vermont’s PK-12 educators have increased opportunities for professional learning as it relates to equity literacy.</w:t>
      </w:r>
    </w:p>
    <w:p w14:paraId="5C130370" w14:textId="77777777" w:rsidR="004D51A1" w:rsidRPr="009E48A7" w:rsidRDefault="004D51A1" w:rsidP="004D51A1"/>
    <w:p w14:paraId="6077CAE9" w14:textId="77777777" w:rsidR="004D51A1" w:rsidRPr="009E48A7" w:rsidRDefault="004D51A1" w:rsidP="004D51A1">
      <w:r w:rsidRPr="009E48A7">
        <w:t>The AOE stands with Vermont educators to improve equity literacy for all learners and to protect Vermont’s most vulnerable populations by reducing disparities and addressing inequities that exist in our state related to race, disability status, poverty status, gender, sexuality, English Language Learner status, religion, cultural literacy, immigrant status, and refugee status. Paul Gorski defines equity literacy:</w:t>
      </w:r>
    </w:p>
    <w:p w14:paraId="6EB023B5" w14:textId="77777777" w:rsidR="004D51A1" w:rsidRPr="009E48A7" w:rsidRDefault="004D51A1" w:rsidP="004D51A1">
      <w:pPr>
        <w:ind w:left="720"/>
      </w:pPr>
      <w:r w:rsidRPr="009E48A7">
        <w:rPr>
          <w:color w:val="282828"/>
        </w:rPr>
        <w:t xml:space="preserve">“. . . as the skills and dispositions that enable us to recognize, respond to and redress (i.e., correct for) conditions that deny some students access to the educational opportunities enjoyed by their peers. Equity literacy also describes the skills and dispositions that allow us to create and sustain equitable and just learning environments for all families and students. </w:t>
      </w:r>
      <w:hyperlink r:id="rId9" w:history="1">
        <w:r w:rsidRPr="009E48A7">
          <w:rPr>
            <w:rStyle w:val="Hyperlink"/>
          </w:rPr>
          <w:t>(Gorski, 2014)</w:t>
        </w:r>
      </w:hyperlink>
    </w:p>
    <w:p w14:paraId="7656D980" w14:textId="77777777" w:rsidR="004D51A1" w:rsidRPr="009E48A7" w:rsidRDefault="004D51A1" w:rsidP="004D51A1"/>
    <w:p w14:paraId="7CE3025A" w14:textId="77777777" w:rsidR="004D51A1" w:rsidRPr="009E48A7" w:rsidRDefault="004D51A1" w:rsidP="004D51A1">
      <w:r w:rsidRPr="009E48A7">
        <w:t xml:space="preserve">To support our schools and educators in this collective effort, the AOE is providing competitive grants to encourage school systems to engage in professional learning opportunities that will lay the foundation for educators to develop and implement strategies to improve equity literacy in their systems. Competitive awards will be granted to SU/SDs that show the greatest promise for positive change. Those that create partnerships regionally and through collaboration with other organizations will be prioritized. </w:t>
      </w:r>
    </w:p>
    <w:p w14:paraId="2BDE2478" w14:textId="77777777" w:rsidR="004D51A1" w:rsidRPr="009E48A7" w:rsidRDefault="004D51A1" w:rsidP="004D51A1"/>
    <w:p w14:paraId="0429C71F" w14:textId="7CD85114" w:rsidR="004D51A1" w:rsidRPr="009E48A7" w:rsidRDefault="004D51A1" w:rsidP="004D51A1">
      <w:r w:rsidRPr="009E48A7">
        <w:t>Applicants may apply for grants for up to $50,000. Grant applications will be reviewed by the Agency of Educ</w:t>
      </w:r>
      <w:r w:rsidR="00407DBC">
        <w:t>ation after the May 17</w:t>
      </w:r>
      <w:r w:rsidRPr="009E48A7">
        <w:t xml:space="preserve">, 2019 application deadline. Approved grants may be fully or partially funded. The final award will be determined by the reviewers. </w:t>
      </w:r>
    </w:p>
    <w:p w14:paraId="51C8943A" w14:textId="77777777" w:rsidR="004D51A1" w:rsidRDefault="004D51A1" w:rsidP="004D51A1"/>
    <w:p w14:paraId="16EB561B" w14:textId="77777777" w:rsidR="004D51A1" w:rsidRDefault="004D51A1" w:rsidP="004D51A1">
      <w:pPr>
        <w:pStyle w:val="Heading1"/>
        <w:numPr>
          <w:ilvl w:val="0"/>
          <w:numId w:val="27"/>
        </w:numPr>
        <w:ind w:left="270" w:hanging="270"/>
      </w:pPr>
      <w:r>
        <w:t>Background</w:t>
      </w:r>
    </w:p>
    <w:p w14:paraId="5D5305E6" w14:textId="77777777" w:rsidR="004D51A1" w:rsidRPr="004D51A1" w:rsidRDefault="004D51A1" w:rsidP="004D51A1">
      <w:pPr>
        <w:widowControl w:val="0"/>
        <w:rPr>
          <w:rFonts w:eastAsia="Palatino Linotype" w:cs="Palatino Linotype"/>
          <w:bCs w:val="0"/>
        </w:rPr>
      </w:pPr>
      <w:r w:rsidRPr="004D51A1">
        <w:rPr>
          <w:rFonts w:eastAsia="Palatino Linotype" w:cs="Palatino Linotype"/>
          <w:bCs w:val="0"/>
        </w:rPr>
        <w:t>It has been twenty years since the Vermont Advisory Committee report to the United States Commission on Civil Rights first described the state of racism within its public schools</w:t>
      </w:r>
      <w:r w:rsidR="00321029">
        <w:rPr>
          <w:rFonts w:eastAsia="Palatino Linotype" w:cs="Palatino Linotype"/>
          <w:bCs w:val="0"/>
        </w:rPr>
        <w:t xml:space="preserve">. </w:t>
      </w:r>
      <w:r w:rsidRPr="004D51A1">
        <w:rPr>
          <w:rFonts w:eastAsia="Palatino Linotype" w:cs="Palatino Linotype"/>
          <w:bCs w:val="0"/>
        </w:rPr>
        <w:t>Subsequent follow-up reports concluded that while some positive inroads had been made within Vermont public schools, “racial harassment,” as well as the lack of administrative oversight of the issue, was still prevalent.</w:t>
      </w:r>
    </w:p>
    <w:p w14:paraId="55163C51" w14:textId="77777777" w:rsidR="001D17A0" w:rsidRDefault="004D51A1" w:rsidP="004D51A1">
      <w:pPr>
        <w:widowControl w:val="0"/>
        <w:rPr>
          <w:rFonts w:eastAsia="Palatino Linotype" w:cs="Palatino Linotype"/>
          <w:bCs w:val="0"/>
        </w:rPr>
      </w:pPr>
      <w:r w:rsidRPr="004D51A1">
        <w:rPr>
          <w:rFonts w:eastAsia="Palatino Linotype" w:cs="Palatino Linotype"/>
          <w:bCs w:val="0"/>
        </w:rPr>
        <w:br/>
      </w:r>
    </w:p>
    <w:p w14:paraId="5114E19E" w14:textId="6CCB7CFC" w:rsidR="004D51A1" w:rsidRPr="004D51A1" w:rsidRDefault="004D51A1" w:rsidP="004D51A1">
      <w:pPr>
        <w:widowControl w:val="0"/>
        <w:rPr>
          <w:rFonts w:eastAsia="Palatino Linotype" w:cs="Palatino Linotype"/>
          <w:bCs w:val="0"/>
        </w:rPr>
      </w:pPr>
      <w:r w:rsidRPr="004D51A1">
        <w:rPr>
          <w:rFonts w:eastAsia="Palatino Linotype" w:cs="Palatino Linotype"/>
          <w:bCs w:val="0"/>
        </w:rPr>
        <w:t xml:space="preserve">In </w:t>
      </w:r>
      <w:r w:rsidR="00376B28">
        <w:rPr>
          <w:rFonts w:eastAsia="Palatino Linotype" w:cs="Palatino Linotype"/>
          <w:bCs w:val="0"/>
        </w:rPr>
        <w:t xml:space="preserve">2017, the </w:t>
      </w:r>
      <w:bookmarkStart w:id="0" w:name="_Hlk4395072"/>
      <w:r w:rsidR="00D15249" w:rsidRPr="00983843">
        <w:rPr>
          <w:rStyle w:val="Hyperlink"/>
          <w:rFonts w:eastAsia="Palatino Linotype" w:cs="Palatino Linotype"/>
          <w:bCs w:val="0"/>
        </w:rPr>
        <w:fldChar w:fldCharType="begin"/>
      </w:r>
      <w:r w:rsidR="00983843">
        <w:rPr>
          <w:rStyle w:val="Hyperlink"/>
          <w:rFonts w:eastAsia="Palatino Linotype" w:cs="Palatino Linotype"/>
          <w:bCs w:val="0"/>
        </w:rPr>
        <w:instrText>HYPERLINK "https://hrc.vermont.gov/sites/hrc/files/publications/2017-12-15%20%20Report%20and%20Recommendations%20Act%2054%20Final.pdf"</w:instrText>
      </w:r>
      <w:r w:rsidR="00D15249" w:rsidRPr="00983843">
        <w:rPr>
          <w:rStyle w:val="Hyperlink"/>
          <w:rFonts w:eastAsia="Palatino Linotype" w:cs="Palatino Linotype"/>
          <w:bCs w:val="0"/>
        </w:rPr>
        <w:fldChar w:fldCharType="separate"/>
      </w:r>
      <w:r w:rsidR="00376B28" w:rsidRPr="00983843">
        <w:rPr>
          <w:rStyle w:val="Hyperlink"/>
          <w:rFonts w:eastAsia="Palatino Linotype" w:cs="Palatino Linotype"/>
          <w:bCs w:val="0"/>
        </w:rPr>
        <w:t>Racial Disparity in State Systems R</w:t>
      </w:r>
      <w:r w:rsidRPr="00983843">
        <w:rPr>
          <w:rStyle w:val="Hyperlink"/>
          <w:rFonts w:eastAsia="Palatino Linotype" w:cs="Palatino Linotype"/>
          <w:bCs w:val="0"/>
        </w:rPr>
        <w:t>eport</w:t>
      </w:r>
      <w:r w:rsidR="00D15249" w:rsidRPr="00983843">
        <w:rPr>
          <w:rStyle w:val="Hyperlink"/>
          <w:rFonts w:eastAsia="Palatino Linotype" w:cs="Palatino Linotype"/>
          <w:bCs w:val="0"/>
        </w:rPr>
        <w:fldChar w:fldCharType="end"/>
      </w:r>
      <w:bookmarkEnd w:id="0"/>
      <w:r w:rsidRPr="004D51A1">
        <w:rPr>
          <w:rFonts w:eastAsia="Palatino Linotype" w:cs="Palatino Linotype"/>
          <w:bCs w:val="0"/>
        </w:rPr>
        <w:t xml:space="preserve"> elucidated the continuing concerns over racial disparities within Vermont public schools.</w:t>
      </w:r>
      <w:r w:rsidR="00922708">
        <w:rPr>
          <w:rFonts w:eastAsia="Palatino Linotype" w:cs="Palatino Linotype"/>
          <w:bCs w:val="0"/>
        </w:rPr>
        <w:t xml:space="preserve"> Three </w:t>
      </w:r>
      <w:r w:rsidRPr="004D51A1">
        <w:rPr>
          <w:rFonts w:eastAsia="Palatino Linotype" w:cs="Palatino Linotype"/>
          <w:bCs w:val="0"/>
        </w:rPr>
        <w:t xml:space="preserve">suggestions stemming from the Report were to: </w:t>
      </w:r>
    </w:p>
    <w:p w14:paraId="29203D59" w14:textId="77777777" w:rsidR="004D51A1" w:rsidRPr="004D51A1" w:rsidRDefault="004D51A1" w:rsidP="004D51A1">
      <w:pPr>
        <w:widowControl w:val="0"/>
        <w:numPr>
          <w:ilvl w:val="0"/>
          <w:numId w:val="29"/>
        </w:numPr>
        <w:ind w:left="540" w:hanging="270"/>
        <w:contextualSpacing/>
        <w:rPr>
          <w:rFonts w:eastAsia="Palatino Linotype" w:cs="Palatino Linotype"/>
          <w:bCs w:val="0"/>
          <w:i/>
        </w:rPr>
      </w:pPr>
      <w:r w:rsidRPr="004D51A1">
        <w:rPr>
          <w:rFonts w:eastAsia="Palatino Linotype" w:cs="Palatino Linotype"/>
          <w:bCs w:val="0"/>
          <w:i/>
        </w:rPr>
        <w:t xml:space="preserve">teach children from an integrated curriculum that fairly represents both the contributions of People of Color (as well as indigenous people, women, people with disabilities, etc.) while fairly and accurately representing our history of oppression of these groups; </w:t>
      </w:r>
    </w:p>
    <w:p w14:paraId="54DE35BB" w14:textId="77777777" w:rsidR="004D51A1" w:rsidRPr="004D51A1" w:rsidRDefault="004D51A1" w:rsidP="004D51A1">
      <w:pPr>
        <w:widowControl w:val="0"/>
        <w:numPr>
          <w:ilvl w:val="0"/>
          <w:numId w:val="29"/>
        </w:numPr>
        <w:ind w:left="540" w:hanging="270"/>
        <w:contextualSpacing/>
        <w:rPr>
          <w:rFonts w:eastAsia="Palatino Linotype" w:cs="Palatino Linotype"/>
          <w:bCs w:val="0"/>
          <w:i/>
        </w:rPr>
      </w:pPr>
      <w:r w:rsidRPr="004D51A1">
        <w:rPr>
          <w:rFonts w:eastAsia="Palatino Linotype" w:cs="Palatino Linotype"/>
          <w:bCs w:val="0"/>
          <w:i/>
        </w:rPr>
        <w:t xml:space="preserve">educate state employees about implicit bias, White Privilege, White Fragility and White Supremacy; and </w:t>
      </w:r>
    </w:p>
    <w:p w14:paraId="6BC01BD3" w14:textId="77777777" w:rsidR="004D51A1" w:rsidRPr="004D51A1" w:rsidRDefault="004D51A1" w:rsidP="004D51A1">
      <w:pPr>
        <w:widowControl w:val="0"/>
        <w:numPr>
          <w:ilvl w:val="0"/>
          <w:numId w:val="29"/>
        </w:numPr>
        <w:ind w:left="540" w:hanging="270"/>
        <w:contextualSpacing/>
        <w:rPr>
          <w:rFonts w:eastAsia="Palatino Linotype" w:cs="Palatino Linotype"/>
          <w:bCs w:val="0"/>
          <w:i/>
        </w:rPr>
      </w:pPr>
      <w:r w:rsidRPr="004D51A1">
        <w:rPr>
          <w:rFonts w:eastAsia="Palatino Linotype" w:cs="Palatino Linotype"/>
          <w:bCs w:val="0"/>
          <w:i/>
        </w:rPr>
        <w:t xml:space="preserve">increase the representation of People of Color in the state and school labor forces by focusing on recruitment, hiring and retention, as well as promotion of People of Color into positions of authority and responsibility on boards, commissions, etc. </w:t>
      </w:r>
    </w:p>
    <w:p w14:paraId="43F86623" w14:textId="77777777" w:rsidR="004D51A1" w:rsidRPr="004D51A1" w:rsidRDefault="004D51A1" w:rsidP="004D51A1">
      <w:pPr>
        <w:widowControl w:val="0"/>
        <w:rPr>
          <w:rFonts w:eastAsia="Palatino Linotype" w:cs="Palatino Linotype"/>
          <w:bCs w:val="0"/>
        </w:rPr>
      </w:pPr>
    </w:p>
    <w:p w14:paraId="2B73298D" w14:textId="7A80442C" w:rsidR="004D51A1" w:rsidRPr="004D51A1" w:rsidRDefault="004D51A1" w:rsidP="004D51A1">
      <w:pPr>
        <w:widowControl w:val="0"/>
        <w:rPr>
          <w:rFonts w:eastAsia="Palatino Linotype" w:cs="Palatino Linotype"/>
          <w:bCs w:val="0"/>
          <w:highlight w:val="magenta"/>
        </w:rPr>
      </w:pPr>
      <w:r w:rsidRPr="004D51A1">
        <w:rPr>
          <w:rFonts w:eastAsia="Palatino Linotype" w:cs="Palatino Linotype"/>
          <w:bCs w:val="0"/>
        </w:rPr>
        <w:t xml:space="preserve">The Working Group was to review previously adopted state standards through an ethnic studies and social justice lens, and to make recommendations to areas that were lacking in strength of perspective. While H.794 did not pass during the 2018 session, it was re-introduced in the 2019 session as </w:t>
      </w:r>
      <w:hyperlink r:id="rId10" w:history="1">
        <w:r w:rsidRPr="00FC6C8E">
          <w:rPr>
            <w:rStyle w:val="Hyperlink"/>
            <w:rFonts w:eastAsia="Palatino Linotype" w:cs="Palatino Linotype"/>
            <w:bCs w:val="0"/>
          </w:rPr>
          <w:t>H.3</w:t>
        </w:r>
      </w:hyperlink>
      <w:r w:rsidRPr="00376B28">
        <w:rPr>
          <w:rFonts w:eastAsia="Palatino Linotype" w:cs="Palatino Linotype"/>
          <w:bCs w:val="0"/>
        </w:rPr>
        <w:t>,</w:t>
      </w:r>
      <w:r w:rsidRPr="004D51A1">
        <w:rPr>
          <w:rFonts w:eastAsia="Palatino Linotype" w:cs="Palatino Linotype"/>
          <w:bCs w:val="0"/>
        </w:rPr>
        <w:t xml:space="preserve"> with the intent of enhancing equity literacy within Vermont schools. </w:t>
      </w:r>
    </w:p>
    <w:p w14:paraId="7C0DE215" w14:textId="77777777" w:rsidR="004D51A1" w:rsidRPr="004D51A1" w:rsidRDefault="004D51A1" w:rsidP="004D51A1">
      <w:pPr>
        <w:widowControl w:val="0"/>
        <w:rPr>
          <w:rFonts w:eastAsia="Palatino Linotype" w:cs="Palatino Linotype"/>
          <w:bCs w:val="0"/>
        </w:rPr>
      </w:pPr>
    </w:p>
    <w:p w14:paraId="3BA733FE" w14:textId="59E234BD" w:rsidR="004D51A1" w:rsidRPr="004D51A1" w:rsidRDefault="004D51A1" w:rsidP="004D51A1">
      <w:pPr>
        <w:widowControl w:val="0"/>
        <w:rPr>
          <w:rFonts w:eastAsia="Palatino Linotype" w:cs="Palatino Linotype"/>
          <w:bCs w:val="0"/>
        </w:rPr>
      </w:pPr>
      <w:r w:rsidRPr="004D51A1">
        <w:rPr>
          <w:rFonts w:eastAsia="Palatino Linotype" w:cs="Palatino Linotype"/>
          <w:bCs w:val="0"/>
        </w:rPr>
        <w:t>As evidenced by recent stories in our local news, there is importan</w:t>
      </w:r>
      <w:r w:rsidR="002B4BD6">
        <w:rPr>
          <w:rFonts w:eastAsia="Palatino Linotype" w:cs="Palatino Linotype"/>
          <w:bCs w:val="0"/>
        </w:rPr>
        <w:t xml:space="preserve">t work to do in Vermont. Our </w:t>
      </w:r>
      <w:r w:rsidRPr="004D51A1">
        <w:rPr>
          <w:rFonts w:eastAsia="Palatino Linotype" w:cs="Palatino Linotype"/>
          <w:bCs w:val="0"/>
        </w:rPr>
        <w:t xml:space="preserve">schools can lead the way. Educators need to represent diverse perspectives when creating curriculum, purchasing instructional materials, and designing learning environments </w:t>
      </w:r>
      <w:proofErr w:type="gramStart"/>
      <w:r w:rsidRPr="004D51A1">
        <w:rPr>
          <w:rFonts w:eastAsia="Palatino Linotype" w:cs="Palatino Linotype"/>
          <w:bCs w:val="0"/>
        </w:rPr>
        <w:t>in order to</w:t>
      </w:r>
      <w:proofErr w:type="gramEnd"/>
      <w:r w:rsidRPr="004D51A1">
        <w:rPr>
          <w:rFonts w:eastAsia="Palatino Linotype" w:cs="Palatino Linotype"/>
          <w:bCs w:val="0"/>
        </w:rPr>
        <w:t xml:space="preserve"> foster the skills and knowledge necessary for all students to become responsible global citizens. Our Vermont students need to understand the perspectives and cultures of others, communicate ideas effectively across diverse audiences, and learn to act as global citizens by: </w:t>
      </w:r>
    </w:p>
    <w:p w14:paraId="18827490" w14:textId="77777777" w:rsidR="004D51A1" w:rsidRPr="004D51A1" w:rsidRDefault="004D51A1" w:rsidP="004D51A1">
      <w:pPr>
        <w:widowControl w:val="0"/>
        <w:numPr>
          <w:ilvl w:val="0"/>
          <w:numId w:val="28"/>
        </w:numPr>
        <w:rPr>
          <w:rFonts w:eastAsia="Palatino Linotype" w:cs="Palatino Linotype"/>
          <w:bCs w:val="0"/>
        </w:rPr>
      </w:pPr>
      <w:r w:rsidRPr="004D51A1">
        <w:rPr>
          <w:rFonts w:eastAsia="Palatino Linotype" w:cs="Palatino Linotype"/>
          <w:bCs w:val="0"/>
        </w:rPr>
        <w:t xml:space="preserve">Recognizing that our world is an increasingly complex web of connections and interdependencies; </w:t>
      </w:r>
    </w:p>
    <w:p w14:paraId="5FBE7142" w14:textId="77777777" w:rsidR="004D51A1" w:rsidRPr="004D51A1" w:rsidRDefault="004D51A1" w:rsidP="004D51A1">
      <w:pPr>
        <w:widowControl w:val="0"/>
        <w:numPr>
          <w:ilvl w:val="0"/>
          <w:numId w:val="28"/>
        </w:numPr>
        <w:rPr>
          <w:rFonts w:eastAsia="Palatino Linotype" w:cs="Palatino Linotype"/>
          <w:bCs w:val="0"/>
        </w:rPr>
      </w:pPr>
      <w:r w:rsidRPr="004D51A1">
        <w:rPr>
          <w:rFonts w:eastAsia="Palatino Linotype" w:cs="Palatino Linotype"/>
          <w:bCs w:val="0"/>
        </w:rPr>
        <w:t xml:space="preserve">Understanding and exercising their rights and responsibilities within a pluralistic democratic society; and </w:t>
      </w:r>
    </w:p>
    <w:p w14:paraId="280BCC9E" w14:textId="77777777" w:rsidR="004D51A1" w:rsidRPr="004D51A1" w:rsidRDefault="004D51A1" w:rsidP="004D51A1">
      <w:pPr>
        <w:widowControl w:val="0"/>
        <w:numPr>
          <w:ilvl w:val="0"/>
          <w:numId w:val="28"/>
        </w:numPr>
        <w:rPr>
          <w:rFonts w:eastAsia="Palatino Linotype" w:cs="Palatino Linotype"/>
          <w:bCs w:val="0"/>
        </w:rPr>
      </w:pPr>
      <w:r w:rsidRPr="004D51A1">
        <w:rPr>
          <w:rFonts w:eastAsia="Palatino Linotype" w:cs="Palatino Linotype"/>
          <w:bCs w:val="0"/>
        </w:rPr>
        <w:t xml:space="preserve">Acknowledging the rights, responsibilities, and opportunities of an interconnected world. </w:t>
      </w:r>
    </w:p>
    <w:p w14:paraId="67B5827E" w14:textId="77777777" w:rsidR="004D51A1" w:rsidRPr="004D51A1" w:rsidRDefault="004D51A1" w:rsidP="004D51A1">
      <w:pPr>
        <w:widowControl w:val="0"/>
        <w:rPr>
          <w:rFonts w:eastAsia="Palatino Linotype" w:cs="Palatino Linotype"/>
          <w:bCs w:val="0"/>
        </w:rPr>
      </w:pPr>
    </w:p>
    <w:p w14:paraId="395C0559" w14:textId="77777777" w:rsidR="004D51A1" w:rsidRDefault="004D51A1" w:rsidP="004D51A1">
      <w:pPr>
        <w:widowControl w:val="0"/>
        <w:rPr>
          <w:rFonts w:eastAsia="Palatino Linotype" w:cs="Palatino Linotype"/>
          <w:bCs w:val="0"/>
        </w:rPr>
      </w:pPr>
      <w:r w:rsidRPr="004D51A1">
        <w:rPr>
          <w:rFonts w:eastAsia="Palatino Linotype" w:cs="Palatino Linotype"/>
          <w:bCs w:val="0"/>
        </w:rPr>
        <w:t xml:space="preserve">Educators will need support to be intentional about providing opportunities to their students that enable them to appreciate diversity, honor multiple perspectives, respect diverse backgrounds, and engage in courageous conversations. The intent of this grant is to provide the professional learning opportunities that will make these goals a reality in Vermont schools. </w:t>
      </w:r>
    </w:p>
    <w:p w14:paraId="1A45FE8D" w14:textId="77777777" w:rsidR="004D51A1" w:rsidRDefault="004D51A1" w:rsidP="004D51A1">
      <w:pPr>
        <w:widowControl w:val="0"/>
        <w:rPr>
          <w:rFonts w:eastAsia="Palatino Linotype" w:cs="Palatino Linotype"/>
          <w:bCs w:val="0"/>
        </w:rPr>
      </w:pPr>
    </w:p>
    <w:p w14:paraId="0A432B30" w14:textId="77777777" w:rsidR="004D51A1" w:rsidRDefault="00A10560" w:rsidP="00A10560">
      <w:pPr>
        <w:pStyle w:val="Heading1"/>
        <w:numPr>
          <w:ilvl w:val="0"/>
          <w:numId w:val="27"/>
        </w:numPr>
        <w:ind w:left="450" w:hanging="450"/>
      </w:pPr>
      <w:r>
        <w:t>Vermont Agency of Education Priorities</w:t>
      </w:r>
    </w:p>
    <w:p w14:paraId="4DDC7A3F" w14:textId="77777777" w:rsidR="00A10560" w:rsidRPr="00347E5C" w:rsidRDefault="00A10560" w:rsidP="00604296">
      <w:pPr>
        <w:rPr>
          <w:b/>
        </w:rPr>
      </w:pPr>
      <w:r w:rsidRPr="00347E5C">
        <w:t>This grant will support projects that:</w:t>
      </w:r>
    </w:p>
    <w:p w14:paraId="1E4AAA5D" w14:textId="77777777" w:rsidR="00A10560" w:rsidRPr="00347E5C" w:rsidRDefault="00A10560" w:rsidP="00A10560">
      <w:pPr>
        <w:widowControl w:val="0"/>
        <w:numPr>
          <w:ilvl w:val="0"/>
          <w:numId w:val="30"/>
        </w:numPr>
      </w:pPr>
      <w:r w:rsidRPr="00347E5C">
        <w:t xml:space="preserve">Provide professional learning opportunities to educators to improve equity literacy and protect Vermont’s most vulnerable populations by reducing disparities and addressing inequities that exist in our state related to race, disability status, poverty status, gender/gender identity, sexuality, English language learner status, religion, cultural literacy, immigrant status, and refugee status. </w:t>
      </w:r>
    </w:p>
    <w:p w14:paraId="317685B5" w14:textId="77777777" w:rsidR="00A10560" w:rsidRPr="00347E5C" w:rsidRDefault="00A10560" w:rsidP="00A10560">
      <w:pPr>
        <w:ind w:left="360"/>
      </w:pPr>
    </w:p>
    <w:p w14:paraId="2AF43504" w14:textId="77777777" w:rsidR="00A10560" w:rsidRPr="00347E5C" w:rsidRDefault="00A10560" w:rsidP="00A10560">
      <w:pPr>
        <w:widowControl w:val="0"/>
        <w:numPr>
          <w:ilvl w:val="0"/>
          <w:numId w:val="30"/>
        </w:numPr>
      </w:pPr>
      <w:r w:rsidRPr="00347E5C">
        <w:t>Directly address topics of race, disability status, poverty status, gender, sexuality, English Language Learner status, religion, cultural literacy, immigrant status, and refugee status;</w:t>
      </w:r>
    </w:p>
    <w:p w14:paraId="75A2A022" w14:textId="77777777" w:rsidR="00A10560" w:rsidRPr="00347E5C" w:rsidRDefault="00A10560" w:rsidP="00A10560"/>
    <w:p w14:paraId="7AE635B4" w14:textId="77777777" w:rsidR="00A10560" w:rsidRPr="00347E5C" w:rsidRDefault="00A10560" w:rsidP="00A10560">
      <w:pPr>
        <w:widowControl w:val="0"/>
        <w:numPr>
          <w:ilvl w:val="0"/>
          <w:numId w:val="30"/>
        </w:numPr>
      </w:pPr>
      <w:r w:rsidRPr="00347E5C">
        <w:t xml:space="preserve">Are led by an interdisciplinary </w:t>
      </w:r>
      <w:r>
        <w:t>K</w:t>
      </w:r>
      <w:r w:rsidRPr="00347E5C">
        <w:t>-12 or secondary school/CTE grant leadership team ideally composed of administrators, staff, students, and community members;</w:t>
      </w:r>
    </w:p>
    <w:p w14:paraId="6CA7363F" w14:textId="77777777" w:rsidR="00A10560" w:rsidRPr="00347E5C" w:rsidRDefault="00A10560" w:rsidP="00A10560"/>
    <w:p w14:paraId="65D8F277" w14:textId="77777777" w:rsidR="001D17A0" w:rsidRDefault="001D17A0">
      <w:pPr>
        <w:spacing w:after="200" w:line="276" w:lineRule="auto"/>
      </w:pPr>
      <w:r>
        <w:br w:type="page"/>
      </w:r>
    </w:p>
    <w:p w14:paraId="4EDAA881" w14:textId="77777777" w:rsidR="00A10560" w:rsidRPr="00347E5C" w:rsidRDefault="00A10560" w:rsidP="00A10560">
      <w:pPr>
        <w:widowControl w:val="0"/>
        <w:numPr>
          <w:ilvl w:val="0"/>
          <w:numId w:val="30"/>
        </w:numPr>
      </w:pPr>
      <w:r w:rsidRPr="00347E5C">
        <w:lastRenderedPageBreak/>
        <w:t>Use data such as free and reduced lunch, equity gaps, vulnerable populations, surveys, expulsion rates, etc. to inform the grant request;</w:t>
      </w:r>
    </w:p>
    <w:p w14:paraId="357F3E92" w14:textId="77777777" w:rsidR="00A10560" w:rsidRPr="00347E5C" w:rsidRDefault="00A10560" w:rsidP="00A10560"/>
    <w:p w14:paraId="6D903B7B" w14:textId="77777777" w:rsidR="00A10560" w:rsidRPr="00347E5C" w:rsidRDefault="00A10560" w:rsidP="00A10560">
      <w:pPr>
        <w:widowControl w:val="0"/>
        <w:numPr>
          <w:ilvl w:val="0"/>
          <w:numId w:val="30"/>
        </w:numPr>
      </w:pPr>
      <w:r w:rsidRPr="00347E5C">
        <w:t xml:space="preserve">Include partnerships, either regionally or through collaboration with community organizations; </w:t>
      </w:r>
    </w:p>
    <w:p w14:paraId="5146D2B9" w14:textId="77777777" w:rsidR="00A10560" w:rsidRPr="00347E5C" w:rsidRDefault="00A10560" w:rsidP="00A10560"/>
    <w:p w14:paraId="250ED28F" w14:textId="77777777" w:rsidR="00A10560" w:rsidRPr="00347E5C" w:rsidRDefault="00A10560" w:rsidP="00A10560">
      <w:pPr>
        <w:widowControl w:val="0"/>
        <w:numPr>
          <w:ilvl w:val="0"/>
          <w:numId w:val="30"/>
        </w:numPr>
      </w:pPr>
      <w:r w:rsidRPr="00347E5C">
        <w:t>Identify a reasonable timeline for deliverables;</w:t>
      </w:r>
    </w:p>
    <w:p w14:paraId="44B07923" w14:textId="77777777" w:rsidR="00A10560" w:rsidRPr="00347E5C" w:rsidRDefault="00A10560" w:rsidP="00A10560"/>
    <w:p w14:paraId="41240E9A" w14:textId="77777777" w:rsidR="00A10560" w:rsidRPr="00347E5C" w:rsidRDefault="00A10560" w:rsidP="00A10560">
      <w:pPr>
        <w:widowControl w:val="0"/>
        <w:numPr>
          <w:ilvl w:val="0"/>
          <w:numId w:val="30"/>
        </w:numPr>
      </w:pPr>
      <w:r w:rsidRPr="00347E5C">
        <w:t xml:space="preserve">Document learning over time </w:t>
      </w:r>
      <w:proofErr w:type="gramStart"/>
      <w:r w:rsidRPr="00347E5C">
        <w:t>in order to</w:t>
      </w:r>
      <w:proofErr w:type="gramEnd"/>
      <w:r w:rsidRPr="00347E5C">
        <w:t xml:space="preserve"> share information with other SUs/SDs; and</w:t>
      </w:r>
    </w:p>
    <w:p w14:paraId="1F511073" w14:textId="77777777" w:rsidR="00A10560" w:rsidRPr="00347E5C" w:rsidRDefault="00A10560" w:rsidP="00A10560">
      <w:pPr>
        <w:pStyle w:val="ListParagraph"/>
        <w:spacing w:after="0" w:line="240" w:lineRule="auto"/>
      </w:pPr>
    </w:p>
    <w:p w14:paraId="03F0D1D7" w14:textId="77777777" w:rsidR="00A10560" w:rsidRPr="00347E5C" w:rsidRDefault="00A10560" w:rsidP="00A10560">
      <w:pPr>
        <w:widowControl w:val="0"/>
        <w:numPr>
          <w:ilvl w:val="0"/>
          <w:numId w:val="30"/>
        </w:numPr>
      </w:pPr>
      <w:r w:rsidRPr="00347E5C">
        <w:t>Include a plan for sustainability.</w:t>
      </w:r>
    </w:p>
    <w:p w14:paraId="48AED236" w14:textId="77777777" w:rsidR="00A10560" w:rsidRDefault="00A10560" w:rsidP="00282440">
      <w:pPr>
        <w:pStyle w:val="ListParagraph"/>
        <w:spacing w:after="0" w:line="240" w:lineRule="auto"/>
        <w:ind w:left="0"/>
      </w:pPr>
    </w:p>
    <w:p w14:paraId="75C348CA" w14:textId="77777777" w:rsidR="00A10560" w:rsidRDefault="00282440" w:rsidP="00310D08">
      <w:pPr>
        <w:pStyle w:val="Heading1"/>
        <w:numPr>
          <w:ilvl w:val="0"/>
          <w:numId w:val="27"/>
        </w:numPr>
        <w:ind w:left="360"/>
      </w:pPr>
      <w:r>
        <w:t>Project Award and Timeline</w:t>
      </w:r>
    </w:p>
    <w:p w14:paraId="5FCC7227" w14:textId="77777777" w:rsidR="00282440" w:rsidRPr="0003518F" w:rsidRDefault="00282440" w:rsidP="0003518F">
      <w:pPr>
        <w:pBdr>
          <w:top w:val="nil"/>
          <w:left w:val="nil"/>
          <w:bottom w:val="nil"/>
          <w:right w:val="nil"/>
          <w:between w:val="nil"/>
        </w:pBdr>
        <w:rPr>
          <w:color w:val="000000"/>
        </w:rPr>
      </w:pPr>
      <w:r w:rsidRPr="0003518F">
        <w:rPr>
          <w:color w:val="000000"/>
        </w:rPr>
        <w:t>Grants will begin on July 1, 2019 and expire on June 30, 20</w:t>
      </w:r>
      <w:r w:rsidRPr="0003518F">
        <w:t>20</w:t>
      </w:r>
      <w:r w:rsidRPr="0003518F">
        <w:rPr>
          <w:color w:val="000000"/>
        </w:rPr>
        <w:t xml:space="preserve"> </w:t>
      </w:r>
      <w:r w:rsidRPr="0003518F">
        <w:t xml:space="preserve">with the expectation that </w:t>
      </w:r>
      <w:r w:rsidRPr="0003518F">
        <w:rPr>
          <w:color w:val="000000"/>
        </w:rPr>
        <w:t>program objectives are met and all reporting and monitoring requirements are successfully fulfilled</w:t>
      </w:r>
      <w:r w:rsidRPr="0003518F">
        <w:rPr>
          <w:i/>
          <w:color w:val="000000"/>
        </w:rPr>
        <w:t xml:space="preserve">. </w:t>
      </w:r>
      <w:r w:rsidRPr="0003518F">
        <w:rPr>
          <w:color w:val="000000"/>
        </w:rPr>
        <w:t>Grantees are expected to provide a plan, timeline, and budget request for the identified grant activity period.</w:t>
      </w:r>
    </w:p>
    <w:p w14:paraId="41443D47" w14:textId="77777777" w:rsidR="00282440" w:rsidRPr="0003518F" w:rsidRDefault="00282440" w:rsidP="00282440">
      <w:pPr>
        <w:pBdr>
          <w:top w:val="nil"/>
          <w:left w:val="nil"/>
          <w:bottom w:val="nil"/>
          <w:right w:val="nil"/>
          <w:between w:val="nil"/>
        </w:pBdr>
        <w:ind w:right="134"/>
        <w:rPr>
          <w:color w:val="000000"/>
        </w:rPr>
      </w:pPr>
    </w:p>
    <w:p w14:paraId="71EF90FA" w14:textId="77777777" w:rsidR="00282440" w:rsidRPr="0003518F" w:rsidRDefault="00282440" w:rsidP="00282440">
      <w:pPr>
        <w:pBdr>
          <w:top w:val="nil"/>
          <w:left w:val="nil"/>
          <w:bottom w:val="nil"/>
          <w:right w:val="nil"/>
          <w:between w:val="nil"/>
        </w:pBdr>
        <w:rPr>
          <w:b/>
        </w:rPr>
      </w:pPr>
      <w:r w:rsidRPr="0003518F">
        <w:rPr>
          <w:b/>
        </w:rPr>
        <w:t>Timeline:</w:t>
      </w:r>
    </w:p>
    <w:p w14:paraId="0E99ABE7" w14:textId="515AA767" w:rsidR="00282440" w:rsidRPr="0003518F" w:rsidRDefault="00282440" w:rsidP="0003518F">
      <w:pPr>
        <w:pBdr>
          <w:top w:val="nil"/>
          <w:left w:val="nil"/>
          <w:bottom w:val="nil"/>
          <w:right w:val="nil"/>
          <w:between w:val="nil"/>
        </w:pBdr>
        <w:ind w:left="360"/>
      </w:pPr>
      <w:r w:rsidRPr="0003518F">
        <w:t>Gran</w:t>
      </w:r>
      <w:r w:rsidR="00211E28">
        <w:t xml:space="preserve">t Application Released: </w:t>
      </w:r>
      <w:r w:rsidR="00211E28" w:rsidRPr="00C83283">
        <w:t>March 2</w:t>
      </w:r>
      <w:r w:rsidR="00743FC4" w:rsidRPr="00C83283">
        <w:t>5</w:t>
      </w:r>
      <w:r w:rsidRPr="00C83283">
        <w:t>, 2019</w:t>
      </w:r>
    </w:p>
    <w:p w14:paraId="386471BE" w14:textId="0CF98E30" w:rsidR="00282440" w:rsidRPr="0003518F" w:rsidRDefault="00407DBC" w:rsidP="0003518F">
      <w:pPr>
        <w:pBdr>
          <w:top w:val="nil"/>
          <w:left w:val="nil"/>
          <w:bottom w:val="nil"/>
          <w:right w:val="nil"/>
          <w:between w:val="nil"/>
        </w:pBdr>
        <w:ind w:left="360"/>
      </w:pPr>
      <w:r>
        <w:t>Letters of Intent Due: April 19</w:t>
      </w:r>
      <w:r w:rsidR="00282440" w:rsidRPr="0003518F">
        <w:t>, 2019</w:t>
      </w:r>
    </w:p>
    <w:p w14:paraId="006C620A" w14:textId="33B0D1BF" w:rsidR="00282440" w:rsidRPr="0003518F" w:rsidRDefault="00407DBC" w:rsidP="0003518F">
      <w:pPr>
        <w:pBdr>
          <w:top w:val="nil"/>
          <w:left w:val="nil"/>
          <w:bottom w:val="nil"/>
          <w:right w:val="nil"/>
          <w:between w:val="nil"/>
        </w:pBdr>
        <w:ind w:left="360"/>
      </w:pPr>
      <w:r>
        <w:t>Application Deadline: May 17</w:t>
      </w:r>
      <w:r w:rsidR="00282440" w:rsidRPr="0003518F">
        <w:t>, 2019</w:t>
      </w:r>
    </w:p>
    <w:p w14:paraId="58F9CF35" w14:textId="77777777" w:rsidR="00282440" w:rsidRPr="0003518F" w:rsidRDefault="00282440" w:rsidP="0003518F">
      <w:pPr>
        <w:ind w:left="360" w:right="1650"/>
      </w:pPr>
      <w:r w:rsidRPr="0003518F">
        <w:t>Anticipated Grant Duration: July 1, 2019 – June 30, 2020</w:t>
      </w:r>
    </w:p>
    <w:p w14:paraId="028EF93A" w14:textId="77777777" w:rsidR="00282440" w:rsidRPr="0003518F" w:rsidRDefault="00282440" w:rsidP="0003518F">
      <w:pPr>
        <w:ind w:left="360" w:right="1650"/>
      </w:pPr>
      <w:r w:rsidRPr="0003518F">
        <w:t>Number of Awards: Multiple awards are anticipated.</w:t>
      </w:r>
    </w:p>
    <w:p w14:paraId="41FBE443" w14:textId="77777777" w:rsidR="00282440" w:rsidRPr="0003518F" w:rsidRDefault="00282440" w:rsidP="00282440">
      <w:pPr>
        <w:ind w:right="1650"/>
      </w:pPr>
    </w:p>
    <w:p w14:paraId="7770AF09" w14:textId="77777777" w:rsidR="00282440" w:rsidRPr="0003518F" w:rsidRDefault="00282440" w:rsidP="0003518F">
      <w:r w:rsidRPr="0003518F">
        <w:t>A Letter of Intent is not required but strongly recommended and should</w:t>
      </w:r>
      <w:r w:rsidR="0003518F">
        <w:t xml:space="preserve"> i</w:t>
      </w:r>
      <w:r w:rsidRPr="0003518F">
        <w:t>nclude:</w:t>
      </w:r>
    </w:p>
    <w:p w14:paraId="38F7F52A" w14:textId="59A21026" w:rsidR="00282440" w:rsidRPr="0003518F" w:rsidRDefault="00282440" w:rsidP="00384EA5">
      <w:pPr>
        <w:pStyle w:val="ListParagraph"/>
        <w:widowControl w:val="0"/>
        <w:numPr>
          <w:ilvl w:val="0"/>
          <w:numId w:val="31"/>
        </w:numPr>
        <w:spacing w:after="0" w:line="240" w:lineRule="auto"/>
        <w:ind w:left="720" w:right="1650"/>
        <w:rPr>
          <w:rFonts w:ascii="Palatino Linotype" w:hAnsi="Palatino Linotype"/>
        </w:rPr>
      </w:pPr>
      <w:r w:rsidRPr="0003518F">
        <w:rPr>
          <w:rFonts w:ascii="Palatino Linotype" w:hAnsi="Palatino Linotype"/>
        </w:rPr>
        <w:t>Anticipated Partners</w:t>
      </w:r>
      <w:r w:rsidR="00211E28">
        <w:rPr>
          <w:rFonts w:ascii="Palatino Linotype" w:hAnsi="Palatino Linotype"/>
        </w:rPr>
        <w:t>;</w:t>
      </w:r>
      <w:r w:rsidRPr="0003518F">
        <w:rPr>
          <w:rFonts w:ascii="Palatino Linotype" w:hAnsi="Palatino Linotype"/>
        </w:rPr>
        <w:t xml:space="preserve"> </w:t>
      </w:r>
    </w:p>
    <w:p w14:paraId="1B8520B4" w14:textId="253E63A3" w:rsidR="00282440" w:rsidRPr="0003518F" w:rsidRDefault="00282440" w:rsidP="00384EA5">
      <w:pPr>
        <w:pStyle w:val="ListParagraph"/>
        <w:widowControl w:val="0"/>
        <w:numPr>
          <w:ilvl w:val="0"/>
          <w:numId w:val="31"/>
        </w:numPr>
        <w:spacing w:after="0" w:line="240" w:lineRule="auto"/>
        <w:ind w:left="720" w:right="1650"/>
        <w:rPr>
          <w:rFonts w:ascii="Palatino Linotype" w:hAnsi="Palatino Linotype"/>
        </w:rPr>
      </w:pPr>
      <w:r w:rsidRPr="0003518F">
        <w:rPr>
          <w:rFonts w:ascii="Palatino Linotype" w:hAnsi="Palatino Linotype"/>
        </w:rPr>
        <w:t>Project Goals</w:t>
      </w:r>
      <w:r w:rsidR="00211E28">
        <w:rPr>
          <w:rFonts w:ascii="Palatino Linotype" w:hAnsi="Palatino Linotype"/>
        </w:rPr>
        <w:t>; and</w:t>
      </w:r>
    </w:p>
    <w:p w14:paraId="5D446810" w14:textId="628ED8D2" w:rsidR="00282440" w:rsidRPr="0003518F" w:rsidRDefault="00282440" w:rsidP="00384EA5">
      <w:pPr>
        <w:pStyle w:val="ListParagraph"/>
        <w:widowControl w:val="0"/>
        <w:numPr>
          <w:ilvl w:val="0"/>
          <w:numId w:val="31"/>
        </w:numPr>
        <w:spacing w:after="0" w:line="240" w:lineRule="auto"/>
        <w:ind w:left="720" w:right="1650"/>
        <w:rPr>
          <w:rFonts w:ascii="Palatino Linotype" w:hAnsi="Palatino Linotype"/>
        </w:rPr>
      </w:pPr>
      <w:r w:rsidRPr="0003518F">
        <w:rPr>
          <w:rFonts w:ascii="Palatino Linotype" w:hAnsi="Palatino Linotype"/>
        </w:rPr>
        <w:t>Scope of Project</w:t>
      </w:r>
      <w:r w:rsidR="00211E28">
        <w:rPr>
          <w:rFonts w:ascii="Palatino Linotype" w:hAnsi="Palatino Linotype"/>
        </w:rPr>
        <w:t>.</w:t>
      </w:r>
      <w:r w:rsidRPr="0003518F">
        <w:rPr>
          <w:rFonts w:ascii="Palatino Linotype" w:hAnsi="Palatino Linotype"/>
        </w:rPr>
        <w:t xml:space="preserve"> </w:t>
      </w:r>
    </w:p>
    <w:p w14:paraId="24592361" w14:textId="77777777" w:rsidR="00282440" w:rsidRPr="0003518F" w:rsidRDefault="00282440" w:rsidP="00282440">
      <w:pPr>
        <w:ind w:right="1650"/>
      </w:pPr>
    </w:p>
    <w:p w14:paraId="0AAEF37E" w14:textId="77777777" w:rsidR="00282440" w:rsidRPr="0003518F" w:rsidRDefault="00282440" w:rsidP="0003518F">
      <w:r w:rsidRPr="0003518F">
        <w:t xml:space="preserve">Letters of </w:t>
      </w:r>
      <w:r w:rsidR="00B03EE7">
        <w:t>I</w:t>
      </w:r>
      <w:r w:rsidRPr="0003518F">
        <w:t xml:space="preserve">ntent can be emailed to Pat Fitzsimmons at </w:t>
      </w:r>
      <w:hyperlink r:id="rId11" w:history="1">
        <w:r w:rsidR="0003518F" w:rsidRPr="00E32E09">
          <w:rPr>
            <w:rStyle w:val="Hyperlink"/>
          </w:rPr>
          <w:t>pat.fitzsimmons@vermont.gov</w:t>
        </w:r>
      </w:hyperlink>
      <w:r w:rsidRPr="0003518F">
        <w:t xml:space="preserve">. </w:t>
      </w:r>
    </w:p>
    <w:p w14:paraId="74BFE58A" w14:textId="77777777" w:rsidR="00282440" w:rsidRDefault="00282440" w:rsidP="00282440"/>
    <w:p w14:paraId="00D5C4E4" w14:textId="77777777" w:rsidR="00310D08" w:rsidRDefault="00310D08" w:rsidP="00310D08">
      <w:pPr>
        <w:pStyle w:val="Heading1"/>
        <w:numPr>
          <w:ilvl w:val="0"/>
          <w:numId w:val="27"/>
        </w:numPr>
        <w:ind w:left="360"/>
      </w:pPr>
      <w:r>
        <w:t>Project Requirements</w:t>
      </w:r>
    </w:p>
    <w:p w14:paraId="23EF05B8" w14:textId="77777777" w:rsidR="00A85188" w:rsidRPr="00A85188" w:rsidRDefault="00A85188" w:rsidP="00745FDE">
      <w:pPr>
        <w:pStyle w:val="ListParagraph"/>
        <w:widowControl w:val="0"/>
        <w:numPr>
          <w:ilvl w:val="0"/>
          <w:numId w:val="32"/>
        </w:numPr>
        <w:pBdr>
          <w:top w:val="nil"/>
          <w:left w:val="nil"/>
          <w:bottom w:val="nil"/>
          <w:right w:val="nil"/>
          <w:between w:val="nil"/>
        </w:pBdr>
        <w:tabs>
          <w:tab w:val="left" w:pos="481"/>
        </w:tabs>
        <w:spacing w:after="0" w:line="240" w:lineRule="auto"/>
        <w:ind w:right="712"/>
        <w:rPr>
          <w:rFonts w:ascii="Palatino Linotype" w:hAnsi="Palatino Linotype"/>
        </w:rPr>
      </w:pPr>
      <w:r w:rsidRPr="00A85188">
        <w:rPr>
          <w:rFonts w:ascii="Palatino Linotype" w:hAnsi="Palatino Linotype"/>
          <w:b/>
          <w:color w:val="000000"/>
        </w:rPr>
        <w:t xml:space="preserve">Contact Information: </w:t>
      </w:r>
      <w:r w:rsidRPr="00A85188">
        <w:rPr>
          <w:rFonts w:ascii="Palatino Linotype" w:hAnsi="Palatino Linotype"/>
          <w:color w:val="000000"/>
        </w:rPr>
        <w:t>Name, address, phone number, and e-mail information for Lead Grant Contact, Partners, and Business Manager.</w:t>
      </w:r>
    </w:p>
    <w:p w14:paraId="23BB21BD" w14:textId="77777777" w:rsidR="00A85188" w:rsidRPr="00A85188" w:rsidRDefault="00A85188" w:rsidP="00745FDE">
      <w:pPr>
        <w:pBdr>
          <w:top w:val="nil"/>
          <w:left w:val="nil"/>
          <w:bottom w:val="nil"/>
          <w:right w:val="nil"/>
          <w:between w:val="nil"/>
        </w:pBdr>
        <w:ind w:hanging="360"/>
        <w:rPr>
          <w:color w:val="000000"/>
        </w:rPr>
      </w:pPr>
    </w:p>
    <w:p w14:paraId="5D0A0FFC" w14:textId="77777777" w:rsidR="00A85188" w:rsidRDefault="00A85188" w:rsidP="00745FDE">
      <w:pPr>
        <w:pStyle w:val="ListParagraph"/>
        <w:widowControl w:val="0"/>
        <w:numPr>
          <w:ilvl w:val="0"/>
          <w:numId w:val="32"/>
        </w:numPr>
        <w:pBdr>
          <w:top w:val="nil"/>
          <w:left w:val="nil"/>
          <w:bottom w:val="nil"/>
          <w:right w:val="nil"/>
          <w:between w:val="nil"/>
        </w:pBdr>
        <w:tabs>
          <w:tab w:val="left" w:pos="481"/>
        </w:tabs>
        <w:spacing w:after="0" w:line="240" w:lineRule="auto"/>
        <w:ind w:right="128"/>
        <w:rPr>
          <w:rFonts w:ascii="Palatino Linotype" w:hAnsi="Palatino Linotype"/>
        </w:rPr>
      </w:pPr>
      <w:r w:rsidRPr="00A85188">
        <w:rPr>
          <w:rFonts w:ascii="Palatino Linotype" w:hAnsi="Palatino Linotype"/>
          <w:b/>
          <w:color w:val="000000"/>
        </w:rPr>
        <w:t xml:space="preserve">Organizational Structure: </w:t>
      </w:r>
      <w:r w:rsidRPr="00A85188">
        <w:rPr>
          <w:rFonts w:ascii="Palatino Linotype" w:hAnsi="Palatino Linotype"/>
          <w:color w:val="000000"/>
        </w:rPr>
        <w:t xml:space="preserve">Provide </w:t>
      </w:r>
      <w:r w:rsidRPr="00A85188">
        <w:rPr>
          <w:rFonts w:ascii="Palatino Linotype" w:hAnsi="Palatino Linotype"/>
        </w:rPr>
        <w:t xml:space="preserve">a clear description of </w:t>
      </w:r>
      <w:r w:rsidRPr="00A85188">
        <w:rPr>
          <w:rFonts w:ascii="Palatino Linotype" w:hAnsi="Palatino Linotype"/>
          <w:color w:val="000000"/>
        </w:rPr>
        <w:t xml:space="preserve">partnerships and a plan for project structure </w:t>
      </w:r>
      <w:proofErr w:type="gramStart"/>
      <w:r w:rsidRPr="00A85188">
        <w:rPr>
          <w:rFonts w:ascii="Palatino Linotype" w:hAnsi="Palatino Linotype"/>
          <w:color w:val="000000"/>
        </w:rPr>
        <w:t>in order to</w:t>
      </w:r>
      <w:proofErr w:type="gramEnd"/>
      <w:r w:rsidRPr="00A85188">
        <w:rPr>
          <w:rFonts w:ascii="Palatino Linotype" w:hAnsi="Palatino Linotype"/>
          <w:color w:val="000000"/>
        </w:rPr>
        <w:t xml:space="preserve"> meet the grant expectations. </w:t>
      </w:r>
      <w:r w:rsidRPr="00A85188">
        <w:rPr>
          <w:rFonts w:ascii="Palatino Linotype" w:hAnsi="Palatino Linotype"/>
        </w:rPr>
        <w:t xml:space="preserve">Define </w:t>
      </w:r>
      <w:r w:rsidRPr="00A85188">
        <w:rPr>
          <w:rFonts w:ascii="Palatino Linotype" w:hAnsi="Palatino Linotype"/>
          <w:color w:val="000000"/>
        </w:rPr>
        <w:t xml:space="preserve">roles and responsibilities </w:t>
      </w:r>
      <w:r w:rsidRPr="00A85188">
        <w:rPr>
          <w:rFonts w:ascii="Palatino Linotype" w:hAnsi="Palatino Linotype"/>
        </w:rPr>
        <w:t>for</w:t>
      </w:r>
      <w:r w:rsidRPr="00A85188">
        <w:rPr>
          <w:rFonts w:ascii="Palatino Linotype" w:hAnsi="Palatino Linotype"/>
          <w:color w:val="000000"/>
        </w:rPr>
        <w:t xml:space="preserve"> </w:t>
      </w:r>
      <w:r w:rsidRPr="00A85188">
        <w:rPr>
          <w:rFonts w:ascii="Palatino Linotype" w:hAnsi="Palatino Linotype"/>
        </w:rPr>
        <w:t>an interdisciplinary K-12 or secondary school/CTE leadership team that ideally includes representation by administrators, staff, students, and community members</w:t>
      </w:r>
      <w:r w:rsidR="00321029">
        <w:rPr>
          <w:rFonts w:ascii="Palatino Linotype" w:hAnsi="Palatino Linotype"/>
        </w:rPr>
        <w:t xml:space="preserve">. </w:t>
      </w:r>
    </w:p>
    <w:p w14:paraId="66142135" w14:textId="77777777" w:rsidR="00D27A34" w:rsidRPr="00A85188" w:rsidRDefault="00D27A34" w:rsidP="00D27A34">
      <w:pPr>
        <w:pStyle w:val="ListParagraph"/>
        <w:widowControl w:val="0"/>
        <w:pBdr>
          <w:top w:val="nil"/>
          <w:left w:val="nil"/>
          <w:bottom w:val="nil"/>
          <w:right w:val="nil"/>
          <w:between w:val="nil"/>
        </w:pBdr>
        <w:tabs>
          <w:tab w:val="left" w:pos="481"/>
        </w:tabs>
        <w:spacing w:after="0" w:line="240" w:lineRule="auto"/>
        <w:ind w:right="128"/>
        <w:rPr>
          <w:rFonts w:ascii="Palatino Linotype" w:hAnsi="Palatino Linotype"/>
        </w:rPr>
      </w:pPr>
    </w:p>
    <w:p w14:paraId="2D4ACA91" w14:textId="77777777" w:rsidR="00A85188" w:rsidRPr="00A85188" w:rsidRDefault="00A85188" w:rsidP="00745FDE">
      <w:pPr>
        <w:pStyle w:val="ListParagraph"/>
        <w:widowControl w:val="0"/>
        <w:numPr>
          <w:ilvl w:val="0"/>
          <w:numId w:val="32"/>
        </w:numPr>
        <w:pBdr>
          <w:top w:val="nil"/>
          <w:left w:val="nil"/>
          <w:bottom w:val="nil"/>
          <w:right w:val="nil"/>
          <w:between w:val="nil"/>
        </w:pBdr>
        <w:tabs>
          <w:tab w:val="left" w:pos="481"/>
        </w:tabs>
        <w:spacing w:after="0" w:line="240" w:lineRule="auto"/>
        <w:ind w:right="369"/>
        <w:rPr>
          <w:rFonts w:ascii="Palatino Linotype" w:hAnsi="Palatino Linotype"/>
        </w:rPr>
      </w:pPr>
      <w:r w:rsidRPr="00A85188">
        <w:rPr>
          <w:rFonts w:ascii="Palatino Linotype" w:hAnsi="Palatino Linotype"/>
          <w:b/>
          <w:color w:val="000000"/>
        </w:rPr>
        <w:t xml:space="preserve">Communication System: </w:t>
      </w:r>
      <w:r w:rsidRPr="00A85188">
        <w:rPr>
          <w:rFonts w:ascii="Palatino Linotype" w:hAnsi="Palatino Linotype"/>
          <w:color w:val="000000"/>
        </w:rPr>
        <w:t>Identify intended strategies for communication with and among the school(s), partners, AOE staff, and any stakeholders. Additionally, expla</w:t>
      </w:r>
      <w:r w:rsidRPr="00A85188">
        <w:rPr>
          <w:rFonts w:ascii="Palatino Linotype" w:hAnsi="Palatino Linotype"/>
        </w:rPr>
        <w:t xml:space="preserve">in </w:t>
      </w:r>
      <w:r w:rsidRPr="00A85188">
        <w:rPr>
          <w:rFonts w:ascii="Palatino Linotype" w:hAnsi="Palatino Linotype"/>
          <w:color w:val="000000"/>
        </w:rPr>
        <w:t xml:space="preserve">how </w:t>
      </w:r>
      <w:r w:rsidRPr="00A85188">
        <w:rPr>
          <w:rFonts w:ascii="Palatino Linotype" w:hAnsi="Palatino Linotype"/>
        </w:rPr>
        <w:t xml:space="preserve">the work from </w:t>
      </w:r>
      <w:r w:rsidRPr="00A85188">
        <w:rPr>
          <w:rFonts w:ascii="Palatino Linotype" w:hAnsi="Palatino Linotype"/>
          <w:color w:val="000000"/>
        </w:rPr>
        <w:t xml:space="preserve">this project will be disseminated to </w:t>
      </w:r>
      <w:r w:rsidRPr="00A85188">
        <w:rPr>
          <w:rFonts w:ascii="Palatino Linotype" w:hAnsi="Palatino Linotype"/>
        </w:rPr>
        <w:t>a wider group of educators.</w:t>
      </w:r>
    </w:p>
    <w:p w14:paraId="2949EE20" w14:textId="77777777" w:rsidR="00A85188" w:rsidRPr="00A85188" w:rsidRDefault="00A85188" w:rsidP="00745FDE">
      <w:pPr>
        <w:pBdr>
          <w:top w:val="nil"/>
          <w:left w:val="nil"/>
          <w:bottom w:val="nil"/>
          <w:right w:val="nil"/>
          <w:between w:val="nil"/>
        </w:pBdr>
        <w:ind w:hanging="360"/>
        <w:rPr>
          <w:color w:val="000000"/>
        </w:rPr>
      </w:pPr>
    </w:p>
    <w:p w14:paraId="1441061D" w14:textId="77777777" w:rsidR="00A85188" w:rsidRPr="00A85188" w:rsidRDefault="00A85188" w:rsidP="00745FDE">
      <w:pPr>
        <w:pStyle w:val="ListParagraph"/>
        <w:widowControl w:val="0"/>
        <w:numPr>
          <w:ilvl w:val="0"/>
          <w:numId w:val="32"/>
        </w:numPr>
        <w:pBdr>
          <w:top w:val="nil"/>
          <w:left w:val="nil"/>
          <w:bottom w:val="nil"/>
          <w:right w:val="nil"/>
          <w:between w:val="nil"/>
        </w:pBdr>
        <w:tabs>
          <w:tab w:val="left" w:pos="481"/>
        </w:tabs>
        <w:spacing w:after="0" w:line="240" w:lineRule="auto"/>
        <w:ind w:right="369"/>
        <w:rPr>
          <w:rFonts w:ascii="Palatino Linotype" w:hAnsi="Palatino Linotype"/>
        </w:rPr>
      </w:pPr>
      <w:r w:rsidRPr="00A85188">
        <w:rPr>
          <w:rFonts w:ascii="Palatino Linotype" w:hAnsi="Palatino Linotype"/>
          <w:b/>
          <w:color w:val="000000"/>
        </w:rPr>
        <w:t>Pro</w:t>
      </w:r>
      <w:r w:rsidRPr="00A85188">
        <w:rPr>
          <w:rFonts w:ascii="Palatino Linotype" w:hAnsi="Palatino Linotype"/>
          <w:b/>
        </w:rPr>
        <w:t>ject</w:t>
      </w:r>
      <w:r w:rsidRPr="00A85188">
        <w:rPr>
          <w:rFonts w:ascii="Palatino Linotype" w:hAnsi="Palatino Linotype"/>
          <w:b/>
          <w:color w:val="000000"/>
        </w:rPr>
        <w:t xml:space="preserve">, Plan, Evidence, Timeline, and Benchmarks of Success: </w:t>
      </w:r>
      <w:r w:rsidRPr="00A85188">
        <w:rPr>
          <w:rFonts w:ascii="Palatino Linotype" w:hAnsi="Palatino Linotype"/>
          <w:color w:val="000000"/>
        </w:rPr>
        <w:t xml:space="preserve">Provide a clear description, an achievable plan, evidence basis, and timeline for this project, as well as specific indicators of quarterly project </w:t>
      </w:r>
      <w:r w:rsidRPr="00A85188">
        <w:rPr>
          <w:rFonts w:ascii="Palatino Linotype" w:hAnsi="Palatino Linotype"/>
        </w:rPr>
        <w:t>benchmarks</w:t>
      </w:r>
      <w:r w:rsidRPr="00A85188">
        <w:rPr>
          <w:rFonts w:ascii="Palatino Linotype" w:hAnsi="Palatino Linotype"/>
          <w:color w:val="000000"/>
        </w:rPr>
        <w:t xml:space="preserve">. This plan and timeline must be developed for the </w:t>
      </w:r>
      <w:proofErr w:type="gramStart"/>
      <w:r w:rsidRPr="00A85188">
        <w:rPr>
          <w:rFonts w:ascii="Palatino Linotype" w:hAnsi="Palatino Linotype"/>
          <w:color w:val="000000"/>
        </w:rPr>
        <w:t>time period</w:t>
      </w:r>
      <w:proofErr w:type="gramEnd"/>
      <w:r w:rsidRPr="00A85188">
        <w:rPr>
          <w:rFonts w:ascii="Palatino Linotype" w:hAnsi="Palatino Linotype"/>
          <w:color w:val="000000"/>
        </w:rPr>
        <w:t xml:space="preserve"> between July 1, 201</w:t>
      </w:r>
      <w:r w:rsidRPr="00A85188">
        <w:rPr>
          <w:rFonts w:ascii="Palatino Linotype" w:hAnsi="Palatino Linotype"/>
        </w:rPr>
        <w:t>9</w:t>
      </w:r>
      <w:r w:rsidRPr="00A85188">
        <w:rPr>
          <w:rFonts w:ascii="Palatino Linotype" w:hAnsi="Palatino Linotype"/>
          <w:color w:val="000000"/>
        </w:rPr>
        <w:t xml:space="preserve"> and June 30, 20</w:t>
      </w:r>
      <w:r w:rsidRPr="00A85188">
        <w:rPr>
          <w:rFonts w:ascii="Palatino Linotype" w:hAnsi="Palatino Linotype"/>
        </w:rPr>
        <w:t>20</w:t>
      </w:r>
      <w:r w:rsidRPr="00A85188">
        <w:rPr>
          <w:rFonts w:ascii="Palatino Linotype" w:hAnsi="Palatino Linotype"/>
          <w:color w:val="000000"/>
        </w:rPr>
        <w:t>.</w:t>
      </w:r>
    </w:p>
    <w:p w14:paraId="1D943AC3" w14:textId="77777777" w:rsidR="00A85188" w:rsidRPr="00A85188" w:rsidRDefault="00A85188" w:rsidP="00745FDE">
      <w:pPr>
        <w:pBdr>
          <w:top w:val="nil"/>
          <w:left w:val="nil"/>
          <w:bottom w:val="nil"/>
          <w:right w:val="nil"/>
          <w:between w:val="nil"/>
        </w:pBdr>
        <w:ind w:hanging="360"/>
        <w:rPr>
          <w:color w:val="000000"/>
        </w:rPr>
      </w:pPr>
    </w:p>
    <w:p w14:paraId="5A9F1578" w14:textId="77777777" w:rsidR="00A85188" w:rsidRPr="00A85188" w:rsidRDefault="00A85188" w:rsidP="00745FDE">
      <w:pPr>
        <w:pStyle w:val="ListParagraph"/>
        <w:widowControl w:val="0"/>
        <w:numPr>
          <w:ilvl w:val="0"/>
          <w:numId w:val="32"/>
        </w:numPr>
        <w:pBdr>
          <w:top w:val="nil"/>
          <w:left w:val="nil"/>
          <w:bottom w:val="nil"/>
          <w:right w:val="nil"/>
          <w:between w:val="nil"/>
        </w:pBdr>
        <w:tabs>
          <w:tab w:val="left" w:pos="481"/>
        </w:tabs>
        <w:spacing w:after="0" w:line="240" w:lineRule="auto"/>
        <w:ind w:right="177"/>
        <w:rPr>
          <w:rFonts w:ascii="Palatino Linotype" w:hAnsi="Palatino Linotype"/>
          <w:color w:val="000000"/>
        </w:rPr>
      </w:pPr>
      <w:r w:rsidRPr="00A85188">
        <w:rPr>
          <w:rFonts w:ascii="Palatino Linotype" w:hAnsi="Palatino Linotype"/>
          <w:b/>
          <w:color w:val="000000"/>
        </w:rPr>
        <w:t xml:space="preserve">Budget and Budget Justification: </w:t>
      </w:r>
      <w:r w:rsidRPr="00A85188">
        <w:rPr>
          <w:rFonts w:ascii="Palatino Linotype" w:hAnsi="Palatino Linotype"/>
          <w:color w:val="000000"/>
        </w:rPr>
        <w:t xml:space="preserve">Include a </w:t>
      </w:r>
      <w:proofErr w:type="gramStart"/>
      <w:r w:rsidRPr="00A85188">
        <w:rPr>
          <w:rFonts w:ascii="Palatino Linotype" w:hAnsi="Palatino Linotype"/>
          <w:color w:val="000000"/>
        </w:rPr>
        <w:t>cost effective</w:t>
      </w:r>
      <w:proofErr w:type="gramEnd"/>
      <w:r w:rsidRPr="00A85188">
        <w:rPr>
          <w:rFonts w:ascii="Palatino Linotype" w:hAnsi="Palatino Linotype"/>
          <w:color w:val="000000"/>
        </w:rPr>
        <w:t xml:space="preserve"> budget and justification for line items that reflect the goals and priorities of this project. This budget and budget justification must be for the </w:t>
      </w:r>
      <w:proofErr w:type="gramStart"/>
      <w:r w:rsidRPr="00A85188">
        <w:rPr>
          <w:rFonts w:ascii="Palatino Linotype" w:hAnsi="Palatino Linotype"/>
          <w:color w:val="000000"/>
        </w:rPr>
        <w:t>time period</w:t>
      </w:r>
      <w:proofErr w:type="gramEnd"/>
      <w:r w:rsidRPr="00A85188">
        <w:rPr>
          <w:rFonts w:ascii="Palatino Linotype" w:hAnsi="Palatino Linotype"/>
          <w:color w:val="000000"/>
        </w:rPr>
        <w:t xml:space="preserve"> between July 1, 201</w:t>
      </w:r>
      <w:r w:rsidRPr="00A85188">
        <w:rPr>
          <w:rFonts w:ascii="Palatino Linotype" w:hAnsi="Palatino Linotype"/>
        </w:rPr>
        <w:t>9</w:t>
      </w:r>
      <w:r w:rsidRPr="00A85188">
        <w:rPr>
          <w:rFonts w:ascii="Palatino Linotype" w:hAnsi="Palatino Linotype"/>
          <w:color w:val="000000"/>
        </w:rPr>
        <w:t xml:space="preserve"> and June 30, 20</w:t>
      </w:r>
      <w:r w:rsidRPr="00A85188">
        <w:rPr>
          <w:rFonts w:ascii="Palatino Linotype" w:hAnsi="Palatino Linotype"/>
        </w:rPr>
        <w:t>20</w:t>
      </w:r>
      <w:r w:rsidRPr="00A85188">
        <w:rPr>
          <w:rFonts w:ascii="Palatino Linotype" w:hAnsi="Palatino Linotype"/>
          <w:color w:val="000000"/>
        </w:rPr>
        <w:t>.</w:t>
      </w:r>
    </w:p>
    <w:p w14:paraId="24077323" w14:textId="77777777" w:rsidR="00310D08" w:rsidRDefault="00310D08" w:rsidP="00310D08"/>
    <w:p w14:paraId="4CD8D7B0" w14:textId="77777777" w:rsidR="00A85188" w:rsidRDefault="00A85188" w:rsidP="00A85188">
      <w:pPr>
        <w:pStyle w:val="Heading1"/>
        <w:numPr>
          <w:ilvl w:val="0"/>
          <w:numId w:val="27"/>
        </w:numPr>
        <w:ind w:left="360"/>
      </w:pPr>
      <w:r>
        <w:t>Application Requirements</w:t>
      </w:r>
    </w:p>
    <w:p w14:paraId="35D749D7" w14:textId="77777777" w:rsidR="00DF6FDC" w:rsidRPr="00183396" w:rsidRDefault="00DF6FDC" w:rsidP="00745FDE">
      <w:pPr>
        <w:pBdr>
          <w:top w:val="nil"/>
          <w:left w:val="nil"/>
          <w:bottom w:val="nil"/>
          <w:right w:val="nil"/>
          <w:between w:val="nil"/>
        </w:pBdr>
        <w:ind w:right="387"/>
        <w:rPr>
          <w:color w:val="000000"/>
        </w:rPr>
      </w:pPr>
      <w:r w:rsidRPr="00183396">
        <w:rPr>
          <w:color w:val="000000"/>
        </w:rPr>
        <w:t xml:space="preserve">The narrative sections of the application must be </w:t>
      </w:r>
      <w:proofErr w:type="gramStart"/>
      <w:r w:rsidRPr="00183396">
        <w:rPr>
          <w:color w:val="000000"/>
        </w:rPr>
        <w:t>double-spaced</w:t>
      </w:r>
      <w:proofErr w:type="gramEnd"/>
      <w:r w:rsidRPr="00183396">
        <w:rPr>
          <w:color w:val="000000"/>
        </w:rPr>
        <w:t xml:space="preserve"> and the font must not be smaller than 12-point and </w:t>
      </w:r>
      <w:r w:rsidRPr="00183396">
        <w:rPr>
          <w:color w:val="000000"/>
          <w:u w:val="single"/>
        </w:rPr>
        <w:t>shall not exceed 10 pages</w:t>
      </w:r>
      <w:r w:rsidRPr="00183396">
        <w:rPr>
          <w:color w:val="000000"/>
        </w:rPr>
        <w:t xml:space="preserve">. </w:t>
      </w:r>
      <w:r w:rsidRPr="00183396">
        <w:t>Each a</w:t>
      </w:r>
      <w:r w:rsidRPr="00183396">
        <w:rPr>
          <w:color w:val="000000"/>
        </w:rPr>
        <w:t>pplication must contain the following sections:</w:t>
      </w:r>
    </w:p>
    <w:p w14:paraId="1F387AD9" w14:textId="77777777" w:rsidR="00DF6FDC" w:rsidRPr="00DF6FDC" w:rsidRDefault="00DF6FDC" w:rsidP="00745FDE">
      <w:pPr>
        <w:pBdr>
          <w:top w:val="nil"/>
          <w:left w:val="nil"/>
          <w:bottom w:val="nil"/>
          <w:right w:val="nil"/>
          <w:between w:val="nil"/>
        </w:pBdr>
        <w:rPr>
          <w:color w:val="000000"/>
        </w:rPr>
      </w:pPr>
    </w:p>
    <w:p w14:paraId="54CDA415" w14:textId="45C06FF9" w:rsidR="00DF6FDC" w:rsidRPr="00DF6FDC" w:rsidRDefault="00DF6FDC" w:rsidP="00745FDE">
      <w:pPr>
        <w:pStyle w:val="ListParagraph"/>
        <w:widowControl w:val="0"/>
        <w:numPr>
          <w:ilvl w:val="0"/>
          <w:numId w:val="33"/>
        </w:numPr>
        <w:pBdr>
          <w:top w:val="nil"/>
          <w:left w:val="nil"/>
          <w:bottom w:val="nil"/>
          <w:right w:val="nil"/>
          <w:between w:val="nil"/>
        </w:pBdr>
        <w:tabs>
          <w:tab w:val="left" w:pos="841"/>
        </w:tabs>
        <w:spacing w:after="0" w:line="240" w:lineRule="auto"/>
        <w:ind w:right="352"/>
        <w:rPr>
          <w:rFonts w:ascii="Palatino Linotype" w:hAnsi="Palatino Linotype"/>
        </w:rPr>
      </w:pPr>
      <w:r w:rsidRPr="00DF6FDC">
        <w:rPr>
          <w:rFonts w:ascii="Palatino Linotype" w:hAnsi="Palatino Linotype"/>
          <w:b/>
          <w:color w:val="000000"/>
        </w:rPr>
        <w:t xml:space="preserve">Contact Information: </w:t>
      </w:r>
      <w:r w:rsidRPr="00DF6FDC">
        <w:rPr>
          <w:rFonts w:ascii="Palatino Linotype" w:hAnsi="Palatino Linotype"/>
          <w:color w:val="000000"/>
        </w:rPr>
        <w:t>Name, address, phone number, and e-mail information for Lead Grant Contact, Partners, and Busine</w:t>
      </w:r>
      <w:r w:rsidR="00211E28">
        <w:rPr>
          <w:rFonts w:ascii="Palatino Linotype" w:hAnsi="Palatino Linotype"/>
          <w:color w:val="000000"/>
        </w:rPr>
        <w:t>ss Manager. (Please see Appendices</w:t>
      </w:r>
      <w:r w:rsidRPr="00DF6FDC">
        <w:rPr>
          <w:rFonts w:ascii="Palatino Linotype" w:hAnsi="Palatino Linotype"/>
          <w:color w:val="000000"/>
        </w:rPr>
        <w:t xml:space="preserve"> A</w:t>
      </w:r>
      <w:r w:rsidR="000115E3">
        <w:rPr>
          <w:rFonts w:ascii="Palatino Linotype" w:hAnsi="Palatino Linotype"/>
          <w:color w:val="000000"/>
        </w:rPr>
        <w:t xml:space="preserve"> and</w:t>
      </w:r>
      <w:r w:rsidR="00211E28">
        <w:rPr>
          <w:rFonts w:ascii="Palatino Linotype" w:hAnsi="Palatino Linotype"/>
          <w:color w:val="000000"/>
        </w:rPr>
        <w:t xml:space="preserve"> B</w:t>
      </w:r>
      <w:r w:rsidR="004C4E4F">
        <w:rPr>
          <w:rFonts w:ascii="Palatino Linotype" w:hAnsi="Palatino Linotype"/>
          <w:color w:val="000000"/>
        </w:rPr>
        <w:t>.</w:t>
      </w:r>
      <w:r w:rsidRPr="00DF6FDC">
        <w:rPr>
          <w:rFonts w:ascii="Palatino Linotype" w:hAnsi="Palatino Linotype"/>
          <w:color w:val="000000"/>
        </w:rPr>
        <w:t>)</w:t>
      </w:r>
    </w:p>
    <w:p w14:paraId="701C9DE1" w14:textId="77777777" w:rsidR="00DF6FDC" w:rsidRPr="00DF6FDC" w:rsidRDefault="00DF6FDC" w:rsidP="00745FDE">
      <w:pPr>
        <w:pBdr>
          <w:top w:val="nil"/>
          <w:left w:val="nil"/>
          <w:bottom w:val="nil"/>
          <w:right w:val="nil"/>
          <w:between w:val="nil"/>
        </w:pBdr>
        <w:tabs>
          <w:tab w:val="left" w:pos="841"/>
        </w:tabs>
        <w:ind w:right="352"/>
      </w:pPr>
    </w:p>
    <w:p w14:paraId="14E1C24B" w14:textId="77777777" w:rsidR="00DF6FDC" w:rsidRPr="004C4E4F" w:rsidRDefault="00DF6FDC" w:rsidP="004C4E4F">
      <w:pPr>
        <w:pStyle w:val="ListParagraph"/>
        <w:numPr>
          <w:ilvl w:val="0"/>
          <w:numId w:val="33"/>
        </w:numPr>
        <w:rPr>
          <w:rFonts w:ascii="Palatino Linotype" w:hAnsi="Palatino Linotype"/>
          <w:b/>
        </w:rPr>
      </w:pPr>
      <w:r w:rsidRPr="004C4E4F">
        <w:rPr>
          <w:rFonts w:ascii="Palatino Linotype" w:hAnsi="Palatino Linotype"/>
          <w:b/>
        </w:rPr>
        <w:t>Grant Narrative:</w:t>
      </w:r>
    </w:p>
    <w:p w14:paraId="33E76CF9" w14:textId="77777777" w:rsidR="00DF6FDC" w:rsidRPr="004C4E4F" w:rsidRDefault="00DF6FDC" w:rsidP="004C4E4F">
      <w:pPr>
        <w:pStyle w:val="ListParagraph"/>
        <w:numPr>
          <w:ilvl w:val="1"/>
          <w:numId w:val="33"/>
        </w:numPr>
        <w:spacing w:after="0" w:line="240" w:lineRule="auto"/>
        <w:ind w:left="1195"/>
        <w:rPr>
          <w:rFonts w:ascii="Palatino Linotype" w:hAnsi="Palatino Linotype"/>
          <w:b/>
        </w:rPr>
      </w:pPr>
      <w:r w:rsidRPr="004C4E4F">
        <w:rPr>
          <w:rFonts w:ascii="Palatino Linotype" w:hAnsi="Palatino Linotype"/>
          <w:u w:val="single"/>
        </w:rPr>
        <w:t>Project Description and Justification</w:t>
      </w:r>
      <w:r w:rsidRPr="004C4E4F">
        <w:rPr>
          <w:rFonts w:ascii="Palatino Linotype" w:hAnsi="Palatino Linotype"/>
        </w:rPr>
        <w:t xml:space="preserve">: A detailed description of the professional learning that includes: </w:t>
      </w:r>
    </w:p>
    <w:p w14:paraId="504C4900" w14:textId="77777777" w:rsidR="004C4E4F" w:rsidRPr="004C4E4F" w:rsidRDefault="00DF6FDC" w:rsidP="004C4E4F">
      <w:pPr>
        <w:pStyle w:val="ListParagraph"/>
        <w:numPr>
          <w:ilvl w:val="2"/>
          <w:numId w:val="33"/>
        </w:numPr>
        <w:spacing w:after="0" w:line="240" w:lineRule="auto"/>
        <w:ind w:left="1929" w:hanging="187"/>
        <w:rPr>
          <w:rFonts w:ascii="Palatino Linotype" w:hAnsi="Palatino Linotype"/>
          <w:b/>
        </w:rPr>
      </w:pPr>
      <w:r w:rsidRPr="004C4E4F">
        <w:rPr>
          <w:rFonts w:ascii="Palatino Linotype" w:hAnsi="Palatino Linotype"/>
        </w:rPr>
        <w:t>The rationale behind this project and how it will benefit their educational system;</w:t>
      </w:r>
    </w:p>
    <w:p w14:paraId="199955DA" w14:textId="77777777" w:rsidR="004C4E4F" w:rsidRPr="004C4E4F" w:rsidRDefault="00DF6FDC" w:rsidP="004C4E4F">
      <w:pPr>
        <w:pStyle w:val="ListParagraph"/>
        <w:numPr>
          <w:ilvl w:val="2"/>
          <w:numId w:val="33"/>
        </w:numPr>
        <w:spacing w:after="0" w:line="240" w:lineRule="auto"/>
        <w:ind w:left="1929" w:hanging="187"/>
        <w:rPr>
          <w:rFonts w:ascii="Palatino Linotype" w:hAnsi="Palatino Linotype"/>
          <w:b/>
        </w:rPr>
      </w:pPr>
      <w:r w:rsidRPr="004C4E4F">
        <w:rPr>
          <w:rFonts w:ascii="Palatino Linotype" w:hAnsi="Palatino Linotype"/>
        </w:rPr>
        <w:t>The anticipated number of educators who will be served;</w:t>
      </w:r>
    </w:p>
    <w:p w14:paraId="2A7F3F4C" w14:textId="77777777" w:rsidR="004C4E4F" w:rsidRPr="004C4E4F" w:rsidRDefault="00DF6FDC" w:rsidP="004C4E4F">
      <w:pPr>
        <w:pStyle w:val="ListParagraph"/>
        <w:numPr>
          <w:ilvl w:val="2"/>
          <w:numId w:val="33"/>
        </w:numPr>
        <w:spacing w:after="0" w:line="240" w:lineRule="auto"/>
        <w:ind w:left="1929" w:hanging="187"/>
        <w:rPr>
          <w:rFonts w:ascii="Palatino Linotype" w:hAnsi="Palatino Linotype"/>
          <w:b/>
        </w:rPr>
      </w:pPr>
      <w:r w:rsidRPr="004C4E4F">
        <w:rPr>
          <w:rFonts w:ascii="Palatino Linotype" w:hAnsi="Palatino Linotype"/>
        </w:rPr>
        <w:t>A plan with a schedule/timeline for July 1, 2019 through June 30, 2020;</w:t>
      </w:r>
    </w:p>
    <w:p w14:paraId="6EAC1BCD" w14:textId="77777777" w:rsidR="004C4E4F" w:rsidRPr="004C4E4F" w:rsidRDefault="00DF6FDC" w:rsidP="004C4E4F">
      <w:pPr>
        <w:pStyle w:val="ListParagraph"/>
        <w:numPr>
          <w:ilvl w:val="2"/>
          <w:numId w:val="33"/>
        </w:numPr>
        <w:spacing w:after="0" w:line="240" w:lineRule="auto"/>
        <w:ind w:left="1929" w:hanging="187"/>
        <w:rPr>
          <w:rFonts w:ascii="Palatino Linotype" w:hAnsi="Palatino Linotype"/>
          <w:b/>
        </w:rPr>
      </w:pPr>
      <w:r w:rsidRPr="004C4E4F">
        <w:rPr>
          <w:rFonts w:ascii="Palatino Linotype" w:hAnsi="Palatino Linotype"/>
        </w:rPr>
        <w:t>Specific indicators for quarterly project benchmarks;</w:t>
      </w:r>
    </w:p>
    <w:p w14:paraId="5BB37577" w14:textId="77777777" w:rsidR="004C4E4F" w:rsidRPr="004C4E4F" w:rsidRDefault="00DF6FDC" w:rsidP="004C4E4F">
      <w:pPr>
        <w:pStyle w:val="ListParagraph"/>
        <w:numPr>
          <w:ilvl w:val="2"/>
          <w:numId w:val="33"/>
        </w:numPr>
        <w:spacing w:after="0" w:line="240" w:lineRule="auto"/>
        <w:ind w:left="1929" w:hanging="187"/>
        <w:rPr>
          <w:rFonts w:ascii="Palatino Linotype" w:hAnsi="Palatino Linotype"/>
          <w:b/>
        </w:rPr>
      </w:pPr>
      <w:r w:rsidRPr="004C4E4F">
        <w:rPr>
          <w:rFonts w:ascii="Palatino Linotype" w:hAnsi="Palatino Linotype"/>
        </w:rPr>
        <w:t>Clearly defined roles and responsibilities of participants as well as the Leadership Team;</w:t>
      </w:r>
    </w:p>
    <w:p w14:paraId="0EAE48F3" w14:textId="77777777" w:rsidR="004C4E4F" w:rsidRPr="004C4E4F" w:rsidRDefault="00DF6FDC" w:rsidP="004C4E4F">
      <w:pPr>
        <w:pStyle w:val="ListParagraph"/>
        <w:numPr>
          <w:ilvl w:val="2"/>
          <w:numId w:val="33"/>
        </w:numPr>
        <w:spacing w:after="0" w:line="240" w:lineRule="auto"/>
        <w:ind w:left="1929" w:hanging="187"/>
        <w:rPr>
          <w:rFonts w:ascii="Palatino Linotype" w:hAnsi="Palatino Linotype"/>
          <w:b/>
        </w:rPr>
      </w:pPr>
      <w:r w:rsidRPr="004C4E4F">
        <w:rPr>
          <w:rFonts w:ascii="Palatino Linotype" w:hAnsi="Palatino Linotype"/>
        </w:rPr>
        <w:t>Intended strategies for communication with and among the school(s), partners, AOE staff, and any stakeholders;</w:t>
      </w:r>
    </w:p>
    <w:p w14:paraId="4F314946" w14:textId="77777777" w:rsidR="004C4E4F" w:rsidRPr="004C4E4F" w:rsidRDefault="00DF6FDC" w:rsidP="004C4E4F">
      <w:pPr>
        <w:pStyle w:val="ListParagraph"/>
        <w:numPr>
          <w:ilvl w:val="2"/>
          <w:numId w:val="33"/>
        </w:numPr>
        <w:spacing w:after="0" w:line="240" w:lineRule="auto"/>
        <w:ind w:left="1929" w:hanging="187"/>
        <w:rPr>
          <w:rFonts w:ascii="Palatino Linotype" w:hAnsi="Palatino Linotype"/>
          <w:b/>
        </w:rPr>
      </w:pPr>
      <w:r w:rsidRPr="004C4E4F">
        <w:rPr>
          <w:rFonts w:ascii="Palatino Linotype" w:hAnsi="Palatino Linotype"/>
        </w:rPr>
        <w:t>Connections to the Continuous Improvement Plan; and</w:t>
      </w:r>
    </w:p>
    <w:p w14:paraId="30D4E8B5" w14:textId="77777777" w:rsidR="00DF6FDC" w:rsidRPr="004C4E4F" w:rsidRDefault="00DF6FDC" w:rsidP="004C4E4F">
      <w:pPr>
        <w:pStyle w:val="ListParagraph"/>
        <w:numPr>
          <w:ilvl w:val="2"/>
          <w:numId w:val="33"/>
        </w:numPr>
        <w:spacing w:after="0" w:line="240" w:lineRule="auto"/>
        <w:ind w:left="1929" w:hanging="187"/>
        <w:rPr>
          <w:rFonts w:ascii="Palatino Linotype" w:hAnsi="Palatino Linotype"/>
          <w:b/>
        </w:rPr>
      </w:pPr>
      <w:r w:rsidRPr="004C4E4F">
        <w:rPr>
          <w:rFonts w:ascii="Palatino Linotype" w:hAnsi="Palatino Linotype"/>
        </w:rPr>
        <w:t>An explanation of how the professional learning will be integrated into school systems and on-going initiatives.</w:t>
      </w:r>
    </w:p>
    <w:p w14:paraId="72F03F44" w14:textId="77777777" w:rsidR="00DF6FDC" w:rsidRPr="00DF6FDC" w:rsidRDefault="00DF6FDC" w:rsidP="00745FDE">
      <w:pPr>
        <w:tabs>
          <w:tab w:val="left" w:pos="1560"/>
          <w:tab w:val="left" w:pos="1561"/>
        </w:tabs>
      </w:pPr>
    </w:p>
    <w:p w14:paraId="05B819E7" w14:textId="77777777" w:rsidR="00DF6FDC" w:rsidRPr="00DF6FDC" w:rsidRDefault="00DF6FDC" w:rsidP="00745FDE">
      <w:pPr>
        <w:pStyle w:val="ListParagraph"/>
        <w:widowControl w:val="0"/>
        <w:numPr>
          <w:ilvl w:val="1"/>
          <w:numId w:val="33"/>
        </w:numPr>
        <w:tabs>
          <w:tab w:val="left" w:pos="1560"/>
          <w:tab w:val="left" w:pos="1561"/>
        </w:tabs>
        <w:spacing w:after="0" w:line="240" w:lineRule="auto"/>
        <w:rPr>
          <w:rFonts w:ascii="Palatino Linotype" w:hAnsi="Palatino Linotype"/>
          <w:u w:val="single"/>
        </w:rPr>
      </w:pPr>
      <w:r w:rsidRPr="00DF6FDC">
        <w:rPr>
          <w:rFonts w:ascii="Palatino Linotype" w:hAnsi="Palatino Linotype"/>
          <w:color w:val="000000"/>
          <w:u w:val="single"/>
        </w:rPr>
        <w:t>Project Evidence and Final Evaluation</w:t>
      </w:r>
      <w:r w:rsidRPr="00DF6FDC">
        <w:rPr>
          <w:rFonts w:ascii="Palatino Linotype" w:hAnsi="Palatino Linotype"/>
          <w:color w:val="000000"/>
        </w:rPr>
        <w:t>:</w:t>
      </w:r>
      <w:r w:rsidRPr="00DF6FDC">
        <w:rPr>
          <w:rFonts w:ascii="Palatino Linotype" w:hAnsi="Palatino Linotype"/>
        </w:rPr>
        <w:t xml:space="preserve"> A detailed description of the project evidence and final evaluation that includes: </w:t>
      </w:r>
    </w:p>
    <w:p w14:paraId="02C672B0" w14:textId="77777777" w:rsidR="00DF6FDC" w:rsidRPr="00DF6FDC" w:rsidRDefault="00DF6FDC" w:rsidP="00745FDE">
      <w:pPr>
        <w:pStyle w:val="ListParagraph"/>
        <w:widowControl w:val="0"/>
        <w:numPr>
          <w:ilvl w:val="2"/>
          <w:numId w:val="33"/>
        </w:numPr>
        <w:tabs>
          <w:tab w:val="left" w:pos="1560"/>
          <w:tab w:val="left" w:pos="1561"/>
        </w:tabs>
        <w:spacing w:after="0" w:line="240" w:lineRule="auto"/>
        <w:rPr>
          <w:rFonts w:ascii="Palatino Linotype" w:hAnsi="Palatino Linotype"/>
          <w:u w:val="single"/>
        </w:rPr>
      </w:pPr>
      <w:r w:rsidRPr="00DF6FDC">
        <w:rPr>
          <w:rFonts w:ascii="Palatino Linotype" w:hAnsi="Palatino Linotype"/>
          <w:color w:val="000000"/>
        </w:rPr>
        <w:t xml:space="preserve">A description of the </w:t>
      </w:r>
      <w:r w:rsidRPr="00DF6FDC">
        <w:rPr>
          <w:rFonts w:ascii="Palatino Linotype" w:hAnsi="Palatino Linotype"/>
        </w:rPr>
        <w:t xml:space="preserve">professional learning </w:t>
      </w:r>
      <w:r w:rsidRPr="00DF6FDC">
        <w:rPr>
          <w:rFonts w:ascii="Palatino Linotype" w:hAnsi="Palatino Linotype"/>
          <w:color w:val="000000"/>
        </w:rPr>
        <w:t xml:space="preserve">objectives including a description of the measurements </w:t>
      </w:r>
      <w:r w:rsidRPr="00DF6FDC">
        <w:rPr>
          <w:rFonts w:ascii="Palatino Linotype" w:hAnsi="Palatino Linotype"/>
        </w:rPr>
        <w:t>that</w:t>
      </w:r>
      <w:r w:rsidRPr="00DF6FDC">
        <w:rPr>
          <w:rFonts w:ascii="Palatino Linotype" w:hAnsi="Palatino Linotype"/>
          <w:color w:val="000000"/>
        </w:rPr>
        <w:t xml:space="preserve"> will be used to determine success including clearly</w:t>
      </w:r>
      <w:r w:rsidRPr="00DF6FDC">
        <w:rPr>
          <w:rFonts w:ascii="Palatino Linotype" w:hAnsi="Palatino Linotype"/>
        </w:rPr>
        <w:t>-</w:t>
      </w:r>
      <w:r w:rsidRPr="00DF6FDC">
        <w:rPr>
          <w:rFonts w:ascii="Palatino Linotype" w:hAnsi="Palatino Linotype"/>
          <w:color w:val="000000"/>
        </w:rPr>
        <w:t>defined pro</w:t>
      </w:r>
      <w:r w:rsidRPr="00DF6FDC">
        <w:rPr>
          <w:rFonts w:ascii="Palatino Linotype" w:hAnsi="Palatino Linotype"/>
        </w:rPr>
        <w:t>ject</w:t>
      </w:r>
      <w:r w:rsidRPr="00DF6FDC">
        <w:rPr>
          <w:rFonts w:ascii="Palatino Linotype" w:hAnsi="Palatino Linotype"/>
          <w:color w:val="000000"/>
        </w:rPr>
        <w:t xml:space="preserve"> goals, objectives, and specific outcomes;</w:t>
      </w:r>
    </w:p>
    <w:p w14:paraId="122A6D28" w14:textId="77777777" w:rsidR="00DF6FDC" w:rsidRPr="00DF6FDC" w:rsidRDefault="00DF6FDC" w:rsidP="00745FDE">
      <w:pPr>
        <w:pStyle w:val="ListParagraph"/>
        <w:widowControl w:val="0"/>
        <w:numPr>
          <w:ilvl w:val="2"/>
          <w:numId w:val="33"/>
        </w:numPr>
        <w:tabs>
          <w:tab w:val="left" w:pos="1560"/>
          <w:tab w:val="left" w:pos="1561"/>
        </w:tabs>
        <w:spacing w:after="0" w:line="240" w:lineRule="auto"/>
        <w:rPr>
          <w:rFonts w:ascii="Palatino Linotype" w:hAnsi="Palatino Linotype"/>
          <w:u w:val="single"/>
        </w:rPr>
      </w:pPr>
      <w:r w:rsidRPr="00DF6FDC">
        <w:rPr>
          <w:rFonts w:ascii="Palatino Linotype" w:hAnsi="Palatino Linotype"/>
        </w:rPr>
        <w:t>D</w:t>
      </w:r>
      <w:r w:rsidRPr="00DF6FDC">
        <w:rPr>
          <w:rFonts w:ascii="Palatino Linotype" w:hAnsi="Palatino Linotype"/>
          <w:color w:val="000000"/>
        </w:rPr>
        <w:t xml:space="preserve">ata </w:t>
      </w:r>
      <w:r w:rsidRPr="00DF6FDC">
        <w:rPr>
          <w:rFonts w:ascii="Palatino Linotype" w:hAnsi="Palatino Linotype"/>
        </w:rPr>
        <w:t xml:space="preserve">and/or </w:t>
      </w:r>
      <w:r w:rsidRPr="00DF6FDC">
        <w:rPr>
          <w:rFonts w:ascii="Palatino Linotype" w:hAnsi="Palatino Linotype"/>
          <w:color w:val="000000"/>
        </w:rPr>
        <w:t>research that establishes the evidence base;</w:t>
      </w:r>
    </w:p>
    <w:p w14:paraId="00AA5940" w14:textId="77777777" w:rsidR="00DF6FDC" w:rsidRPr="00DF6FDC" w:rsidRDefault="00DF6FDC" w:rsidP="00745FDE">
      <w:pPr>
        <w:pStyle w:val="ListParagraph"/>
        <w:widowControl w:val="0"/>
        <w:numPr>
          <w:ilvl w:val="2"/>
          <w:numId w:val="33"/>
        </w:numPr>
        <w:tabs>
          <w:tab w:val="left" w:pos="1560"/>
          <w:tab w:val="left" w:pos="1561"/>
        </w:tabs>
        <w:spacing w:after="0" w:line="240" w:lineRule="auto"/>
        <w:rPr>
          <w:rFonts w:ascii="Palatino Linotype" w:hAnsi="Palatino Linotype"/>
          <w:u w:val="single"/>
        </w:rPr>
      </w:pPr>
      <w:r w:rsidRPr="00DF6FDC">
        <w:rPr>
          <w:rFonts w:ascii="Palatino Linotype" w:hAnsi="Palatino Linotype"/>
        </w:rPr>
        <w:t xml:space="preserve">Documentation of the progress made toward project goals; </w:t>
      </w:r>
    </w:p>
    <w:p w14:paraId="222E9BD5" w14:textId="77777777" w:rsidR="00DF6FDC" w:rsidRPr="00DF6FDC" w:rsidRDefault="00DF6FDC" w:rsidP="00745FDE">
      <w:pPr>
        <w:pStyle w:val="ListParagraph"/>
        <w:widowControl w:val="0"/>
        <w:numPr>
          <w:ilvl w:val="2"/>
          <w:numId w:val="33"/>
        </w:numPr>
        <w:tabs>
          <w:tab w:val="left" w:pos="1560"/>
          <w:tab w:val="left" w:pos="1561"/>
        </w:tabs>
        <w:spacing w:after="0" w:line="240" w:lineRule="auto"/>
        <w:rPr>
          <w:rFonts w:ascii="Palatino Linotype" w:hAnsi="Palatino Linotype"/>
          <w:u w:val="single"/>
        </w:rPr>
      </w:pPr>
      <w:r w:rsidRPr="00DF6FDC">
        <w:rPr>
          <w:rFonts w:ascii="Palatino Linotype" w:hAnsi="Palatino Linotype"/>
        </w:rPr>
        <w:t>A summary of the impact of the professional learning on educator practice;</w:t>
      </w:r>
    </w:p>
    <w:p w14:paraId="711CFAF7" w14:textId="77777777" w:rsidR="00DF6FDC" w:rsidRPr="00DF6FDC" w:rsidRDefault="00DF6FDC" w:rsidP="00745FDE">
      <w:pPr>
        <w:pStyle w:val="ListParagraph"/>
        <w:widowControl w:val="0"/>
        <w:numPr>
          <w:ilvl w:val="2"/>
          <w:numId w:val="33"/>
        </w:numPr>
        <w:tabs>
          <w:tab w:val="left" w:pos="1560"/>
          <w:tab w:val="left" w:pos="1561"/>
        </w:tabs>
        <w:spacing w:after="0" w:line="240" w:lineRule="auto"/>
        <w:rPr>
          <w:rFonts w:ascii="Palatino Linotype" w:hAnsi="Palatino Linotype"/>
          <w:u w:val="single"/>
        </w:rPr>
      </w:pPr>
      <w:r w:rsidRPr="00DF6FDC">
        <w:rPr>
          <w:rFonts w:ascii="Palatino Linotype" w:hAnsi="Palatino Linotype"/>
        </w:rPr>
        <w:t xml:space="preserve">Description of changes in student outcomes; </w:t>
      </w:r>
    </w:p>
    <w:p w14:paraId="7FD4D119" w14:textId="77777777" w:rsidR="00DF6FDC" w:rsidRPr="00DF6FDC" w:rsidRDefault="00DF6FDC" w:rsidP="00745FDE">
      <w:pPr>
        <w:pStyle w:val="ListParagraph"/>
        <w:widowControl w:val="0"/>
        <w:numPr>
          <w:ilvl w:val="2"/>
          <w:numId w:val="33"/>
        </w:numPr>
        <w:tabs>
          <w:tab w:val="left" w:pos="1560"/>
          <w:tab w:val="left" w:pos="1561"/>
        </w:tabs>
        <w:spacing w:after="0" w:line="240" w:lineRule="auto"/>
        <w:rPr>
          <w:rFonts w:ascii="Palatino Linotype" w:hAnsi="Palatino Linotype"/>
          <w:u w:val="single"/>
        </w:rPr>
      </w:pPr>
      <w:r w:rsidRPr="00DF6FDC">
        <w:rPr>
          <w:rFonts w:ascii="Palatino Linotype" w:hAnsi="Palatino Linotype"/>
        </w:rPr>
        <w:t>An explanation of how the partnership functioned including strengths and challenges; and</w:t>
      </w:r>
    </w:p>
    <w:p w14:paraId="22669BF4" w14:textId="77777777" w:rsidR="00DF6FDC" w:rsidRPr="00DF6FDC" w:rsidRDefault="00DF6FDC" w:rsidP="00745FDE">
      <w:pPr>
        <w:pStyle w:val="ListParagraph"/>
        <w:widowControl w:val="0"/>
        <w:numPr>
          <w:ilvl w:val="2"/>
          <w:numId w:val="33"/>
        </w:numPr>
        <w:tabs>
          <w:tab w:val="left" w:pos="1560"/>
          <w:tab w:val="left" w:pos="1561"/>
        </w:tabs>
        <w:spacing w:after="0" w:line="240" w:lineRule="auto"/>
        <w:rPr>
          <w:rFonts w:ascii="Palatino Linotype" w:hAnsi="Palatino Linotype"/>
          <w:u w:val="single"/>
        </w:rPr>
      </w:pPr>
      <w:r w:rsidRPr="00DF6FDC">
        <w:rPr>
          <w:rFonts w:ascii="Palatino Linotype" w:hAnsi="Palatino Linotype"/>
        </w:rPr>
        <w:t>An explanation for how this work will be sustained.</w:t>
      </w:r>
    </w:p>
    <w:p w14:paraId="55799A75" w14:textId="77777777" w:rsidR="00DF6FDC" w:rsidRPr="00DF6FDC" w:rsidRDefault="00DF6FDC" w:rsidP="00745FDE">
      <w:pPr>
        <w:pBdr>
          <w:top w:val="nil"/>
          <w:left w:val="nil"/>
          <w:bottom w:val="nil"/>
          <w:right w:val="nil"/>
          <w:between w:val="nil"/>
        </w:pBdr>
        <w:tabs>
          <w:tab w:val="left" w:pos="1560"/>
          <w:tab w:val="left" w:pos="1561"/>
        </w:tabs>
        <w:ind w:right="965"/>
      </w:pPr>
    </w:p>
    <w:p w14:paraId="35276AE6" w14:textId="77777777" w:rsidR="00DF6FDC" w:rsidRPr="00DF6FDC" w:rsidRDefault="00DF6FDC" w:rsidP="00745FDE">
      <w:pPr>
        <w:pStyle w:val="ListParagraph"/>
        <w:widowControl w:val="0"/>
        <w:numPr>
          <w:ilvl w:val="1"/>
          <w:numId w:val="33"/>
        </w:numPr>
        <w:pBdr>
          <w:top w:val="nil"/>
          <w:left w:val="nil"/>
          <w:bottom w:val="nil"/>
          <w:right w:val="nil"/>
          <w:between w:val="nil"/>
        </w:pBdr>
        <w:tabs>
          <w:tab w:val="left" w:pos="1560"/>
          <w:tab w:val="left" w:pos="1561"/>
        </w:tabs>
        <w:spacing w:after="0" w:line="240" w:lineRule="auto"/>
        <w:ind w:right="967"/>
        <w:rPr>
          <w:rFonts w:ascii="Palatino Linotype" w:hAnsi="Palatino Linotype"/>
        </w:rPr>
      </w:pPr>
      <w:r w:rsidRPr="00DF6FDC">
        <w:rPr>
          <w:rFonts w:ascii="Palatino Linotype" w:hAnsi="Palatino Linotype"/>
          <w:u w:val="single"/>
        </w:rPr>
        <w:t>Partnerships</w:t>
      </w:r>
      <w:r w:rsidRPr="00B619BF">
        <w:rPr>
          <w:rFonts w:ascii="Palatino Linotype" w:hAnsi="Palatino Linotype"/>
        </w:rPr>
        <w:t>:</w:t>
      </w:r>
      <w:r w:rsidRPr="00DF6FDC">
        <w:rPr>
          <w:rFonts w:ascii="Palatino Linotype" w:hAnsi="Palatino Linotype"/>
        </w:rPr>
        <w:t xml:space="preserve"> A detailed description of the partnerships that includes</w:t>
      </w:r>
      <w:r w:rsidR="00321029">
        <w:rPr>
          <w:rFonts w:ascii="Palatino Linotype" w:hAnsi="Palatino Linotype"/>
        </w:rPr>
        <w:t xml:space="preserve">: </w:t>
      </w:r>
    </w:p>
    <w:p w14:paraId="443CBEB7" w14:textId="00D2D327" w:rsidR="00DF6FDC" w:rsidRPr="00DF6FDC" w:rsidRDefault="00E64075" w:rsidP="00745FDE">
      <w:pPr>
        <w:pStyle w:val="ListParagraph"/>
        <w:widowControl w:val="0"/>
        <w:numPr>
          <w:ilvl w:val="2"/>
          <w:numId w:val="33"/>
        </w:numPr>
        <w:pBdr>
          <w:top w:val="nil"/>
          <w:left w:val="nil"/>
          <w:bottom w:val="nil"/>
          <w:right w:val="nil"/>
          <w:between w:val="nil"/>
        </w:pBdr>
        <w:tabs>
          <w:tab w:val="left" w:pos="1560"/>
          <w:tab w:val="left" w:pos="1561"/>
        </w:tabs>
        <w:spacing w:after="0" w:line="240" w:lineRule="auto"/>
        <w:ind w:right="967"/>
        <w:rPr>
          <w:rFonts w:ascii="Palatino Linotype" w:hAnsi="Palatino Linotype"/>
        </w:rPr>
      </w:pPr>
      <w:r>
        <w:rPr>
          <w:rFonts w:ascii="Palatino Linotype" w:hAnsi="Palatino Linotype"/>
        </w:rPr>
        <w:t>A</w:t>
      </w:r>
      <w:r w:rsidR="00DF6FDC" w:rsidRPr="00DF6FDC">
        <w:rPr>
          <w:rFonts w:ascii="Palatino Linotype" w:hAnsi="Palatino Linotype"/>
        </w:rPr>
        <w:t xml:space="preserve">t least one secondary school, but ideally K-12 systems; </w:t>
      </w:r>
    </w:p>
    <w:p w14:paraId="696D3F0E" w14:textId="77777777" w:rsidR="00DF6FDC" w:rsidRPr="00DF6FDC" w:rsidRDefault="00DF6FDC" w:rsidP="00745FDE">
      <w:pPr>
        <w:pStyle w:val="ListParagraph"/>
        <w:widowControl w:val="0"/>
        <w:numPr>
          <w:ilvl w:val="2"/>
          <w:numId w:val="33"/>
        </w:numPr>
        <w:pBdr>
          <w:top w:val="nil"/>
          <w:left w:val="nil"/>
          <w:bottom w:val="nil"/>
          <w:right w:val="nil"/>
          <w:between w:val="nil"/>
        </w:pBdr>
        <w:tabs>
          <w:tab w:val="left" w:pos="1560"/>
          <w:tab w:val="left" w:pos="1561"/>
        </w:tabs>
        <w:spacing w:after="0" w:line="240" w:lineRule="auto"/>
        <w:ind w:right="967"/>
        <w:rPr>
          <w:rFonts w:ascii="Palatino Linotype" w:hAnsi="Palatino Linotype"/>
        </w:rPr>
      </w:pPr>
      <w:r w:rsidRPr="00DF6FDC">
        <w:rPr>
          <w:rFonts w:ascii="Palatino Linotype" w:hAnsi="Palatino Linotype"/>
        </w:rPr>
        <w:t>Regional or community organizations;</w:t>
      </w:r>
    </w:p>
    <w:p w14:paraId="1F18EE5B" w14:textId="77777777" w:rsidR="00DF6FDC" w:rsidRPr="00DF6FDC" w:rsidRDefault="00DF6FDC" w:rsidP="00745FDE">
      <w:pPr>
        <w:pStyle w:val="ListParagraph"/>
        <w:widowControl w:val="0"/>
        <w:numPr>
          <w:ilvl w:val="2"/>
          <w:numId w:val="33"/>
        </w:numPr>
        <w:pBdr>
          <w:top w:val="nil"/>
          <w:left w:val="nil"/>
          <w:bottom w:val="nil"/>
          <w:right w:val="nil"/>
          <w:between w:val="nil"/>
        </w:pBdr>
        <w:tabs>
          <w:tab w:val="left" w:pos="1560"/>
          <w:tab w:val="left" w:pos="1561"/>
        </w:tabs>
        <w:spacing w:after="0" w:line="240" w:lineRule="auto"/>
        <w:ind w:right="967"/>
        <w:rPr>
          <w:rFonts w:ascii="Palatino Linotype" w:hAnsi="Palatino Linotype"/>
        </w:rPr>
      </w:pPr>
      <w:r w:rsidRPr="00DF6FDC">
        <w:rPr>
          <w:rFonts w:ascii="Palatino Linotype" w:hAnsi="Palatino Linotype"/>
        </w:rPr>
        <w:t>Clearly defined roles and responsibilities of partnerships;</w:t>
      </w:r>
    </w:p>
    <w:p w14:paraId="1A7CCC9D" w14:textId="1E08A5C6" w:rsidR="00DF6FDC" w:rsidRPr="00DF6FDC" w:rsidRDefault="00DF6FDC" w:rsidP="00745FDE">
      <w:pPr>
        <w:pStyle w:val="ListParagraph"/>
        <w:widowControl w:val="0"/>
        <w:numPr>
          <w:ilvl w:val="2"/>
          <w:numId w:val="33"/>
        </w:numPr>
        <w:pBdr>
          <w:top w:val="nil"/>
          <w:left w:val="nil"/>
          <w:bottom w:val="nil"/>
          <w:right w:val="nil"/>
          <w:between w:val="nil"/>
        </w:pBdr>
        <w:tabs>
          <w:tab w:val="left" w:pos="1560"/>
          <w:tab w:val="left" w:pos="1561"/>
        </w:tabs>
        <w:spacing w:after="0" w:line="240" w:lineRule="auto"/>
        <w:ind w:right="967"/>
        <w:rPr>
          <w:rFonts w:ascii="Palatino Linotype" w:hAnsi="Palatino Linotype"/>
        </w:rPr>
      </w:pPr>
      <w:r w:rsidRPr="00DF6FDC">
        <w:rPr>
          <w:rFonts w:ascii="Palatino Linotype" w:hAnsi="Palatino Linotype"/>
        </w:rPr>
        <w:t xml:space="preserve">Strategies for communication among partners; </w:t>
      </w:r>
    </w:p>
    <w:p w14:paraId="40C25550" w14:textId="7C4B8234" w:rsidR="00DF6FDC" w:rsidRDefault="00DF6FDC" w:rsidP="00745FDE">
      <w:pPr>
        <w:pStyle w:val="ListParagraph"/>
        <w:widowControl w:val="0"/>
        <w:numPr>
          <w:ilvl w:val="2"/>
          <w:numId w:val="33"/>
        </w:numPr>
        <w:pBdr>
          <w:top w:val="nil"/>
          <w:left w:val="nil"/>
          <w:bottom w:val="nil"/>
          <w:right w:val="nil"/>
          <w:between w:val="nil"/>
        </w:pBdr>
        <w:tabs>
          <w:tab w:val="left" w:pos="1560"/>
          <w:tab w:val="left" w:pos="1561"/>
        </w:tabs>
        <w:spacing w:after="0" w:line="240" w:lineRule="auto"/>
        <w:ind w:right="967"/>
        <w:rPr>
          <w:rFonts w:ascii="Palatino Linotype" w:hAnsi="Palatino Linotype"/>
        </w:rPr>
      </w:pPr>
      <w:r w:rsidRPr="00DF6FDC">
        <w:rPr>
          <w:rFonts w:ascii="Palatino Linotype" w:hAnsi="Palatino Linotype"/>
        </w:rPr>
        <w:t>A description of how strengths of the partners align with the goals of the grant</w:t>
      </w:r>
      <w:r w:rsidR="00E64075">
        <w:rPr>
          <w:rFonts w:ascii="Palatino Linotype" w:hAnsi="Palatino Linotype"/>
        </w:rPr>
        <w:t>; and</w:t>
      </w:r>
    </w:p>
    <w:p w14:paraId="7A4FB354" w14:textId="77777777" w:rsidR="00E64075" w:rsidRPr="00DF6FDC" w:rsidRDefault="00E64075" w:rsidP="00745FDE">
      <w:pPr>
        <w:pStyle w:val="ListParagraph"/>
        <w:widowControl w:val="0"/>
        <w:numPr>
          <w:ilvl w:val="2"/>
          <w:numId w:val="33"/>
        </w:numPr>
        <w:pBdr>
          <w:top w:val="nil"/>
          <w:left w:val="nil"/>
          <w:bottom w:val="nil"/>
          <w:right w:val="nil"/>
          <w:between w:val="nil"/>
        </w:pBdr>
        <w:tabs>
          <w:tab w:val="left" w:pos="1560"/>
          <w:tab w:val="left" w:pos="1561"/>
        </w:tabs>
        <w:spacing w:after="0" w:line="240" w:lineRule="auto"/>
        <w:ind w:right="967"/>
        <w:rPr>
          <w:rFonts w:ascii="Palatino Linotype" w:hAnsi="Palatino Linotype"/>
        </w:rPr>
      </w:pPr>
      <w:r>
        <w:rPr>
          <w:rFonts w:ascii="Palatino Linotype" w:hAnsi="Palatino Linotype"/>
        </w:rPr>
        <w:lastRenderedPageBreak/>
        <w:t>A commitment to a formal partnership agreement detailing the above if awarded.</w:t>
      </w:r>
    </w:p>
    <w:p w14:paraId="5E9F927A" w14:textId="77777777" w:rsidR="00DF6FDC" w:rsidRPr="00DF6FDC" w:rsidRDefault="00DF6FDC" w:rsidP="00745FDE">
      <w:pPr>
        <w:pBdr>
          <w:top w:val="nil"/>
          <w:left w:val="nil"/>
          <w:bottom w:val="nil"/>
          <w:right w:val="nil"/>
          <w:between w:val="nil"/>
        </w:pBdr>
        <w:tabs>
          <w:tab w:val="left" w:pos="1560"/>
          <w:tab w:val="left" w:pos="1561"/>
        </w:tabs>
        <w:ind w:right="202"/>
      </w:pPr>
    </w:p>
    <w:p w14:paraId="2AC340FE" w14:textId="77777777" w:rsidR="00DF6FDC" w:rsidRPr="00DF6FDC" w:rsidRDefault="00DF6FDC" w:rsidP="00745FDE">
      <w:pPr>
        <w:pStyle w:val="ListParagraph"/>
        <w:widowControl w:val="0"/>
        <w:numPr>
          <w:ilvl w:val="1"/>
          <w:numId w:val="33"/>
        </w:numPr>
        <w:pBdr>
          <w:top w:val="nil"/>
          <w:left w:val="nil"/>
          <w:bottom w:val="nil"/>
          <w:right w:val="nil"/>
          <w:between w:val="nil"/>
        </w:pBdr>
        <w:spacing w:after="0" w:line="240" w:lineRule="auto"/>
        <w:rPr>
          <w:rFonts w:ascii="Palatino Linotype" w:hAnsi="Palatino Linotype"/>
        </w:rPr>
      </w:pPr>
      <w:r w:rsidRPr="00DF6FDC">
        <w:rPr>
          <w:rFonts w:ascii="Palatino Linotype" w:hAnsi="Palatino Linotype"/>
          <w:color w:val="000000"/>
          <w:u w:val="single"/>
        </w:rPr>
        <w:t>Budget and Budget Justification</w:t>
      </w:r>
      <w:r w:rsidRPr="00B619BF">
        <w:rPr>
          <w:rFonts w:ascii="Palatino Linotype" w:hAnsi="Palatino Linotype"/>
          <w:color w:val="000000"/>
        </w:rPr>
        <w:t>:</w:t>
      </w:r>
      <w:r w:rsidRPr="00B619BF">
        <w:rPr>
          <w:rFonts w:ascii="Palatino Linotype" w:hAnsi="Palatino Linotype"/>
        </w:rPr>
        <w:t xml:space="preserve"> </w:t>
      </w:r>
      <w:r w:rsidRPr="00DF6FDC">
        <w:rPr>
          <w:rFonts w:ascii="Palatino Linotype" w:hAnsi="Palatino Linotype"/>
        </w:rPr>
        <w:t xml:space="preserve">A detailed description of the budget as well as the budget justification that includes: </w:t>
      </w:r>
    </w:p>
    <w:p w14:paraId="1FA10E9E" w14:textId="77777777" w:rsidR="00DF6FDC" w:rsidRPr="00DF6FDC" w:rsidRDefault="00DF6FDC" w:rsidP="00745FDE">
      <w:pPr>
        <w:pStyle w:val="ListParagraph"/>
        <w:widowControl w:val="0"/>
        <w:numPr>
          <w:ilvl w:val="2"/>
          <w:numId w:val="33"/>
        </w:numPr>
        <w:pBdr>
          <w:top w:val="nil"/>
          <w:left w:val="nil"/>
          <w:bottom w:val="nil"/>
          <w:right w:val="nil"/>
          <w:between w:val="nil"/>
        </w:pBdr>
        <w:spacing w:after="0" w:line="240" w:lineRule="auto"/>
        <w:rPr>
          <w:rFonts w:ascii="Palatino Linotype" w:hAnsi="Palatino Linotype"/>
        </w:rPr>
      </w:pPr>
      <w:r w:rsidRPr="00DF6FDC">
        <w:rPr>
          <w:rFonts w:ascii="Palatino Linotype" w:hAnsi="Palatino Linotype"/>
          <w:color w:val="000000"/>
        </w:rPr>
        <w:t>A project budget for anticipated funding u</w:t>
      </w:r>
      <w:r w:rsidRPr="00DF6FDC">
        <w:rPr>
          <w:rFonts w:ascii="Palatino Linotype" w:hAnsi="Palatino Linotype"/>
        </w:rPr>
        <w:t>p to $50,000; and</w:t>
      </w:r>
    </w:p>
    <w:p w14:paraId="00BA7BAC" w14:textId="007307FC" w:rsidR="00DF6FDC" w:rsidRPr="002E1866" w:rsidRDefault="00DF6FDC" w:rsidP="00745FDE">
      <w:pPr>
        <w:pStyle w:val="ListParagraph"/>
        <w:widowControl w:val="0"/>
        <w:numPr>
          <w:ilvl w:val="2"/>
          <w:numId w:val="33"/>
        </w:numPr>
        <w:pBdr>
          <w:top w:val="nil"/>
          <w:left w:val="nil"/>
          <w:bottom w:val="nil"/>
          <w:right w:val="nil"/>
          <w:between w:val="nil"/>
        </w:pBdr>
        <w:spacing w:after="0" w:line="240" w:lineRule="auto"/>
        <w:rPr>
          <w:rFonts w:ascii="Palatino Linotype" w:hAnsi="Palatino Linotype"/>
        </w:rPr>
      </w:pPr>
      <w:r w:rsidRPr="00DF6FDC">
        <w:rPr>
          <w:rFonts w:ascii="Palatino Linotype" w:hAnsi="Palatino Linotype"/>
          <w:color w:val="000000"/>
        </w:rPr>
        <w:t>A budget justification that is clearly tied to the scope and requirements of the</w:t>
      </w:r>
      <w:r w:rsidR="00211E28">
        <w:rPr>
          <w:rFonts w:ascii="Palatino Linotype" w:hAnsi="Palatino Linotype"/>
          <w:color w:val="000000"/>
        </w:rPr>
        <w:t xml:space="preserve"> project. (Please see Appendix C</w:t>
      </w:r>
      <w:r w:rsidRPr="00DF6FDC">
        <w:rPr>
          <w:rFonts w:ascii="Palatino Linotype" w:hAnsi="Palatino Linotype"/>
          <w:color w:val="000000"/>
        </w:rPr>
        <w:t xml:space="preserve"> for the Budget Template.)</w:t>
      </w:r>
    </w:p>
    <w:p w14:paraId="0D2738C6" w14:textId="77777777" w:rsidR="002E1866" w:rsidRPr="00DF6FDC" w:rsidRDefault="002E1866" w:rsidP="00B972B6">
      <w:pPr>
        <w:pStyle w:val="ListParagraph"/>
        <w:widowControl w:val="0"/>
        <w:pBdr>
          <w:top w:val="nil"/>
          <w:left w:val="nil"/>
          <w:bottom w:val="nil"/>
          <w:right w:val="nil"/>
          <w:between w:val="nil"/>
        </w:pBdr>
        <w:spacing w:after="0" w:line="240" w:lineRule="auto"/>
        <w:ind w:left="0"/>
        <w:rPr>
          <w:rFonts w:ascii="Palatino Linotype" w:hAnsi="Palatino Linotype"/>
        </w:rPr>
      </w:pPr>
    </w:p>
    <w:p w14:paraId="34B9BBC1" w14:textId="77777777" w:rsidR="00B619BF" w:rsidRDefault="00B619BF" w:rsidP="002E1866">
      <w:pPr>
        <w:pStyle w:val="Heading1"/>
        <w:numPr>
          <w:ilvl w:val="0"/>
          <w:numId w:val="27"/>
        </w:numPr>
        <w:ind w:left="450" w:hanging="450"/>
      </w:pPr>
      <w:r>
        <w:t xml:space="preserve">Application </w:t>
      </w:r>
      <w:r w:rsidR="002E1866">
        <w:t>Submission and Review</w:t>
      </w:r>
    </w:p>
    <w:p w14:paraId="5464A674" w14:textId="77777777" w:rsidR="00604296" w:rsidRPr="00085407" w:rsidRDefault="00604296" w:rsidP="00085407">
      <w:pPr>
        <w:pStyle w:val="ListParagraph"/>
        <w:numPr>
          <w:ilvl w:val="1"/>
          <w:numId w:val="35"/>
        </w:numPr>
        <w:pBdr>
          <w:top w:val="nil"/>
          <w:left w:val="nil"/>
          <w:bottom w:val="nil"/>
          <w:right w:val="nil"/>
          <w:between w:val="nil"/>
        </w:pBdr>
        <w:tabs>
          <w:tab w:val="left" w:pos="481"/>
        </w:tabs>
        <w:ind w:left="450" w:right="286" w:hanging="450"/>
        <w:rPr>
          <w:rFonts w:ascii="Palatino Linotype" w:hAnsi="Palatino Linotype"/>
        </w:rPr>
      </w:pPr>
      <w:r w:rsidRPr="00085407">
        <w:rPr>
          <w:rFonts w:ascii="Palatino Linotype" w:hAnsi="Palatino Linotype"/>
          <w:b/>
        </w:rPr>
        <w:t>Submission:</w:t>
      </w:r>
      <w:r w:rsidRPr="00085407">
        <w:rPr>
          <w:rFonts w:ascii="Palatino Linotype" w:hAnsi="Palatino Linotype"/>
        </w:rPr>
        <w:t xml:space="preserve"> </w:t>
      </w:r>
      <w:r w:rsidRPr="00085407">
        <w:rPr>
          <w:rFonts w:ascii="Palatino Linotype" w:hAnsi="Palatino Linotype"/>
          <w:color w:val="000000"/>
        </w:rPr>
        <w:t xml:space="preserve">Applicants must submit an original copy signed by an </w:t>
      </w:r>
      <w:r w:rsidRPr="00085407">
        <w:rPr>
          <w:rFonts w:ascii="Palatino Linotype" w:hAnsi="Palatino Linotype"/>
        </w:rPr>
        <w:t xml:space="preserve">authorized institutional official </w:t>
      </w:r>
      <w:r w:rsidRPr="00085407">
        <w:rPr>
          <w:rFonts w:ascii="Palatino Linotype" w:hAnsi="Palatino Linotype"/>
          <w:color w:val="000000"/>
        </w:rPr>
        <w:t>as well as an electronic copy to Pat Fitzsimons via email (</w:t>
      </w:r>
      <w:hyperlink r:id="rId12" w:history="1">
        <w:r w:rsidRPr="00085407">
          <w:rPr>
            <w:rStyle w:val="Hyperlink"/>
            <w:rFonts w:ascii="Palatino Linotype" w:hAnsi="Palatino Linotype"/>
          </w:rPr>
          <w:t>pat.fitzsimmons@vermont.gov</w:t>
        </w:r>
      </w:hyperlink>
      <w:r w:rsidRPr="00085407">
        <w:rPr>
          <w:rFonts w:ascii="Palatino Linotype" w:hAnsi="Palatino Linotype"/>
          <w:color w:val="000000"/>
        </w:rPr>
        <w:t xml:space="preserve">) at the Vermont Agency of Education. </w:t>
      </w:r>
    </w:p>
    <w:p w14:paraId="34528F57" w14:textId="1F98CE56" w:rsidR="00604296" w:rsidRDefault="00604296" w:rsidP="00085407">
      <w:pPr>
        <w:pStyle w:val="ListParagraph"/>
        <w:widowControl w:val="0"/>
        <w:numPr>
          <w:ilvl w:val="0"/>
          <w:numId w:val="47"/>
        </w:numPr>
        <w:pBdr>
          <w:top w:val="nil"/>
          <w:left w:val="nil"/>
          <w:bottom w:val="nil"/>
          <w:right w:val="nil"/>
          <w:between w:val="nil"/>
        </w:pBdr>
        <w:tabs>
          <w:tab w:val="left" w:pos="481"/>
        </w:tabs>
        <w:spacing w:after="0" w:line="240" w:lineRule="auto"/>
        <w:ind w:left="1440" w:right="286"/>
        <w:rPr>
          <w:rFonts w:ascii="Palatino Linotype" w:hAnsi="Palatino Linotype"/>
        </w:rPr>
      </w:pPr>
      <w:r w:rsidRPr="00604296">
        <w:rPr>
          <w:rFonts w:ascii="Palatino Linotype" w:hAnsi="Palatino Linotype"/>
          <w:color w:val="000000"/>
        </w:rPr>
        <w:t>To be considered for funding, original signed applications must be received at the Vermo</w:t>
      </w:r>
      <w:r w:rsidRPr="00604296">
        <w:rPr>
          <w:rFonts w:ascii="Palatino Linotype" w:hAnsi="Palatino Linotype"/>
        </w:rPr>
        <w:t xml:space="preserve">nt Agency of </w:t>
      </w:r>
      <w:r w:rsidR="00407DBC">
        <w:rPr>
          <w:rFonts w:ascii="Palatino Linotype" w:hAnsi="Palatino Linotype"/>
        </w:rPr>
        <w:t>Education by 4:00 PM on May 17</w:t>
      </w:r>
      <w:r w:rsidRPr="00604296">
        <w:rPr>
          <w:rFonts w:ascii="Palatino Linotype" w:hAnsi="Palatino Linotype"/>
        </w:rPr>
        <w:t>, 2019. Applications should be mailed or delivered to:</w:t>
      </w:r>
    </w:p>
    <w:p w14:paraId="5E51BAA5" w14:textId="77777777" w:rsidR="0051426C" w:rsidRDefault="0051426C" w:rsidP="0051426C">
      <w:pPr>
        <w:pBdr>
          <w:top w:val="nil"/>
          <w:left w:val="nil"/>
          <w:bottom w:val="nil"/>
          <w:right w:val="nil"/>
          <w:between w:val="nil"/>
        </w:pBdr>
        <w:ind w:left="1530" w:right="387"/>
        <w:rPr>
          <w:color w:val="000000"/>
        </w:rPr>
      </w:pPr>
    </w:p>
    <w:p w14:paraId="00723512" w14:textId="77777777" w:rsidR="00604296" w:rsidRPr="00080D23" w:rsidRDefault="00604296" w:rsidP="00085407">
      <w:pPr>
        <w:pBdr>
          <w:top w:val="nil"/>
          <w:left w:val="nil"/>
          <w:bottom w:val="nil"/>
          <w:right w:val="nil"/>
          <w:between w:val="nil"/>
        </w:pBdr>
        <w:ind w:left="1440" w:right="387"/>
        <w:rPr>
          <w:color w:val="000000"/>
        </w:rPr>
      </w:pPr>
      <w:r w:rsidRPr="00080D23">
        <w:rPr>
          <w:color w:val="000000"/>
        </w:rPr>
        <w:t>Pat Fitzsimmons</w:t>
      </w:r>
    </w:p>
    <w:p w14:paraId="386AA0F2" w14:textId="77777777" w:rsidR="00604296" w:rsidRPr="00080D23" w:rsidRDefault="00604296" w:rsidP="00085407">
      <w:pPr>
        <w:pBdr>
          <w:top w:val="nil"/>
          <w:left w:val="nil"/>
          <w:bottom w:val="nil"/>
          <w:right w:val="nil"/>
          <w:between w:val="nil"/>
        </w:pBdr>
        <w:ind w:left="1440" w:right="1380"/>
        <w:rPr>
          <w:color w:val="000000"/>
        </w:rPr>
      </w:pPr>
      <w:r w:rsidRPr="00080D23">
        <w:t xml:space="preserve">Student </w:t>
      </w:r>
      <w:r w:rsidRPr="00080D23">
        <w:rPr>
          <w:color w:val="000000"/>
        </w:rPr>
        <w:t xml:space="preserve">Pathways </w:t>
      </w:r>
    </w:p>
    <w:p w14:paraId="6DAD4099" w14:textId="77777777" w:rsidR="00604296" w:rsidRPr="00080D23" w:rsidRDefault="00604296" w:rsidP="00085407">
      <w:pPr>
        <w:pBdr>
          <w:top w:val="nil"/>
          <w:left w:val="nil"/>
          <w:bottom w:val="nil"/>
          <w:right w:val="nil"/>
          <w:between w:val="nil"/>
        </w:pBdr>
        <w:ind w:left="1440" w:right="1380"/>
        <w:rPr>
          <w:color w:val="000000"/>
        </w:rPr>
      </w:pPr>
      <w:r w:rsidRPr="00080D23">
        <w:rPr>
          <w:color w:val="000000"/>
        </w:rPr>
        <w:t>Vermont Agency of Education</w:t>
      </w:r>
    </w:p>
    <w:p w14:paraId="2A942D56" w14:textId="77777777" w:rsidR="00604296" w:rsidRPr="00080D23" w:rsidRDefault="00604296" w:rsidP="00085407">
      <w:pPr>
        <w:pBdr>
          <w:top w:val="nil"/>
          <w:left w:val="nil"/>
          <w:bottom w:val="nil"/>
          <w:right w:val="nil"/>
          <w:between w:val="nil"/>
        </w:pBdr>
        <w:ind w:left="1440"/>
        <w:rPr>
          <w:color w:val="000000"/>
        </w:rPr>
      </w:pPr>
      <w:r w:rsidRPr="00080D23">
        <w:rPr>
          <w:color w:val="000000"/>
        </w:rPr>
        <w:t>219 North Main Street, Suite 402</w:t>
      </w:r>
    </w:p>
    <w:p w14:paraId="119C0A8C" w14:textId="77777777" w:rsidR="00604296" w:rsidRDefault="00604296" w:rsidP="00085407">
      <w:pPr>
        <w:pBdr>
          <w:top w:val="nil"/>
          <w:left w:val="nil"/>
          <w:bottom w:val="nil"/>
          <w:right w:val="nil"/>
          <w:between w:val="nil"/>
        </w:pBdr>
        <w:ind w:left="1440"/>
        <w:rPr>
          <w:color w:val="000000"/>
        </w:rPr>
      </w:pPr>
      <w:r w:rsidRPr="00080D23">
        <w:rPr>
          <w:color w:val="000000"/>
        </w:rPr>
        <w:t>Barre, VT 05641</w:t>
      </w:r>
    </w:p>
    <w:p w14:paraId="2A4D4938" w14:textId="77777777" w:rsidR="008030C0" w:rsidRPr="00080D23" w:rsidRDefault="008030C0" w:rsidP="008030C0">
      <w:pPr>
        <w:pBdr>
          <w:top w:val="nil"/>
          <w:left w:val="nil"/>
          <w:bottom w:val="nil"/>
          <w:right w:val="nil"/>
          <w:between w:val="nil"/>
        </w:pBdr>
        <w:rPr>
          <w:color w:val="000000"/>
        </w:rPr>
      </w:pPr>
    </w:p>
    <w:p w14:paraId="71FEB132" w14:textId="77777777" w:rsidR="008030C0" w:rsidRPr="00085407" w:rsidRDefault="008030C0" w:rsidP="00085407">
      <w:pPr>
        <w:pStyle w:val="ListParagraph"/>
        <w:numPr>
          <w:ilvl w:val="0"/>
          <w:numId w:val="35"/>
        </w:numPr>
        <w:spacing w:after="0" w:line="240" w:lineRule="auto"/>
        <w:rPr>
          <w:rFonts w:ascii="Palatino Linotype" w:eastAsia="Palatino Linotype" w:hAnsi="Palatino Linotype"/>
          <w:b/>
        </w:rPr>
      </w:pPr>
      <w:r w:rsidRPr="00085407">
        <w:rPr>
          <w:rFonts w:ascii="Palatino Linotype" w:eastAsia="Palatino Linotype" w:hAnsi="Palatino Linotype"/>
          <w:b/>
        </w:rPr>
        <w:t>Review Process:</w:t>
      </w:r>
    </w:p>
    <w:p w14:paraId="52E0D2C9" w14:textId="59887987" w:rsidR="008030C0" w:rsidRPr="00085407" w:rsidRDefault="008030C0" w:rsidP="00085407">
      <w:pPr>
        <w:pStyle w:val="ListParagraph"/>
        <w:widowControl w:val="0"/>
        <w:numPr>
          <w:ilvl w:val="0"/>
          <w:numId w:val="48"/>
        </w:numPr>
        <w:pBdr>
          <w:top w:val="nil"/>
          <w:left w:val="nil"/>
          <w:bottom w:val="nil"/>
          <w:right w:val="nil"/>
          <w:between w:val="nil"/>
        </w:pBdr>
        <w:spacing w:after="0" w:line="240" w:lineRule="auto"/>
        <w:ind w:right="54"/>
        <w:rPr>
          <w:rFonts w:ascii="Palatino Linotype" w:eastAsia="Palatino Linotype" w:hAnsi="Palatino Linotype" w:cs="Palatino Linotype"/>
          <w:bCs w:val="0"/>
          <w:color w:val="000000"/>
        </w:rPr>
      </w:pPr>
      <w:r w:rsidRPr="00085407">
        <w:rPr>
          <w:rFonts w:ascii="Palatino Linotype" w:eastAsia="Palatino Linotype" w:hAnsi="Palatino Linotype" w:cs="Palatino Linotype"/>
          <w:bCs w:val="0"/>
          <w:color w:val="000000"/>
        </w:rPr>
        <w:t xml:space="preserve">A review panel will evaluate the eligible applications </w:t>
      </w:r>
      <w:r w:rsidRPr="00085407">
        <w:rPr>
          <w:rFonts w:ascii="Palatino Linotype" w:eastAsia="Palatino Linotype" w:hAnsi="Palatino Linotype" w:cs="Palatino Linotype"/>
          <w:bCs w:val="0"/>
        </w:rPr>
        <w:t xml:space="preserve">in accordance with the </w:t>
      </w:r>
      <w:r w:rsidRPr="00085407">
        <w:rPr>
          <w:rFonts w:ascii="Palatino Linotype" w:eastAsia="Palatino Linotype" w:hAnsi="Palatino Linotype" w:cs="Palatino Linotype"/>
          <w:bCs w:val="0"/>
          <w:color w:val="000000"/>
        </w:rPr>
        <w:t>required application components. (</w:t>
      </w:r>
      <w:r w:rsidRPr="00085407">
        <w:rPr>
          <w:rFonts w:ascii="Palatino Linotype" w:eastAsia="Palatino Linotype" w:hAnsi="Palatino Linotype" w:cs="Palatino Linotype"/>
          <w:bCs w:val="0"/>
        </w:rPr>
        <w:t>F</w:t>
      </w:r>
      <w:r w:rsidRPr="00085407">
        <w:rPr>
          <w:rFonts w:ascii="Palatino Linotype" w:eastAsia="Palatino Linotype" w:hAnsi="Palatino Linotype" w:cs="Palatino Linotype"/>
          <w:bCs w:val="0"/>
          <w:color w:val="000000"/>
        </w:rPr>
        <w:t>o</w:t>
      </w:r>
      <w:r w:rsidR="00211E28">
        <w:rPr>
          <w:rFonts w:ascii="Palatino Linotype" w:eastAsia="Palatino Linotype" w:hAnsi="Palatino Linotype" w:cs="Palatino Linotype"/>
          <w:bCs w:val="0"/>
          <w:color w:val="000000"/>
        </w:rPr>
        <w:t>r support, please see Appendix D</w:t>
      </w:r>
      <w:r w:rsidRPr="00085407">
        <w:rPr>
          <w:rFonts w:ascii="Palatino Linotype" w:eastAsia="Palatino Linotype" w:hAnsi="Palatino Linotype" w:cs="Palatino Linotype"/>
          <w:bCs w:val="0"/>
          <w:color w:val="000000"/>
        </w:rPr>
        <w:t xml:space="preserve">.) </w:t>
      </w:r>
    </w:p>
    <w:p w14:paraId="16033A2B" w14:textId="77777777" w:rsidR="0051426C" w:rsidRDefault="0051426C" w:rsidP="0051426C">
      <w:pPr>
        <w:rPr>
          <w:b/>
        </w:rPr>
      </w:pPr>
    </w:p>
    <w:p w14:paraId="14DB5299" w14:textId="77777777" w:rsidR="0051426C" w:rsidRPr="0051426C" w:rsidRDefault="0051426C" w:rsidP="0051426C">
      <w:pPr>
        <w:rPr>
          <w:b/>
        </w:rPr>
      </w:pPr>
      <w:r w:rsidRPr="0051426C">
        <w:rPr>
          <w:b/>
        </w:rPr>
        <w:t>Criteria:</w:t>
      </w:r>
    </w:p>
    <w:p w14:paraId="3CFC7C4B" w14:textId="77777777" w:rsidR="0051426C" w:rsidRPr="006C23CF" w:rsidRDefault="0051426C" w:rsidP="0051426C">
      <w:pPr>
        <w:rPr>
          <w:sz w:val="16"/>
          <w:szCs w:val="16"/>
        </w:rPr>
      </w:pPr>
    </w:p>
    <w:tbl>
      <w:tblPr>
        <w:tblW w:w="0" w:type="auto"/>
        <w:tblInd w:w="-10" w:type="dxa"/>
        <w:tblBorders>
          <w:top w:val="nil"/>
          <w:left w:val="nil"/>
          <w:bottom w:val="nil"/>
          <w:right w:val="nil"/>
          <w:insideH w:val="nil"/>
          <w:insideV w:val="nil"/>
        </w:tblBorders>
        <w:tblLayout w:type="fixed"/>
        <w:tblLook w:val="0600" w:firstRow="0" w:lastRow="0" w:firstColumn="0" w:lastColumn="0" w:noHBand="1" w:noVBand="1"/>
        <w:tblCaption w:val="List of criterias and points"/>
      </w:tblPr>
      <w:tblGrid>
        <w:gridCol w:w="4680"/>
        <w:gridCol w:w="1080"/>
      </w:tblGrid>
      <w:tr w:rsidR="0051426C" w:rsidRPr="00080D23" w14:paraId="22AC1988" w14:textId="77777777" w:rsidTr="006C23CF">
        <w:trPr>
          <w:cantSplit/>
          <w:tblHeader/>
        </w:trPr>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391260" w14:textId="77777777" w:rsidR="0051426C" w:rsidRPr="00080D23" w:rsidRDefault="0051426C" w:rsidP="0051426C">
            <w:pPr>
              <w:jc w:val="center"/>
              <w:rPr>
                <w:b/>
              </w:rPr>
            </w:pPr>
            <w:r w:rsidRPr="00080D23">
              <w:rPr>
                <w:b/>
              </w:rPr>
              <w:t>Criteria</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182D181" w14:textId="77777777" w:rsidR="0051426C" w:rsidRPr="00080D23" w:rsidRDefault="0051426C" w:rsidP="0051426C">
            <w:pPr>
              <w:jc w:val="center"/>
              <w:rPr>
                <w:b/>
              </w:rPr>
            </w:pPr>
            <w:r w:rsidRPr="00080D23">
              <w:rPr>
                <w:b/>
              </w:rPr>
              <w:t>Points</w:t>
            </w:r>
          </w:p>
        </w:tc>
      </w:tr>
      <w:tr w:rsidR="0051426C" w:rsidRPr="00080D23" w14:paraId="5EE5503C" w14:textId="77777777" w:rsidTr="006C23CF">
        <w:trPr>
          <w:cantSplit/>
          <w:tblHeader/>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5C3DD0" w14:textId="77777777" w:rsidR="0051426C" w:rsidRPr="00080D23" w:rsidRDefault="0051426C" w:rsidP="0051426C">
            <w:r w:rsidRPr="00080D23">
              <w:t>Project Description and Justification</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0BC325F" w14:textId="77777777" w:rsidR="0051426C" w:rsidRPr="00080D23" w:rsidRDefault="0051426C" w:rsidP="0051426C">
            <w:pPr>
              <w:jc w:val="center"/>
            </w:pPr>
            <w:r w:rsidRPr="00080D23">
              <w:t>20</w:t>
            </w:r>
          </w:p>
        </w:tc>
      </w:tr>
      <w:tr w:rsidR="0051426C" w:rsidRPr="00080D23" w14:paraId="484E3858" w14:textId="77777777" w:rsidTr="006C23CF">
        <w:trPr>
          <w:cantSplit/>
          <w:tblHeader/>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43F2F4" w14:textId="77777777" w:rsidR="0051426C" w:rsidRPr="00080D23" w:rsidRDefault="0051426C" w:rsidP="0051426C">
            <w:r w:rsidRPr="00080D23">
              <w:t>Partnerships</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FCC365C" w14:textId="77777777" w:rsidR="0051426C" w:rsidRPr="00080D23" w:rsidRDefault="0051426C" w:rsidP="0051426C">
            <w:pPr>
              <w:jc w:val="center"/>
            </w:pPr>
            <w:r w:rsidRPr="00080D23">
              <w:t>20</w:t>
            </w:r>
          </w:p>
        </w:tc>
      </w:tr>
      <w:tr w:rsidR="0051426C" w:rsidRPr="00080D23" w14:paraId="487091EE" w14:textId="77777777" w:rsidTr="006C23CF">
        <w:trPr>
          <w:cantSplit/>
          <w:tblHeader/>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D46866" w14:textId="77777777" w:rsidR="0051426C" w:rsidRPr="00080D23" w:rsidRDefault="0051426C" w:rsidP="0051426C">
            <w:r w:rsidRPr="00080D23">
              <w:t>Efficacy of Professional Learning (PL) Model</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EB6087E" w14:textId="77777777" w:rsidR="0051426C" w:rsidRPr="00080D23" w:rsidRDefault="0051426C" w:rsidP="0051426C">
            <w:pPr>
              <w:jc w:val="center"/>
            </w:pPr>
            <w:r w:rsidRPr="00080D23">
              <w:t>20</w:t>
            </w:r>
          </w:p>
        </w:tc>
      </w:tr>
      <w:tr w:rsidR="0051426C" w:rsidRPr="00080D23" w14:paraId="6C4025D0" w14:textId="77777777" w:rsidTr="006C23CF">
        <w:trPr>
          <w:cantSplit/>
          <w:tblHeader/>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9B2E3B" w14:textId="77777777" w:rsidR="0051426C" w:rsidRPr="00080D23" w:rsidRDefault="0051426C" w:rsidP="0051426C">
            <w:r w:rsidRPr="00080D23">
              <w:t>Budget and Budget Justification</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9494DF2" w14:textId="77777777" w:rsidR="0051426C" w:rsidRPr="00080D23" w:rsidRDefault="0051426C" w:rsidP="0051426C">
            <w:pPr>
              <w:jc w:val="center"/>
            </w:pPr>
            <w:r w:rsidRPr="00080D23">
              <w:t>20</w:t>
            </w:r>
          </w:p>
        </w:tc>
      </w:tr>
      <w:tr w:rsidR="0051426C" w:rsidRPr="00080D23" w14:paraId="69354E12" w14:textId="77777777" w:rsidTr="006C23CF">
        <w:trPr>
          <w:cantSplit/>
          <w:tblHeader/>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F781CA" w14:textId="77777777" w:rsidR="0051426C" w:rsidRPr="00080D23" w:rsidRDefault="0051426C" w:rsidP="0051426C">
            <w:r w:rsidRPr="00080D23">
              <w:t xml:space="preserve">Project Evidence </w:t>
            </w:r>
            <w:r w:rsidR="006C23CF">
              <w:t>and</w:t>
            </w:r>
            <w:r w:rsidRPr="00080D23">
              <w:t xml:space="preserve"> Final Evaluation </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93B0B81" w14:textId="77777777" w:rsidR="0051426C" w:rsidRPr="00080D23" w:rsidRDefault="0051426C" w:rsidP="0051426C">
            <w:pPr>
              <w:jc w:val="center"/>
            </w:pPr>
            <w:r w:rsidRPr="00080D23">
              <w:t>20</w:t>
            </w:r>
          </w:p>
        </w:tc>
      </w:tr>
    </w:tbl>
    <w:p w14:paraId="3D00EC45" w14:textId="77777777" w:rsidR="0051426C" w:rsidRPr="00080D23" w:rsidRDefault="0051426C" w:rsidP="0051426C">
      <w:pPr>
        <w:pBdr>
          <w:top w:val="nil"/>
          <w:left w:val="nil"/>
          <w:bottom w:val="nil"/>
          <w:right w:val="nil"/>
          <w:between w:val="nil"/>
        </w:pBdr>
        <w:spacing w:before="9"/>
      </w:pPr>
    </w:p>
    <w:p w14:paraId="6774E3D6" w14:textId="77777777" w:rsidR="0051426C" w:rsidRPr="00080D23" w:rsidRDefault="0051426C" w:rsidP="00745FDE">
      <w:pPr>
        <w:pBdr>
          <w:top w:val="nil"/>
          <w:left w:val="nil"/>
          <w:bottom w:val="nil"/>
          <w:right w:val="nil"/>
          <w:between w:val="nil"/>
        </w:pBdr>
        <w:rPr>
          <w:color w:val="000000"/>
        </w:rPr>
      </w:pPr>
      <w:r w:rsidRPr="00080D23">
        <w:rPr>
          <w:color w:val="000000"/>
        </w:rPr>
        <w:t xml:space="preserve">The Agency reserves the right to award in full or in part, to reject </w:t>
      </w:r>
      <w:proofErr w:type="gramStart"/>
      <w:r w:rsidRPr="00080D23">
        <w:rPr>
          <w:color w:val="000000"/>
        </w:rPr>
        <w:t>any and all</w:t>
      </w:r>
      <w:proofErr w:type="gramEnd"/>
      <w:r w:rsidRPr="00080D23">
        <w:rPr>
          <w:color w:val="000000"/>
        </w:rPr>
        <w:t xml:space="preserve"> applications in whole or in part, and to waive technical defects, irregularities or omissions if, in its judgement, the best interest of students would be served. After receiving the application, the Agency reserves the right not to award a grant, to negotiate specific grant amounts and to select certain grantees regardless of points awarded as part of the process to meet federal requirements or State Board of Education priorities.</w:t>
      </w:r>
    </w:p>
    <w:p w14:paraId="0A55819B" w14:textId="77777777" w:rsidR="0051426C" w:rsidRPr="00080D23" w:rsidRDefault="0051426C" w:rsidP="00745FDE">
      <w:pPr>
        <w:pBdr>
          <w:top w:val="nil"/>
          <w:left w:val="nil"/>
          <w:bottom w:val="nil"/>
          <w:right w:val="nil"/>
          <w:between w:val="nil"/>
        </w:pBdr>
        <w:rPr>
          <w:color w:val="000000"/>
        </w:rPr>
      </w:pPr>
    </w:p>
    <w:p w14:paraId="48B13399" w14:textId="77777777" w:rsidR="0051426C" w:rsidRDefault="0051426C" w:rsidP="0051426C">
      <w:pPr>
        <w:pBdr>
          <w:top w:val="nil"/>
          <w:left w:val="nil"/>
          <w:bottom w:val="nil"/>
          <w:right w:val="nil"/>
          <w:between w:val="nil"/>
        </w:pBdr>
        <w:spacing w:before="9"/>
        <w:rPr>
          <w:color w:val="000000"/>
          <w:sz w:val="21"/>
          <w:szCs w:val="21"/>
        </w:rPr>
      </w:pPr>
    </w:p>
    <w:p w14:paraId="51154474" w14:textId="77777777" w:rsidR="00745FDE" w:rsidRPr="00745FDE" w:rsidRDefault="00745FDE" w:rsidP="00745FDE">
      <w:pPr>
        <w:pStyle w:val="Heading1"/>
      </w:pPr>
      <w:r w:rsidRPr="00745FDE">
        <w:t>VIII. Award Administration</w:t>
      </w:r>
    </w:p>
    <w:p w14:paraId="37F0081B" w14:textId="007D523D" w:rsidR="00745FDE" w:rsidRPr="00243A27" w:rsidRDefault="00745FDE" w:rsidP="00745FDE">
      <w:pPr>
        <w:widowControl w:val="0"/>
        <w:numPr>
          <w:ilvl w:val="0"/>
          <w:numId w:val="36"/>
        </w:numPr>
        <w:pBdr>
          <w:top w:val="nil"/>
          <w:left w:val="nil"/>
          <w:bottom w:val="nil"/>
          <w:right w:val="nil"/>
          <w:between w:val="nil"/>
        </w:pBdr>
        <w:tabs>
          <w:tab w:val="left" w:pos="481"/>
        </w:tabs>
        <w:ind w:right="908"/>
      </w:pPr>
      <w:r w:rsidRPr="00243A27">
        <w:rPr>
          <w:b/>
          <w:color w:val="000000"/>
        </w:rPr>
        <w:t xml:space="preserve">Notification of the Award: </w:t>
      </w:r>
      <w:r w:rsidRPr="00243A27">
        <w:rPr>
          <w:color w:val="000000"/>
        </w:rPr>
        <w:t>The SU/SD designee will be notified of the status of their application within t</w:t>
      </w:r>
      <w:r w:rsidRPr="00243A27">
        <w:t>hree</w:t>
      </w:r>
      <w:r w:rsidR="000115E3">
        <w:rPr>
          <w:color w:val="000000"/>
        </w:rPr>
        <w:t xml:space="preserve"> weeks after</w:t>
      </w:r>
      <w:r w:rsidRPr="00243A27">
        <w:rPr>
          <w:color w:val="000000"/>
        </w:rPr>
        <w:t xml:space="preserve"> the application deadline.</w:t>
      </w:r>
    </w:p>
    <w:p w14:paraId="0E73D837" w14:textId="77777777" w:rsidR="00745FDE" w:rsidRPr="00243A27" w:rsidRDefault="00745FDE" w:rsidP="00745FDE">
      <w:pPr>
        <w:pBdr>
          <w:top w:val="nil"/>
          <w:left w:val="nil"/>
          <w:bottom w:val="nil"/>
          <w:right w:val="nil"/>
          <w:between w:val="nil"/>
        </w:pBdr>
        <w:rPr>
          <w:color w:val="000000"/>
        </w:rPr>
      </w:pPr>
    </w:p>
    <w:p w14:paraId="0D3A78BF" w14:textId="77777777" w:rsidR="00745FDE" w:rsidRPr="00243A27" w:rsidRDefault="00745FDE" w:rsidP="00745FDE">
      <w:pPr>
        <w:widowControl w:val="0"/>
        <w:numPr>
          <w:ilvl w:val="0"/>
          <w:numId w:val="36"/>
        </w:numPr>
        <w:pBdr>
          <w:top w:val="nil"/>
          <w:left w:val="nil"/>
          <w:bottom w:val="nil"/>
          <w:right w:val="nil"/>
          <w:between w:val="nil"/>
        </w:pBdr>
        <w:tabs>
          <w:tab w:val="left" w:pos="481"/>
        </w:tabs>
        <w:ind w:right="596"/>
        <w:rPr>
          <w:color w:val="000000"/>
        </w:rPr>
      </w:pPr>
      <w:r w:rsidRPr="00243A27">
        <w:rPr>
          <w:b/>
          <w:color w:val="000000"/>
        </w:rPr>
        <w:t xml:space="preserve">Reporting Requirements: </w:t>
      </w:r>
      <w:r w:rsidRPr="00243A27">
        <w:rPr>
          <w:color w:val="000000"/>
        </w:rPr>
        <w:t xml:space="preserve">The </w:t>
      </w:r>
      <w:r w:rsidRPr="00243A27">
        <w:t>Leadership Team</w:t>
      </w:r>
      <w:r w:rsidRPr="00243A27">
        <w:rPr>
          <w:color w:val="000000"/>
        </w:rPr>
        <w:t xml:space="preserve"> and/or SU/SD designee will provide quarterly updates on progress to a designated staff person at the Agency of Education.</w:t>
      </w:r>
    </w:p>
    <w:p w14:paraId="1736E4CC" w14:textId="77777777" w:rsidR="00745FDE" w:rsidRDefault="00745FDE" w:rsidP="0051426C">
      <w:pPr>
        <w:pBdr>
          <w:top w:val="nil"/>
          <w:left w:val="nil"/>
          <w:bottom w:val="nil"/>
          <w:right w:val="nil"/>
          <w:between w:val="nil"/>
        </w:pBdr>
        <w:spacing w:before="9"/>
        <w:rPr>
          <w:color w:val="000000"/>
          <w:sz w:val="21"/>
          <w:szCs w:val="21"/>
        </w:rPr>
      </w:pPr>
    </w:p>
    <w:p w14:paraId="048699E0" w14:textId="054327D0" w:rsidR="00D65100" w:rsidRPr="009C488D" w:rsidRDefault="001D17A0" w:rsidP="009C488D">
      <w:pPr>
        <w:pStyle w:val="Heading2"/>
        <w:rPr>
          <w:rFonts w:eastAsia="Palatino Linotype"/>
        </w:rPr>
      </w:pPr>
      <w:r w:rsidRPr="001D17A0">
        <w:rPr>
          <w:rFonts w:eastAsia="Palatino Linotype"/>
        </w:rPr>
        <w:t>Appendix A: Lead Organization Contact Information</w:t>
      </w:r>
    </w:p>
    <w:tbl>
      <w:tblPr>
        <w:tblStyle w:val="TableGrid1"/>
        <w:tblW w:w="10350" w:type="dxa"/>
        <w:tblInd w:w="-5" w:type="dxa"/>
        <w:tblLook w:val="04A0" w:firstRow="1" w:lastRow="0" w:firstColumn="1" w:lastColumn="0" w:noHBand="0" w:noVBand="1"/>
        <w:tblCaption w:val="Appendix A: Lead Organization Contact Information"/>
        <w:tblDescription w:val="Superintendentand Lead Grant Contact: Institution or Organization, Name, Title, Address, Telephone, Email, Fax, Signature"/>
      </w:tblPr>
      <w:tblGrid>
        <w:gridCol w:w="2875"/>
        <w:gridCol w:w="7475"/>
      </w:tblGrid>
      <w:tr w:rsidR="00D65100" w:rsidRPr="001D17A0" w14:paraId="26DED3ED" w14:textId="77777777" w:rsidTr="005B76F2">
        <w:tc>
          <w:tcPr>
            <w:tcW w:w="2875" w:type="dxa"/>
            <w:tcBorders>
              <w:top w:val="nil"/>
              <w:left w:val="nil"/>
              <w:right w:val="nil"/>
            </w:tcBorders>
          </w:tcPr>
          <w:p w14:paraId="3C1572F0" w14:textId="4A8E9998" w:rsidR="00D65100" w:rsidRPr="001D17A0" w:rsidRDefault="00D65100" w:rsidP="005A35D0">
            <w:pPr>
              <w:rPr>
                <w:rFonts w:eastAsia="Cambria" w:cs="Times New Roman"/>
                <w:sz w:val="20"/>
                <w:szCs w:val="20"/>
              </w:rPr>
            </w:pPr>
          </w:p>
        </w:tc>
        <w:tc>
          <w:tcPr>
            <w:tcW w:w="7475" w:type="dxa"/>
            <w:tcBorders>
              <w:top w:val="nil"/>
              <w:left w:val="nil"/>
              <w:right w:val="nil"/>
            </w:tcBorders>
          </w:tcPr>
          <w:p w14:paraId="47FBEDCE" w14:textId="282D6772" w:rsidR="00D65100" w:rsidRPr="001D17A0" w:rsidRDefault="005B76F2" w:rsidP="005B76F2">
            <w:pPr>
              <w:jc w:val="center"/>
              <w:rPr>
                <w:rFonts w:eastAsia="Cambria" w:cs="Times New Roman"/>
                <w:sz w:val="20"/>
                <w:szCs w:val="20"/>
              </w:rPr>
            </w:pPr>
            <w:r w:rsidRPr="00D65100">
              <w:rPr>
                <w:rFonts w:eastAsia="Palatino Linotype"/>
                <w:b/>
              </w:rPr>
              <w:t>Superintendent</w:t>
            </w:r>
          </w:p>
        </w:tc>
      </w:tr>
      <w:tr w:rsidR="005B76F2" w:rsidRPr="001D17A0" w14:paraId="172E043A" w14:textId="77777777" w:rsidTr="00D65100">
        <w:tc>
          <w:tcPr>
            <w:tcW w:w="2875" w:type="dxa"/>
          </w:tcPr>
          <w:p w14:paraId="10BB90FF" w14:textId="5BA7427F" w:rsidR="005B76F2" w:rsidRPr="001D17A0" w:rsidRDefault="005B76F2" w:rsidP="005A35D0">
            <w:pPr>
              <w:rPr>
                <w:rFonts w:eastAsia="Cambria" w:cs="Times New Roman"/>
                <w:sz w:val="20"/>
                <w:szCs w:val="20"/>
              </w:rPr>
            </w:pPr>
            <w:r w:rsidRPr="001D17A0">
              <w:rPr>
                <w:rFonts w:eastAsia="Cambria" w:cs="Times New Roman"/>
                <w:sz w:val="20"/>
                <w:szCs w:val="20"/>
              </w:rPr>
              <w:t>Institution or</w:t>
            </w:r>
            <w:r w:rsidRPr="001D17A0">
              <w:rPr>
                <w:rFonts w:eastAsia="Cambria" w:cs="Times New Roman"/>
                <w:spacing w:val="-7"/>
                <w:sz w:val="20"/>
                <w:szCs w:val="20"/>
              </w:rPr>
              <w:t xml:space="preserve"> </w:t>
            </w:r>
            <w:r w:rsidRPr="001D17A0">
              <w:rPr>
                <w:rFonts w:eastAsia="Cambria" w:cs="Times New Roman"/>
                <w:sz w:val="20"/>
                <w:szCs w:val="20"/>
              </w:rPr>
              <w:t>Organization</w:t>
            </w:r>
          </w:p>
        </w:tc>
        <w:tc>
          <w:tcPr>
            <w:tcW w:w="7475" w:type="dxa"/>
          </w:tcPr>
          <w:p w14:paraId="54531959" w14:textId="77777777" w:rsidR="005B76F2" w:rsidRDefault="005B76F2" w:rsidP="005A35D0">
            <w:pPr>
              <w:rPr>
                <w:rFonts w:eastAsia="Cambria" w:cs="Times New Roman"/>
                <w:sz w:val="20"/>
                <w:szCs w:val="20"/>
              </w:rPr>
            </w:pPr>
          </w:p>
          <w:p w14:paraId="06B63579" w14:textId="025D675D" w:rsidR="005B76F2" w:rsidRPr="001D17A0" w:rsidRDefault="005B76F2" w:rsidP="005A35D0">
            <w:pPr>
              <w:rPr>
                <w:rFonts w:eastAsia="Cambria" w:cs="Times New Roman"/>
                <w:sz w:val="20"/>
                <w:szCs w:val="20"/>
              </w:rPr>
            </w:pPr>
          </w:p>
        </w:tc>
      </w:tr>
      <w:tr w:rsidR="00D65100" w:rsidRPr="001D17A0" w14:paraId="0D935502" w14:textId="77777777" w:rsidTr="00D65100">
        <w:tc>
          <w:tcPr>
            <w:tcW w:w="2875" w:type="dxa"/>
          </w:tcPr>
          <w:p w14:paraId="4D74E7A4" w14:textId="77777777" w:rsidR="00D65100" w:rsidRPr="001D17A0" w:rsidRDefault="00D65100" w:rsidP="005A35D0">
            <w:pPr>
              <w:rPr>
                <w:rFonts w:eastAsia="Cambria" w:cs="Times New Roman"/>
                <w:sz w:val="20"/>
                <w:szCs w:val="20"/>
              </w:rPr>
            </w:pPr>
            <w:r w:rsidRPr="001D17A0">
              <w:rPr>
                <w:rFonts w:eastAsia="Cambria" w:cs="Times New Roman"/>
                <w:sz w:val="20"/>
                <w:szCs w:val="20"/>
              </w:rPr>
              <w:t>Name</w:t>
            </w:r>
          </w:p>
        </w:tc>
        <w:tc>
          <w:tcPr>
            <w:tcW w:w="7475" w:type="dxa"/>
          </w:tcPr>
          <w:p w14:paraId="18E74F6E" w14:textId="77777777" w:rsidR="00D65100" w:rsidRPr="001D17A0" w:rsidRDefault="00D65100" w:rsidP="005A35D0">
            <w:pPr>
              <w:rPr>
                <w:rFonts w:eastAsia="Cambria" w:cs="Times New Roman"/>
                <w:sz w:val="20"/>
                <w:szCs w:val="20"/>
              </w:rPr>
            </w:pPr>
          </w:p>
          <w:p w14:paraId="7CDEE20F" w14:textId="77777777" w:rsidR="00D65100" w:rsidRPr="001D17A0" w:rsidRDefault="00D65100" w:rsidP="005A35D0">
            <w:pPr>
              <w:rPr>
                <w:rFonts w:eastAsia="Cambria" w:cs="Times New Roman"/>
                <w:sz w:val="20"/>
                <w:szCs w:val="20"/>
              </w:rPr>
            </w:pPr>
          </w:p>
        </w:tc>
      </w:tr>
      <w:tr w:rsidR="00D65100" w:rsidRPr="001D17A0" w14:paraId="176AD85E" w14:textId="77777777" w:rsidTr="00D65100">
        <w:tc>
          <w:tcPr>
            <w:tcW w:w="2875" w:type="dxa"/>
          </w:tcPr>
          <w:p w14:paraId="6830F56E" w14:textId="77777777" w:rsidR="00D65100" w:rsidRPr="001D17A0" w:rsidRDefault="00D65100" w:rsidP="005A35D0">
            <w:pPr>
              <w:rPr>
                <w:rFonts w:eastAsia="Cambria" w:cs="Times New Roman"/>
                <w:sz w:val="20"/>
                <w:szCs w:val="20"/>
              </w:rPr>
            </w:pPr>
            <w:r w:rsidRPr="001D17A0">
              <w:rPr>
                <w:rFonts w:eastAsia="Cambria" w:cs="Times New Roman"/>
                <w:sz w:val="20"/>
                <w:szCs w:val="20"/>
              </w:rPr>
              <w:t>Title</w:t>
            </w:r>
          </w:p>
        </w:tc>
        <w:tc>
          <w:tcPr>
            <w:tcW w:w="7475" w:type="dxa"/>
          </w:tcPr>
          <w:p w14:paraId="394476A5" w14:textId="77777777" w:rsidR="00D65100" w:rsidRPr="001D17A0" w:rsidRDefault="00D65100" w:rsidP="005A35D0">
            <w:pPr>
              <w:rPr>
                <w:rFonts w:eastAsia="Cambria" w:cs="Times New Roman"/>
                <w:sz w:val="20"/>
                <w:szCs w:val="20"/>
              </w:rPr>
            </w:pPr>
          </w:p>
          <w:p w14:paraId="1288712F" w14:textId="77777777" w:rsidR="00D65100" w:rsidRPr="001D17A0" w:rsidRDefault="00D65100" w:rsidP="005A35D0">
            <w:pPr>
              <w:rPr>
                <w:rFonts w:eastAsia="Cambria" w:cs="Times New Roman"/>
                <w:sz w:val="20"/>
                <w:szCs w:val="20"/>
              </w:rPr>
            </w:pPr>
          </w:p>
        </w:tc>
      </w:tr>
      <w:tr w:rsidR="00D65100" w:rsidRPr="001D17A0" w14:paraId="13FA13EA" w14:textId="77777777" w:rsidTr="00D65100">
        <w:tc>
          <w:tcPr>
            <w:tcW w:w="2875" w:type="dxa"/>
          </w:tcPr>
          <w:p w14:paraId="78FB3BC7" w14:textId="77777777" w:rsidR="00D65100" w:rsidRPr="001D17A0" w:rsidRDefault="00D65100" w:rsidP="005A35D0">
            <w:pPr>
              <w:rPr>
                <w:rFonts w:eastAsia="Cambria" w:cs="Times New Roman"/>
                <w:sz w:val="20"/>
                <w:szCs w:val="20"/>
              </w:rPr>
            </w:pPr>
            <w:r w:rsidRPr="001D17A0">
              <w:rPr>
                <w:rFonts w:eastAsia="Cambria" w:cs="Times New Roman"/>
                <w:sz w:val="20"/>
                <w:szCs w:val="20"/>
              </w:rPr>
              <w:t>Address</w:t>
            </w:r>
          </w:p>
        </w:tc>
        <w:tc>
          <w:tcPr>
            <w:tcW w:w="7475" w:type="dxa"/>
          </w:tcPr>
          <w:p w14:paraId="593132E2" w14:textId="77777777" w:rsidR="00D65100" w:rsidRPr="001D17A0" w:rsidRDefault="00D65100" w:rsidP="005A35D0">
            <w:pPr>
              <w:rPr>
                <w:rFonts w:eastAsia="Cambria" w:cs="Times New Roman"/>
                <w:sz w:val="20"/>
                <w:szCs w:val="20"/>
              </w:rPr>
            </w:pPr>
          </w:p>
          <w:p w14:paraId="4F79F007" w14:textId="77777777" w:rsidR="00D65100" w:rsidRPr="001D17A0" w:rsidRDefault="00D65100" w:rsidP="005A35D0">
            <w:pPr>
              <w:rPr>
                <w:rFonts w:eastAsia="Cambria" w:cs="Times New Roman"/>
                <w:sz w:val="20"/>
                <w:szCs w:val="20"/>
              </w:rPr>
            </w:pPr>
          </w:p>
        </w:tc>
      </w:tr>
      <w:tr w:rsidR="00D65100" w:rsidRPr="001D17A0" w14:paraId="61063F87" w14:textId="77777777" w:rsidTr="00D65100">
        <w:tc>
          <w:tcPr>
            <w:tcW w:w="2875" w:type="dxa"/>
          </w:tcPr>
          <w:p w14:paraId="7BDAA38A" w14:textId="77777777" w:rsidR="00D65100" w:rsidRPr="001D17A0" w:rsidRDefault="00D65100" w:rsidP="005A35D0">
            <w:pPr>
              <w:rPr>
                <w:rFonts w:eastAsia="Cambria" w:cs="Times New Roman"/>
                <w:sz w:val="20"/>
                <w:szCs w:val="20"/>
              </w:rPr>
            </w:pPr>
            <w:r w:rsidRPr="001D17A0">
              <w:rPr>
                <w:rFonts w:eastAsia="Cambria" w:cs="Times New Roman"/>
                <w:sz w:val="20"/>
                <w:szCs w:val="20"/>
              </w:rPr>
              <w:t>Telephone</w:t>
            </w:r>
          </w:p>
        </w:tc>
        <w:tc>
          <w:tcPr>
            <w:tcW w:w="7475" w:type="dxa"/>
          </w:tcPr>
          <w:p w14:paraId="0DC0D36E" w14:textId="77777777" w:rsidR="00D65100" w:rsidRDefault="00D65100" w:rsidP="005A35D0">
            <w:pPr>
              <w:rPr>
                <w:rFonts w:eastAsia="Cambria" w:cs="Times New Roman"/>
                <w:sz w:val="20"/>
                <w:szCs w:val="20"/>
              </w:rPr>
            </w:pPr>
          </w:p>
          <w:p w14:paraId="397BE4D3" w14:textId="77777777" w:rsidR="00D65100" w:rsidRPr="001D17A0" w:rsidRDefault="00D65100" w:rsidP="005A35D0">
            <w:pPr>
              <w:rPr>
                <w:rFonts w:eastAsia="Cambria" w:cs="Times New Roman"/>
                <w:sz w:val="20"/>
                <w:szCs w:val="20"/>
              </w:rPr>
            </w:pPr>
          </w:p>
        </w:tc>
      </w:tr>
      <w:tr w:rsidR="00D65100" w:rsidRPr="001D17A0" w14:paraId="034DE8BC" w14:textId="77777777" w:rsidTr="00D65100">
        <w:tc>
          <w:tcPr>
            <w:tcW w:w="2875" w:type="dxa"/>
          </w:tcPr>
          <w:p w14:paraId="47C005D2" w14:textId="77777777" w:rsidR="00D65100" w:rsidRPr="001D17A0" w:rsidRDefault="00D65100" w:rsidP="005A35D0">
            <w:pPr>
              <w:rPr>
                <w:rFonts w:eastAsia="Cambria" w:cs="Times New Roman"/>
                <w:sz w:val="20"/>
                <w:szCs w:val="20"/>
              </w:rPr>
            </w:pPr>
            <w:r w:rsidRPr="001D17A0">
              <w:rPr>
                <w:rFonts w:eastAsia="Cambria" w:cs="Times New Roman"/>
                <w:sz w:val="20"/>
                <w:szCs w:val="20"/>
              </w:rPr>
              <w:t>Email</w:t>
            </w:r>
          </w:p>
        </w:tc>
        <w:tc>
          <w:tcPr>
            <w:tcW w:w="7475" w:type="dxa"/>
          </w:tcPr>
          <w:p w14:paraId="2CAC12B8" w14:textId="77777777" w:rsidR="00D65100" w:rsidRDefault="00D65100" w:rsidP="005A35D0">
            <w:pPr>
              <w:rPr>
                <w:rFonts w:eastAsia="Cambria" w:cs="Times New Roman"/>
                <w:sz w:val="20"/>
                <w:szCs w:val="20"/>
              </w:rPr>
            </w:pPr>
          </w:p>
          <w:p w14:paraId="6056F6FB" w14:textId="77777777" w:rsidR="00D65100" w:rsidRPr="001D17A0" w:rsidRDefault="00D65100" w:rsidP="005A35D0">
            <w:pPr>
              <w:rPr>
                <w:rFonts w:eastAsia="Cambria" w:cs="Times New Roman"/>
                <w:sz w:val="20"/>
                <w:szCs w:val="20"/>
              </w:rPr>
            </w:pPr>
          </w:p>
        </w:tc>
      </w:tr>
      <w:tr w:rsidR="00D65100" w:rsidRPr="001D17A0" w14:paraId="2A045CF1" w14:textId="77777777" w:rsidTr="00D65100">
        <w:tc>
          <w:tcPr>
            <w:tcW w:w="2875" w:type="dxa"/>
          </w:tcPr>
          <w:p w14:paraId="5EE616D6" w14:textId="77777777" w:rsidR="00D65100" w:rsidRPr="001D17A0" w:rsidRDefault="00D65100" w:rsidP="005A35D0">
            <w:pPr>
              <w:rPr>
                <w:rFonts w:eastAsia="Cambria" w:cs="Times New Roman"/>
                <w:sz w:val="20"/>
                <w:szCs w:val="20"/>
              </w:rPr>
            </w:pPr>
            <w:r w:rsidRPr="001D17A0">
              <w:rPr>
                <w:rFonts w:eastAsia="Cambria" w:cs="Times New Roman"/>
                <w:sz w:val="20"/>
                <w:szCs w:val="20"/>
              </w:rPr>
              <w:t>Fax</w:t>
            </w:r>
          </w:p>
        </w:tc>
        <w:tc>
          <w:tcPr>
            <w:tcW w:w="7475" w:type="dxa"/>
          </w:tcPr>
          <w:p w14:paraId="3C0705D5" w14:textId="77777777" w:rsidR="00D65100" w:rsidRDefault="00D65100" w:rsidP="005A35D0">
            <w:pPr>
              <w:rPr>
                <w:rFonts w:eastAsia="Cambria" w:cs="Times New Roman"/>
                <w:sz w:val="20"/>
                <w:szCs w:val="20"/>
              </w:rPr>
            </w:pPr>
          </w:p>
          <w:p w14:paraId="7477910C" w14:textId="77777777" w:rsidR="00D65100" w:rsidRPr="001D17A0" w:rsidRDefault="00D65100" w:rsidP="005A35D0">
            <w:pPr>
              <w:rPr>
                <w:rFonts w:eastAsia="Cambria" w:cs="Times New Roman"/>
                <w:sz w:val="20"/>
                <w:szCs w:val="20"/>
              </w:rPr>
            </w:pPr>
          </w:p>
        </w:tc>
      </w:tr>
      <w:tr w:rsidR="00D65100" w14:paraId="542F6E81" w14:textId="77777777" w:rsidTr="00D65100">
        <w:tc>
          <w:tcPr>
            <w:tcW w:w="2875" w:type="dxa"/>
          </w:tcPr>
          <w:p w14:paraId="046E4C77" w14:textId="77777777" w:rsidR="00D65100" w:rsidRPr="00246D65" w:rsidRDefault="00D65100" w:rsidP="005A35D0">
            <w:pPr>
              <w:spacing w:before="2"/>
              <w:rPr>
                <w:rFonts w:eastAsia="Cambria" w:cs="Times New Roman"/>
                <w:sz w:val="20"/>
                <w:szCs w:val="20"/>
              </w:rPr>
            </w:pPr>
            <w:r w:rsidRPr="00246D65">
              <w:rPr>
                <w:rFonts w:eastAsia="Cambria" w:cs="Times New Roman"/>
                <w:sz w:val="20"/>
                <w:szCs w:val="20"/>
              </w:rPr>
              <w:t>Signature</w:t>
            </w:r>
          </w:p>
          <w:p w14:paraId="16782C94" w14:textId="77777777" w:rsidR="00D65100" w:rsidRPr="001D17A0" w:rsidRDefault="00D65100" w:rsidP="005A35D0">
            <w:pPr>
              <w:spacing w:before="2"/>
              <w:rPr>
                <w:rFonts w:eastAsia="Cambria" w:cs="Times New Roman"/>
                <w:sz w:val="20"/>
                <w:szCs w:val="20"/>
              </w:rPr>
            </w:pPr>
          </w:p>
        </w:tc>
        <w:tc>
          <w:tcPr>
            <w:tcW w:w="7475" w:type="dxa"/>
          </w:tcPr>
          <w:p w14:paraId="1B52D7D9" w14:textId="77777777" w:rsidR="00D65100" w:rsidRDefault="00D65100" w:rsidP="005A35D0">
            <w:pPr>
              <w:spacing w:before="2"/>
              <w:rPr>
                <w:rFonts w:eastAsia="Cambria" w:cs="Times New Roman"/>
                <w:sz w:val="20"/>
                <w:szCs w:val="20"/>
              </w:rPr>
            </w:pPr>
          </w:p>
        </w:tc>
      </w:tr>
      <w:tr w:rsidR="001D17A0" w:rsidRPr="001D17A0" w14:paraId="0688842F" w14:textId="77777777" w:rsidTr="00D65100">
        <w:tc>
          <w:tcPr>
            <w:tcW w:w="2875" w:type="dxa"/>
            <w:tcBorders>
              <w:top w:val="nil"/>
              <w:left w:val="nil"/>
              <w:right w:val="nil"/>
            </w:tcBorders>
          </w:tcPr>
          <w:p w14:paraId="754FEABB" w14:textId="77777777" w:rsidR="001D17A0" w:rsidRDefault="001D17A0" w:rsidP="001D17A0">
            <w:pPr>
              <w:spacing w:before="2"/>
              <w:rPr>
                <w:rFonts w:eastAsia="Cambria" w:cs="Times New Roman"/>
                <w:sz w:val="20"/>
                <w:szCs w:val="20"/>
              </w:rPr>
            </w:pPr>
          </w:p>
          <w:p w14:paraId="16BE197F" w14:textId="26751914" w:rsidR="00D65100" w:rsidRPr="001D17A0" w:rsidRDefault="00D65100" w:rsidP="001D17A0">
            <w:pPr>
              <w:spacing w:before="2"/>
              <w:rPr>
                <w:rFonts w:eastAsia="Cambria" w:cs="Times New Roman"/>
                <w:sz w:val="20"/>
                <w:szCs w:val="20"/>
              </w:rPr>
            </w:pPr>
          </w:p>
        </w:tc>
        <w:tc>
          <w:tcPr>
            <w:tcW w:w="7475" w:type="dxa"/>
            <w:tcBorders>
              <w:top w:val="nil"/>
              <w:left w:val="nil"/>
              <w:right w:val="nil"/>
            </w:tcBorders>
          </w:tcPr>
          <w:p w14:paraId="7CC9AC1F" w14:textId="77777777" w:rsidR="00246D65" w:rsidRDefault="00246D65" w:rsidP="001D17A0">
            <w:pPr>
              <w:spacing w:before="2"/>
              <w:jc w:val="center"/>
              <w:rPr>
                <w:rFonts w:eastAsia="Franklin Gothic"/>
                <w:b/>
              </w:rPr>
            </w:pPr>
          </w:p>
          <w:p w14:paraId="15E4D33D" w14:textId="6D76ACA2" w:rsidR="001D17A0" w:rsidRPr="001D17A0" w:rsidRDefault="001D17A0" w:rsidP="001D17A0">
            <w:pPr>
              <w:spacing w:before="2"/>
              <w:jc w:val="center"/>
              <w:rPr>
                <w:rFonts w:eastAsia="Cambria" w:cs="Times New Roman"/>
                <w:b/>
                <w:sz w:val="20"/>
                <w:szCs w:val="20"/>
              </w:rPr>
            </w:pPr>
            <w:r w:rsidRPr="001D17A0">
              <w:rPr>
                <w:rFonts w:eastAsia="Franklin Gothic"/>
                <w:b/>
              </w:rPr>
              <w:t>Lead Grant Contact</w:t>
            </w:r>
          </w:p>
        </w:tc>
      </w:tr>
      <w:tr w:rsidR="001D17A0" w:rsidRPr="001D17A0" w14:paraId="39158814" w14:textId="77777777" w:rsidTr="00D65100">
        <w:tc>
          <w:tcPr>
            <w:tcW w:w="2875" w:type="dxa"/>
            <w:vAlign w:val="center"/>
          </w:tcPr>
          <w:p w14:paraId="3E43BB51" w14:textId="77777777" w:rsidR="001D17A0" w:rsidRPr="001D17A0" w:rsidRDefault="001D17A0" w:rsidP="00246D65">
            <w:pPr>
              <w:rPr>
                <w:rFonts w:eastAsia="Cambria" w:cs="Times New Roman"/>
                <w:sz w:val="20"/>
                <w:szCs w:val="20"/>
              </w:rPr>
            </w:pPr>
            <w:r w:rsidRPr="001D17A0">
              <w:rPr>
                <w:rFonts w:eastAsia="Cambria" w:cs="Times New Roman"/>
                <w:sz w:val="20"/>
                <w:szCs w:val="20"/>
              </w:rPr>
              <w:t>Institution or</w:t>
            </w:r>
            <w:r w:rsidRPr="001D17A0">
              <w:rPr>
                <w:rFonts w:eastAsia="Cambria" w:cs="Times New Roman"/>
                <w:spacing w:val="-7"/>
                <w:sz w:val="20"/>
                <w:szCs w:val="20"/>
              </w:rPr>
              <w:t xml:space="preserve"> </w:t>
            </w:r>
            <w:r w:rsidRPr="001D17A0">
              <w:rPr>
                <w:rFonts w:eastAsia="Cambria" w:cs="Times New Roman"/>
                <w:sz w:val="20"/>
                <w:szCs w:val="20"/>
              </w:rPr>
              <w:t>Organization</w:t>
            </w:r>
          </w:p>
        </w:tc>
        <w:tc>
          <w:tcPr>
            <w:tcW w:w="7475" w:type="dxa"/>
          </w:tcPr>
          <w:p w14:paraId="4775EDC3" w14:textId="77777777" w:rsidR="001D17A0" w:rsidRPr="001D17A0" w:rsidRDefault="001D17A0" w:rsidP="00246D65">
            <w:pPr>
              <w:rPr>
                <w:rFonts w:eastAsia="Cambria" w:cs="Times New Roman"/>
                <w:sz w:val="20"/>
                <w:szCs w:val="20"/>
              </w:rPr>
            </w:pPr>
          </w:p>
          <w:p w14:paraId="122F3BCB" w14:textId="77777777" w:rsidR="001D17A0" w:rsidRPr="001D17A0" w:rsidRDefault="001D17A0" w:rsidP="00246D65">
            <w:pPr>
              <w:rPr>
                <w:rFonts w:eastAsia="Cambria" w:cs="Times New Roman"/>
                <w:sz w:val="20"/>
                <w:szCs w:val="20"/>
              </w:rPr>
            </w:pPr>
          </w:p>
        </w:tc>
      </w:tr>
      <w:tr w:rsidR="001D17A0" w:rsidRPr="001D17A0" w14:paraId="03415E21" w14:textId="77777777" w:rsidTr="00D65100">
        <w:tc>
          <w:tcPr>
            <w:tcW w:w="2875" w:type="dxa"/>
            <w:vAlign w:val="center"/>
          </w:tcPr>
          <w:p w14:paraId="0A123CFD" w14:textId="77777777" w:rsidR="001D17A0" w:rsidRPr="001D17A0" w:rsidRDefault="001D17A0" w:rsidP="00246D65">
            <w:pPr>
              <w:rPr>
                <w:rFonts w:eastAsia="Cambria" w:cs="Times New Roman"/>
                <w:sz w:val="20"/>
                <w:szCs w:val="20"/>
              </w:rPr>
            </w:pPr>
            <w:r w:rsidRPr="001D17A0">
              <w:rPr>
                <w:rFonts w:eastAsia="Cambria" w:cs="Times New Roman"/>
                <w:sz w:val="20"/>
                <w:szCs w:val="20"/>
              </w:rPr>
              <w:t>Name</w:t>
            </w:r>
          </w:p>
        </w:tc>
        <w:tc>
          <w:tcPr>
            <w:tcW w:w="7475" w:type="dxa"/>
          </w:tcPr>
          <w:p w14:paraId="78BA6197" w14:textId="77777777" w:rsidR="001D17A0" w:rsidRPr="001D17A0" w:rsidRDefault="001D17A0" w:rsidP="00246D65">
            <w:pPr>
              <w:rPr>
                <w:rFonts w:eastAsia="Cambria" w:cs="Times New Roman"/>
                <w:sz w:val="20"/>
                <w:szCs w:val="20"/>
              </w:rPr>
            </w:pPr>
          </w:p>
          <w:p w14:paraId="213EDA17" w14:textId="77777777" w:rsidR="001D17A0" w:rsidRPr="001D17A0" w:rsidRDefault="001D17A0" w:rsidP="00246D65">
            <w:pPr>
              <w:rPr>
                <w:rFonts w:eastAsia="Cambria" w:cs="Times New Roman"/>
                <w:sz w:val="20"/>
                <w:szCs w:val="20"/>
              </w:rPr>
            </w:pPr>
          </w:p>
        </w:tc>
      </w:tr>
      <w:tr w:rsidR="001D17A0" w:rsidRPr="001D17A0" w14:paraId="205CD9E4" w14:textId="77777777" w:rsidTr="00D65100">
        <w:tc>
          <w:tcPr>
            <w:tcW w:w="2875" w:type="dxa"/>
            <w:vAlign w:val="center"/>
          </w:tcPr>
          <w:p w14:paraId="7DC4CD2F" w14:textId="77777777" w:rsidR="001D17A0" w:rsidRPr="001D17A0" w:rsidRDefault="001D17A0" w:rsidP="00246D65">
            <w:pPr>
              <w:rPr>
                <w:rFonts w:eastAsia="Cambria" w:cs="Times New Roman"/>
                <w:sz w:val="20"/>
                <w:szCs w:val="20"/>
              </w:rPr>
            </w:pPr>
            <w:r w:rsidRPr="001D17A0">
              <w:rPr>
                <w:rFonts w:eastAsia="Cambria" w:cs="Times New Roman"/>
                <w:sz w:val="20"/>
                <w:szCs w:val="20"/>
              </w:rPr>
              <w:t>Title</w:t>
            </w:r>
          </w:p>
        </w:tc>
        <w:tc>
          <w:tcPr>
            <w:tcW w:w="7475" w:type="dxa"/>
          </w:tcPr>
          <w:p w14:paraId="020082EF" w14:textId="77777777" w:rsidR="001D17A0" w:rsidRPr="001D17A0" w:rsidRDefault="001D17A0" w:rsidP="00246D65">
            <w:pPr>
              <w:rPr>
                <w:rFonts w:eastAsia="Cambria" w:cs="Times New Roman"/>
                <w:sz w:val="20"/>
                <w:szCs w:val="20"/>
              </w:rPr>
            </w:pPr>
          </w:p>
          <w:p w14:paraId="68ABC2CB" w14:textId="77777777" w:rsidR="001D17A0" w:rsidRPr="001D17A0" w:rsidRDefault="001D17A0" w:rsidP="00246D65">
            <w:pPr>
              <w:rPr>
                <w:rFonts w:eastAsia="Cambria" w:cs="Times New Roman"/>
                <w:sz w:val="20"/>
                <w:szCs w:val="20"/>
              </w:rPr>
            </w:pPr>
          </w:p>
        </w:tc>
      </w:tr>
      <w:tr w:rsidR="001D17A0" w:rsidRPr="001D17A0" w14:paraId="35ED8AED" w14:textId="77777777" w:rsidTr="00D65100">
        <w:tc>
          <w:tcPr>
            <w:tcW w:w="2875" w:type="dxa"/>
            <w:vAlign w:val="center"/>
          </w:tcPr>
          <w:p w14:paraId="251FB8C7" w14:textId="77777777" w:rsidR="001D17A0" w:rsidRPr="001D17A0" w:rsidRDefault="001D17A0" w:rsidP="00246D65">
            <w:pPr>
              <w:rPr>
                <w:rFonts w:eastAsia="Cambria" w:cs="Times New Roman"/>
                <w:sz w:val="20"/>
                <w:szCs w:val="20"/>
              </w:rPr>
            </w:pPr>
            <w:r w:rsidRPr="001D17A0">
              <w:rPr>
                <w:rFonts w:eastAsia="Cambria" w:cs="Times New Roman"/>
                <w:sz w:val="20"/>
                <w:szCs w:val="20"/>
              </w:rPr>
              <w:t>Address</w:t>
            </w:r>
          </w:p>
        </w:tc>
        <w:tc>
          <w:tcPr>
            <w:tcW w:w="7475" w:type="dxa"/>
          </w:tcPr>
          <w:p w14:paraId="4D005F91" w14:textId="77777777" w:rsidR="001D17A0" w:rsidRPr="001D17A0" w:rsidRDefault="001D17A0" w:rsidP="00246D65">
            <w:pPr>
              <w:rPr>
                <w:rFonts w:eastAsia="Cambria" w:cs="Times New Roman"/>
                <w:sz w:val="20"/>
                <w:szCs w:val="20"/>
              </w:rPr>
            </w:pPr>
          </w:p>
          <w:p w14:paraId="225F1D23" w14:textId="77777777" w:rsidR="006C23CF" w:rsidRPr="001D17A0" w:rsidRDefault="006C23CF" w:rsidP="00246D65">
            <w:pPr>
              <w:rPr>
                <w:rFonts w:eastAsia="Cambria" w:cs="Times New Roman"/>
                <w:sz w:val="20"/>
                <w:szCs w:val="20"/>
              </w:rPr>
            </w:pPr>
          </w:p>
        </w:tc>
      </w:tr>
      <w:tr w:rsidR="001D17A0" w:rsidRPr="001D17A0" w14:paraId="3A5A2410" w14:textId="77777777" w:rsidTr="00D65100">
        <w:tc>
          <w:tcPr>
            <w:tcW w:w="2875" w:type="dxa"/>
            <w:vAlign w:val="center"/>
          </w:tcPr>
          <w:p w14:paraId="74F77D50" w14:textId="77777777" w:rsidR="001D17A0" w:rsidRPr="001D17A0" w:rsidRDefault="001D17A0" w:rsidP="00246D65">
            <w:pPr>
              <w:rPr>
                <w:rFonts w:eastAsia="Cambria" w:cs="Times New Roman"/>
                <w:sz w:val="20"/>
                <w:szCs w:val="20"/>
              </w:rPr>
            </w:pPr>
            <w:r w:rsidRPr="001D17A0">
              <w:rPr>
                <w:rFonts w:eastAsia="Cambria" w:cs="Times New Roman"/>
                <w:sz w:val="20"/>
                <w:szCs w:val="20"/>
              </w:rPr>
              <w:t>Telephone</w:t>
            </w:r>
          </w:p>
        </w:tc>
        <w:tc>
          <w:tcPr>
            <w:tcW w:w="7475" w:type="dxa"/>
          </w:tcPr>
          <w:p w14:paraId="558F5062" w14:textId="77777777" w:rsidR="001D17A0" w:rsidRDefault="001D17A0" w:rsidP="00246D65">
            <w:pPr>
              <w:rPr>
                <w:rFonts w:eastAsia="Cambria" w:cs="Times New Roman"/>
                <w:sz w:val="20"/>
                <w:szCs w:val="20"/>
              </w:rPr>
            </w:pPr>
          </w:p>
          <w:p w14:paraId="760BB636" w14:textId="77777777" w:rsidR="006C23CF" w:rsidRPr="001D17A0" w:rsidRDefault="006C23CF" w:rsidP="00246D65">
            <w:pPr>
              <w:rPr>
                <w:rFonts w:eastAsia="Cambria" w:cs="Times New Roman"/>
                <w:sz w:val="20"/>
                <w:szCs w:val="20"/>
              </w:rPr>
            </w:pPr>
          </w:p>
        </w:tc>
      </w:tr>
      <w:tr w:rsidR="001D17A0" w:rsidRPr="001D17A0" w14:paraId="4692FB2C" w14:textId="77777777" w:rsidTr="00D65100">
        <w:tc>
          <w:tcPr>
            <w:tcW w:w="2875" w:type="dxa"/>
            <w:vAlign w:val="center"/>
          </w:tcPr>
          <w:p w14:paraId="2F2649C3" w14:textId="77777777" w:rsidR="001D17A0" w:rsidRPr="001D17A0" w:rsidRDefault="001D17A0" w:rsidP="00246D65">
            <w:pPr>
              <w:rPr>
                <w:rFonts w:eastAsia="Cambria" w:cs="Times New Roman"/>
                <w:sz w:val="20"/>
                <w:szCs w:val="20"/>
              </w:rPr>
            </w:pPr>
            <w:r w:rsidRPr="001D17A0">
              <w:rPr>
                <w:rFonts w:eastAsia="Cambria" w:cs="Times New Roman"/>
                <w:sz w:val="20"/>
                <w:szCs w:val="20"/>
              </w:rPr>
              <w:t>Email</w:t>
            </w:r>
          </w:p>
        </w:tc>
        <w:tc>
          <w:tcPr>
            <w:tcW w:w="7475" w:type="dxa"/>
          </w:tcPr>
          <w:p w14:paraId="6AE89069" w14:textId="77777777" w:rsidR="001D17A0" w:rsidRDefault="001D17A0" w:rsidP="00246D65">
            <w:pPr>
              <w:rPr>
                <w:rFonts w:eastAsia="Cambria" w:cs="Times New Roman"/>
                <w:sz w:val="20"/>
                <w:szCs w:val="20"/>
              </w:rPr>
            </w:pPr>
          </w:p>
          <w:p w14:paraId="76F8EC6D" w14:textId="77777777" w:rsidR="006C23CF" w:rsidRPr="001D17A0" w:rsidRDefault="006C23CF" w:rsidP="00246D65">
            <w:pPr>
              <w:rPr>
                <w:rFonts w:eastAsia="Cambria" w:cs="Times New Roman"/>
                <w:sz w:val="20"/>
                <w:szCs w:val="20"/>
              </w:rPr>
            </w:pPr>
          </w:p>
        </w:tc>
      </w:tr>
      <w:tr w:rsidR="001D17A0" w:rsidRPr="001D17A0" w14:paraId="743D90D3" w14:textId="77777777" w:rsidTr="00D65100">
        <w:tc>
          <w:tcPr>
            <w:tcW w:w="2875" w:type="dxa"/>
            <w:vAlign w:val="center"/>
          </w:tcPr>
          <w:p w14:paraId="0FBA9E47" w14:textId="77777777" w:rsidR="001D17A0" w:rsidRPr="001D17A0" w:rsidRDefault="001D17A0" w:rsidP="00246D65">
            <w:pPr>
              <w:rPr>
                <w:rFonts w:eastAsia="Cambria" w:cs="Times New Roman"/>
                <w:sz w:val="20"/>
                <w:szCs w:val="20"/>
              </w:rPr>
            </w:pPr>
            <w:r w:rsidRPr="001D17A0">
              <w:rPr>
                <w:rFonts w:eastAsia="Cambria" w:cs="Times New Roman"/>
                <w:sz w:val="20"/>
                <w:szCs w:val="20"/>
              </w:rPr>
              <w:t>Fax</w:t>
            </w:r>
          </w:p>
        </w:tc>
        <w:tc>
          <w:tcPr>
            <w:tcW w:w="7475" w:type="dxa"/>
          </w:tcPr>
          <w:p w14:paraId="0556D4BA" w14:textId="77777777" w:rsidR="001D17A0" w:rsidRDefault="001D17A0" w:rsidP="00246D65">
            <w:pPr>
              <w:rPr>
                <w:rFonts w:eastAsia="Cambria" w:cs="Times New Roman"/>
                <w:sz w:val="20"/>
                <w:szCs w:val="20"/>
              </w:rPr>
            </w:pPr>
          </w:p>
          <w:p w14:paraId="6F2B8942" w14:textId="77777777" w:rsidR="006C23CF" w:rsidRPr="001D17A0" w:rsidRDefault="006C23CF" w:rsidP="00246D65">
            <w:pPr>
              <w:rPr>
                <w:rFonts w:eastAsia="Cambria" w:cs="Times New Roman"/>
                <w:sz w:val="20"/>
                <w:szCs w:val="20"/>
              </w:rPr>
            </w:pPr>
          </w:p>
        </w:tc>
      </w:tr>
      <w:tr w:rsidR="00246D65" w:rsidRPr="001D17A0" w14:paraId="3DD2B43C" w14:textId="77777777" w:rsidTr="00D65100">
        <w:tc>
          <w:tcPr>
            <w:tcW w:w="2875" w:type="dxa"/>
            <w:vAlign w:val="center"/>
          </w:tcPr>
          <w:p w14:paraId="62E52383" w14:textId="77777777" w:rsidR="00246D65" w:rsidRPr="00246D65" w:rsidRDefault="00246D65" w:rsidP="00246D65">
            <w:pPr>
              <w:spacing w:before="2"/>
              <w:rPr>
                <w:rFonts w:eastAsia="Cambria" w:cs="Times New Roman"/>
                <w:sz w:val="20"/>
                <w:szCs w:val="20"/>
              </w:rPr>
            </w:pPr>
            <w:r w:rsidRPr="00246D65">
              <w:rPr>
                <w:rFonts w:eastAsia="Cambria" w:cs="Times New Roman"/>
                <w:sz w:val="20"/>
                <w:szCs w:val="20"/>
              </w:rPr>
              <w:t>Signature</w:t>
            </w:r>
          </w:p>
          <w:p w14:paraId="7FCFC812" w14:textId="51A5DB91" w:rsidR="00246D65" w:rsidRPr="001D17A0" w:rsidRDefault="00246D65" w:rsidP="00246D65">
            <w:pPr>
              <w:spacing w:before="2"/>
              <w:rPr>
                <w:rFonts w:eastAsia="Cambria" w:cs="Times New Roman"/>
                <w:sz w:val="20"/>
                <w:szCs w:val="20"/>
              </w:rPr>
            </w:pPr>
          </w:p>
        </w:tc>
        <w:tc>
          <w:tcPr>
            <w:tcW w:w="7475" w:type="dxa"/>
          </w:tcPr>
          <w:p w14:paraId="613B5FAF" w14:textId="77777777" w:rsidR="00246D65" w:rsidRDefault="00246D65" w:rsidP="001D17A0">
            <w:pPr>
              <w:spacing w:before="2"/>
              <w:rPr>
                <w:rFonts w:eastAsia="Cambria" w:cs="Times New Roman"/>
                <w:sz w:val="20"/>
                <w:szCs w:val="20"/>
              </w:rPr>
            </w:pPr>
          </w:p>
        </w:tc>
      </w:tr>
    </w:tbl>
    <w:p w14:paraId="78E9E58F" w14:textId="4B515F42" w:rsidR="00D65100" w:rsidRDefault="00D65100" w:rsidP="001D17A0">
      <w:pPr>
        <w:rPr>
          <w:rFonts w:eastAsia="Franklin Gothic"/>
          <w:b/>
        </w:rPr>
      </w:pPr>
    </w:p>
    <w:p w14:paraId="0BC053ED" w14:textId="77777777" w:rsidR="00D65100" w:rsidRDefault="00D65100">
      <w:pPr>
        <w:spacing w:after="200" w:line="276" w:lineRule="auto"/>
        <w:rPr>
          <w:rFonts w:eastAsia="Franklin Gothic"/>
          <w:b/>
        </w:rPr>
      </w:pPr>
      <w:r>
        <w:rPr>
          <w:rFonts w:eastAsia="Franklin Gothic"/>
          <w:b/>
        </w:rPr>
        <w:br w:type="page"/>
      </w:r>
    </w:p>
    <w:p w14:paraId="4C6EA233" w14:textId="77777777" w:rsidR="001D17A0" w:rsidRPr="001D17A0" w:rsidRDefault="001D17A0" w:rsidP="001D17A0">
      <w:pPr>
        <w:rPr>
          <w:rFonts w:eastAsia="Franklin Gothic"/>
          <w:b/>
        </w:rPr>
      </w:pPr>
    </w:p>
    <w:tbl>
      <w:tblPr>
        <w:tblStyle w:val="TableGrid1"/>
        <w:tblW w:w="10350" w:type="dxa"/>
        <w:tblLook w:val="04A0" w:firstRow="1" w:lastRow="0" w:firstColumn="1" w:lastColumn="0" w:noHBand="0" w:noVBand="1"/>
        <w:tblCaption w:val="Appendix A: Lead Organization Contact Information"/>
        <w:tblDescription w:val="Business Manager: Institution or Organization, Name, Title, Address, Telephone, Email, Fax, Signature"/>
      </w:tblPr>
      <w:tblGrid>
        <w:gridCol w:w="2875"/>
        <w:gridCol w:w="7475"/>
      </w:tblGrid>
      <w:tr w:rsidR="001D17A0" w:rsidRPr="001D17A0" w14:paraId="6D2D6E7E" w14:textId="77777777" w:rsidTr="00D36F25">
        <w:tc>
          <w:tcPr>
            <w:tcW w:w="2875" w:type="dxa"/>
            <w:tcBorders>
              <w:top w:val="nil"/>
              <w:left w:val="nil"/>
              <w:right w:val="nil"/>
            </w:tcBorders>
          </w:tcPr>
          <w:p w14:paraId="4018A958" w14:textId="77777777" w:rsidR="001D17A0" w:rsidRPr="001D17A0" w:rsidRDefault="001D17A0" w:rsidP="001D17A0">
            <w:pPr>
              <w:spacing w:before="2"/>
              <w:rPr>
                <w:rFonts w:eastAsia="Cambria" w:cs="Times New Roman"/>
                <w:sz w:val="20"/>
                <w:szCs w:val="20"/>
              </w:rPr>
            </w:pPr>
          </w:p>
        </w:tc>
        <w:tc>
          <w:tcPr>
            <w:tcW w:w="7475" w:type="dxa"/>
            <w:tcBorders>
              <w:top w:val="nil"/>
              <w:left w:val="nil"/>
              <w:right w:val="nil"/>
            </w:tcBorders>
          </w:tcPr>
          <w:p w14:paraId="0D255B54" w14:textId="77777777" w:rsidR="001D17A0" w:rsidRPr="001D17A0" w:rsidRDefault="001D17A0" w:rsidP="001D17A0">
            <w:pPr>
              <w:jc w:val="center"/>
              <w:rPr>
                <w:rFonts w:eastAsia="Franklin Gothic"/>
                <w:b/>
              </w:rPr>
            </w:pPr>
            <w:r w:rsidRPr="001D17A0">
              <w:rPr>
                <w:rFonts w:eastAsia="Franklin Gothic"/>
                <w:b/>
              </w:rPr>
              <w:t>Business Manager</w:t>
            </w:r>
          </w:p>
        </w:tc>
      </w:tr>
      <w:tr w:rsidR="001D17A0" w:rsidRPr="001D17A0" w14:paraId="4C801BDA" w14:textId="77777777" w:rsidTr="00D36F25">
        <w:tc>
          <w:tcPr>
            <w:tcW w:w="2875" w:type="dxa"/>
          </w:tcPr>
          <w:p w14:paraId="02F4D4D5" w14:textId="77777777" w:rsidR="001D17A0" w:rsidRPr="001D17A0" w:rsidRDefault="001D17A0" w:rsidP="001D17A0">
            <w:pPr>
              <w:spacing w:before="2"/>
              <w:rPr>
                <w:rFonts w:eastAsia="Cambria" w:cs="Times New Roman"/>
                <w:sz w:val="20"/>
                <w:szCs w:val="20"/>
              </w:rPr>
            </w:pPr>
            <w:r w:rsidRPr="001D17A0">
              <w:rPr>
                <w:rFonts w:eastAsia="Cambria" w:cs="Times New Roman"/>
                <w:sz w:val="20"/>
                <w:szCs w:val="20"/>
              </w:rPr>
              <w:t>Institution or</w:t>
            </w:r>
            <w:r w:rsidRPr="001D17A0">
              <w:rPr>
                <w:rFonts w:eastAsia="Cambria" w:cs="Times New Roman"/>
                <w:spacing w:val="-7"/>
                <w:sz w:val="20"/>
                <w:szCs w:val="20"/>
              </w:rPr>
              <w:t xml:space="preserve"> </w:t>
            </w:r>
            <w:r w:rsidRPr="001D17A0">
              <w:rPr>
                <w:rFonts w:eastAsia="Cambria" w:cs="Times New Roman"/>
                <w:sz w:val="20"/>
                <w:szCs w:val="20"/>
              </w:rPr>
              <w:t>Organization</w:t>
            </w:r>
          </w:p>
        </w:tc>
        <w:tc>
          <w:tcPr>
            <w:tcW w:w="7475" w:type="dxa"/>
          </w:tcPr>
          <w:p w14:paraId="0595A901" w14:textId="77777777" w:rsidR="001D17A0" w:rsidRPr="001D17A0" w:rsidRDefault="001D17A0" w:rsidP="001D17A0">
            <w:pPr>
              <w:spacing w:before="2"/>
              <w:rPr>
                <w:rFonts w:eastAsia="Cambria" w:cs="Times New Roman"/>
                <w:sz w:val="20"/>
                <w:szCs w:val="20"/>
              </w:rPr>
            </w:pPr>
          </w:p>
          <w:p w14:paraId="598132A0" w14:textId="77777777" w:rsidR="001D17A0" w:rsidRPr="001D17A0" w:rsidRDefault="001D17A0" w:rsidP="001D17A0">
            <w:pPr>
              <w:spacing w:before="2"/>
              <w:rPr>
                <w:rFonts w:eastAsia="Cambria" w:cs="Times New Roman"/>
                <w:sz w:val="20"/>
                <w:szCs w:val="20"/>
              </w:rPr>
            </w:pPr>
          </w:p>
        </w:tc>
      </w:tr>
      <w:tr w:rsidR="001D17A0" w:rsidRPr="001D17A0" w14:paraId="78FFF994" w14:textId="77777777" w:rsidTr="00D36F25">
        <w:tc>
          <w:tcPr>
            <w:tcW w:w="2875" w:type="dxa"/>
          </w:tcPr>
          <w:p w14:paraId="69B94ECA" w14:textId="77777777" w:rsidR="001D17A0" w:rsidRPr="001D17A0" w:rsidRDefault="001D17A0" w:rsidP="001D17A0">
            <w:pPr>
              <w:spacing w:before="2"/>
              <w:rPr>
                <w:rFonts w:eastAsia="Cambria" w:cs="Times New Roman"/>
                <w:sz w:val="20"/>
                <w:szCs w:val="20"/>
              </w:rPr>
            </w:pPr>
            <w:r w:rsidRPr="001D17A0">
              <w:rPr>
                <w:rFonts w:eastAsia="Cambria" w:cs="Times New Roman"/>
                <w:sz w:val="20"/>
                <w:szCs w:val="20"/>
              </w:rPr>
              <w:t>Name</w:t>
            </w:r>
          </w:p>
        </w:tc>
        <w:tc>
          <w:tcPr>
            <w:tcW w:w="7475" w:type="dxa"/>
          </w:tcPr>
          <w:p w14:paraId="05107800" w14:textId="77777777" w:rsidR="001D17A0" w:rsidRPr="001D17A0" w:rsidRDefault="001D17A0" w:rsidP="001D17A0">
            <w:pPr>
              <w:spacing w:before="2"/>
              <w:rPr>
                <w:rFonts w:eastAsia="Cambria" w:cs="Times New Roman"/>
                <w:sz w:val="20"/>
                <w:szCs w:val="20"/>
              </w:rPr>
            </w:pPr>
          </w:p>
          <w:p w14:paraId="63D83898" w14:textId="77777777" w:rsidR="001D17A0" w:rsidRPr="001D17A0" w:rsidRDefault="001D17A0" w:rsidP="001D17A0">
            <w:pPr>
              <w:spacing w:before="2"/>
              <w:rPr>
                <w:rFonts w:eastAsia="Cambria" w:cs="Times New Roman"/>
                <w:sz w:val="20"/>
                <w:szCs w:val="20"/>
              </w:rPr>
            </w:pPr>
          </w:p>
        </w:tc>
      </w:tr>
      <w:tr w:rsidR="001D17A0" w:rsidRPr="001D17A0" w14:paraId="148FFA6C" w14:textId="77777777" w:rsidTr="00D36F25">
        <w:tc>
          <w:tcPr>
            <w:tcW w:w="2875" w:type="dxa"/>
          </w:tcPr>
          <w:p w14:paraId="0F16A538" w14:textId="77777777" w:rsidR="001D17A0" w:rsidRPr="001D17A0" w:rsidRDefault="001D17A0" w:rsidP="001D17A0">
            <w:pPr>
              <w:spacing w:before="2"/>
              <w:rPr>
                <w:rFonts w:eastAsia="Cambria" w:cs="Times New Roman"/>
                <w:sz w:val="20"/>
                <w:szCs w:val="20"/>
              </w:rPr>
            </w:pPr>
            <w:r w:rsidRPr="001D17A0">
              <w:rPr>
                <w:rFonts w:eastAsia="Cambria" w:cs="Times New Roman"/>
                <w:sz w:val="20"/>
                <w:szCs w:val="20"/>
              </w:rPr>
              <w:t>Title</w:t>
            </w:r>
          </w:p>
        </w:tc>
        <w:tc>
          <w:tcPr>
            <w:tcW w:w="7475" w:type="dxa"/>
          </w:tcPr>
          <w:p w14:paraId="72CD11F5" w14:textId="77777777" w:rsidR="001D17A0" w:rsidRPr="001D17A0" w:rsidRDefault="001D17A0" w:rsidP="001D17A0">
            <w:pPr>
              <w:spacing w:before="2"/>
              <w:rPr>
                <w:rFonts w:eastAsia="Cambria" w:cs="Times New Roman"/>
                <w:sz w:val="20"/>
                <w:szCs w:val="20"/>
              </w:rPr>
            </w:pPr>
          </w:p>
          <w:p w14:paraId="4036E22F" w14:textId="77777777" w:rsidR="001D17A0" w:rsidRPr="001D17A0" w:rsidRDefault="001D17A0" w:rsidP="001D17A0">
            <w:pPr>
              <w:spacing w:before="2"/>
              <w:rPr>
                <w:rFonts w:eastAsia="Cambria" w:cs="Times New Roman"/>
                <w:sz w:val="20"/>
                <w:szCs w:val="20"/>
              </w:rPr>
            </w:pPr>
          </w:p>
        </w:tc>
      </w:tr>
      <w:tr w:rsidR="001D17A0" w:rsidRPr="001D17A0" w14:paraId="0E03F779" w14:textId="77777777" w:rsidTr="00D36F25">
        <w:tc>
          <w:tcPr>
            <w:tcW w:w="2875" w:type="dxa"/>
          </w:tcPr>
          <w:p w14:paraId="7286B070" w14:textId="77777777" w:rsidR="001D17A0" w:rsidRPr="001D17A0" w:rsidRDefault="001D17A0" w:rsidP="001D17A0">
            <w:pPr>
              <w:spacing w:before="2"/>
              <w:rPr>
                <w:rFonts w:eastAsia="Cambria" w:cs="Times New Roman"/>
                <w:sz w:val="20"/>
                <w:szCs w:val="20"/>
              </w:rPr>
            </w:pPr>
            <w:r w:rsidRPr="001D17A0">
              <w:rPr>
                <w:rFonts w:eastAsia="Cambria" w:cs="Times New Roman"/>
                <w:sz w:val="20"/>
                <w:szCs w:val="20"/>
              </w:rPr>
              <w:t>Address</w:t>
            </w:r>
          </w:p>
        </w:tc>
        <w:tc>
          <w:tcPr>
            <w:tcW w:w="7475" w:type="dxa"/>
          </w:tcPr>
          <w:p w14:paraId="342BA329" w14:textId="77777777" w:rsidR="001D17A0" w:rsidRPr="001D17A0" w:rsidRDefault="001D17A0" w:rsidP="001D17A0">
            <w:pPr>
              <w:spacing w:before="2"/>
              <w:rPr>
                <w:rFonts w:eastAsia="Cambria" w:cs="Times New Roman"/>
                <w:sz w:val="20"/>
                <w:szCs w:val="20"/>
              </w:rPr>
            </w:pPr>
          </w:p>
          <w:p w14:paraId="091F3A15" w14:textId="77777777" w:rsidR="001D17A0" w:rsidRPr="001D17A0" w:rsidRDefault="001D17A0" w:rsidP="001D17A0">
            <w:pPr>
              <w:spacing w:before="2"/>
              <w:rPr>
                <w:rFonts w:eastAsia="Cambria" w:cs="Times New Roman"/>
                <w:sz w:val="20"/>
                <w:szCs w:val="20"/>
              </w:rPr>
            </w:pPr>
          </w:p>
        </w:tc>
      </w:tr>
      <w:tr w:rsidR="001D17A0" w:rsidRPr="001D17A0" w14:paraId="63A9ECA0" w14:textId="77777777" w:rsidTr="00D36F25">
        <w:tc>
          <w:tcPr>
            <w:tcW w:w="2875" w:type="dxa"/>
          </w:tcPr>
          <w:p w14:paraId="49398724" w14:textId="77777777" w:rsidR="001D17A0" w:rsidRPr="001D17A0" w:rsidRDefault="001D17A0" w:rsidP="001D17A0">
            <w:pPr>
              <w:spacing w:before="2"/>
              <w:rPr>
                <w:rFonts w:eastAsia="Cambria" w:cs="Times New Roman"/>
                <w:sz w:val="20"/>
                <w:szCs w:val="20"/>
              </w:rPr>
            </w:pPr>
            <w:r w:rsidRPr="001D17A0">
              <w:rPr>
                <w:rFonts w:eastAsia="Cambria" w:cs="Times New Roman"/>
                <w:sz w:val="20"/>
                <w:szCs w:val="20"/>
              </w:rPr>
              <w:t>Telephone</w:t>
            </w:r>
          </w:p>
          <w:p w14:paraId="3F025408" w14:textId="77777777" w:rsidR="001D17A0" w:rsidRPr="001D17A0" w:rsidRDefault="001D17A0" w:rsidP="001D17A0">
            <w:pPr>
              <w:spacing w:before="2"/>
              <w:rPr>
                <w:rFonts w:eastAsia="Cambria" w:cs="Times New Roman"/>
                <w:sz w:val="20"/>
                <w:szCs w:val="20"/>
              </w:rPr>
            </w:pPr>
          </w:p>
        </w:tc>
        <w:tc>
          <w:tcPr>
            <w:tcW w:w="7475" w:type="dxa"/>
          </w:tcPr>
          <w:p w14:paraId="575E9C95" w14:textId="77777777" w:rsidR="001D17A0" w:rsidRPr="001D17A0" w:rsidRDefault="001D17A0" w:rsidP="001D17A0">
            <w:pPr>
              <w:spacing w:before="2"/>
              <w:rPr>
                <w:rFonts w:eastAsia="Cambria" w:cs="Times New Roman"/>
                <w:sz w:val="20"/>
                <w:szCs w:val="20"/>
              </w:rPr>
            </w:pPr>
          </w:p>
        </w:tc>
      </w:tr>
      <w:tr w:rsidR="001D17A0" w:rsidRPr="001D17A0" w14:paraId="4223850C" w14:textId="77777777" w:rsidTr="00D36F25">
        <w:tc>
          <w:tcPr>
            <w:tcW w:w="2875" w:type="dxa"/>
          </w:tcPr>
          <w:p w14:paraId="08E79091" w14:textId="77777777" w:rsidR="001D17A0" w:rsidRPr="001D17A0" w:rsidRDefault="001D17A0" w:rsidP="001D17A0">
            <w:pPr>
              <w:spacing w:before="2"/>
              <w:rPr>
                <w:rFonts w:eastAsia="Cambria" w:cs="Times New Roman"/>
                <w:sz w:val="20"/>
                <w:szCs w:val="20"/>
              </w:rPr>
            </w:pPr>
            <w:r w:rsidRPr="001D17A0">
              <w:rPr>
                <w:rFonts w:eastAsia="Cambria" w:cs="Times New Roman"/>
                <w:sz w:val="20"/>
                <w:szCs w:val="20"/>
              </w:rPr>
              <w:t>Email</w:t>
            </w:r>
          </w:p>
          <w:p w14:paraId="36A1C75E" w14:textId="77777777" w:rsidR="001D17A0" w:rsidRPr="001D17A0" w:rsidRDefault="001D17A0" w:rsidP="001D17A0">
            <w:pPr>
              <w:spacing w:before="2"/>
              <w:rPr>
                <w:rFonts w:eastAsia="Cambria" w:cs="Times New Roman"/>
                <w:sz w:val="20"/>
                <w:szCs w:val="20"/>
              </w:rPr>
            </w:pPr>
          </w:p>
        </w:tc>
        <w:tc>
          <w:tcPr>
            <w:tcW w:w="7475" w:type="dxa"/>
          </w:tcPr>
          <w:p w14:paraId="776A3FEE" w14:textId="77777777" w:rsidR="001D17A0" w:rsidRPr="001D17A0" w:rsidRDefault="001D17A0" w:rsidP="001D17A0">
            <w:pPr>
              <w:spacing w:before="2"/>
              <w:rPr>
                <w:rFonts w:eastAsia="Cambria" w:cs="Times New Roman"/>
                <w:sz w:val="20"/>
                <w:szCs w:val="20"/>
              </w:rPr>
            </w:pPr>
          </w:p>
        </w:tc>
      </w:tr>
      <w:tr w:rsidR="001D17A0" w:rsidRPr="001D17A0" w14:paraId="6D599D20" w14:textId="77777777" w:rsidTr="00D36F25">
        <w:tc>
          <w:tcPr>
            <w:tcW w:w="2875" w:type="dxa"/>
          </w:tcPr>
          <w:p w14:paraId="67B3F34D" w14:textId="77777777" w:rsidR="001D17A0" w:rsidRPr="001D17A0" w:rsidRDefault="001D17A0" w:rsidP="001D17A0">
            <w:pPr>
              <w:spacing w:before="2"/>
              <w:rPr>
                <w:rFonts w:eastAsia="Cambria" w:cs="Times New Roman"/>
                <w:sz w:val="20"/>
                <w:szCs w:val="20"/>
              </w:rPr>
            </w:pPr>
            <w:r w:rsidRPr="001D17A0">
              <w:rPr>
                <w:rFonts w:eastAsia="Cambria" w:cs="Times New Roman"/>
                <w:sz w:val="20"/>
                <w:szCs w:val="20"/>
              </w:rPr>
              <w:t>Fax</w:t>
            </w:r>
          </w:p>
          <w:p w14:paraId="7D89B7EC" w14:textId="77777777" w:rsidR="001D17A0" w:rsidRPr="001D17A0" w:rsidRDefault="001D17A0" w:rsidP="001D17A0">
            <w:pPr>
              <w:spacing w:before="2"/>
              <w:rPr>
                <w:rFonts w:eastAsia="Cambria" w:cs="Times New Roman"/>
                <w:sz w:val="20"/>
                <w:szCs w:val="20"/>
              </w:rPr>
            </w:pPr>
          </w:p>
        </w:tc>
        <w:tc>
          <w:tcPr>
            <w:tcW w:w="7475" w:type="dxa"/>
          </w:tcPr>
          <w:p w14:paraId="2761C89B" w14:textId="77777777" w:rsidR="001D17A0" w:rsidRPr="001D17A0" w:rsidRDefault="001D17A0" w:rsidP="001D17A0">
            <w:pPr>
              <w:spacing w:before="2"/>
              <w:rPr>
                <w:rFonts w:eastAsia="Cambria" w:cs="Times New Roman"/>
                <w:sz w:val="20"/>
                <w:szCs w:val="20"/>
              </w:rPr>
            </w:pPr>
          </w:p>
        </w:tc>
      </w:tr>
      <w:tr w:rsidR="00246D65" w:rsidRPr="001D17A0" w14:paraId="3C3CA615" w14:textId="77777777" w:rsidTr="00D36F25">
        <w:tc>
          <w:tcPr>
            <w:tcW w:w="2875" w:type="dxa"/>
          </w:tcPr>
          <w:p w14:paraId="3AE412CF" w14:textId="77777777" w:rsidR="00246D65" w:rsidRDefault="00246D65" w:rsidP="001D17A0">
            <w:pPr>
              <w:spacing w:before="2"/>
              <w:rPr>
                <w:rFonts w:eastAsia="Cambria" w:cs="Times New Roman"/>
                <w:sz w:val="20"/>
                <w:szCs w:val="20"/>
              </w:rPr>
            </w:pPr>
            <w:r>
              <w:rPr>
                <w:rFonts w:eastAsia="Cambria" w:cs="Times New Roman"/>
                <w:sz w:val="20"/>
                <w:szCs w:val="20"/>
              </w:rPr>
              <w:t>Signature</w:t>
            </w:r>
          </w:p>
          <w:p w14:paraId="5E8B5FD9" w14:textId="36717D63" w:rsidR="00246D65" w:rsidRPr="001D17A0" w:rsidRDefault="00246D65" w:rsidP="001D17A0">
            <w:pPr>
              <w:spacing w:before="2"/>
              <w:rPr>
                <w:rFonts w:eastAsia="Cambria" w:cs="Times New Roman"/>
                <w:sz w:val="20"/>
                <w:szCs w:val="20"/>
              </w:rPr>
            </w:pPr>
          </w:p>
        </w:tc>
        <w:tc>
          <w:tcPr>
            <w:tcW w:w="7475" w:type="dxa"/>
          </w:tcPr>
          <w:p w14:paraId="23E8FCF2" w14:textId="77777777" w:rsidR="00246D65" w:rsidRPr="001D17A0" w:rsidRDefault="00246D65" w:rsidP="001D17A0">
            <w:pPr>
              <w:spacing w:before="2"/>
              <w:rPr>
                <w:rFonts w:eastAsia="Cambria" w:cs="Times New Roman"/>
                <w:sz w:val="20"/>
                <w:szCs w:val="20"/>
              </w:rPr>
            </w:pPr>
          </w:p>
        </w:tc>
      </w:tr>
    </w:tbl>
    <w:p w14:paraId="21EDC505" w14:textId="77777777" w:rsidR="008B5822" w:rsidRDefault="008B5822" w:rsidP="0051426C">
      <w:pPr>
        <w:pBdr>
          <w:top w:val="nil"/>
          <w:left w:val="nil"/>
          <w:bottom w:val="nil"/>
          <w:right w:val="nil"/>
          <w:between w:val="nil"/>
        </w:pBdr>
        <w:spacing w:before="9"/>
        <w:rPr>
          <w:color w:val="000000"/>
          <w:sz w:val="21"/>
          <w:szCs w:val="21"/>
        </w:rPr>
      </w:pPr>
    </w:p>
    <w:p w14:paraId="70EDE8F4" w14:textId="7C5B1054" w:rsidR="001E7853" w:rsidRPr="001E7853" w:rsidRDefault="001E7853" w:rsidP="009C488D">
      <w:pPr>
        <w:pStyle w:val="Heading2"/>
      </w:pPr>
      <w:r w:rsidRPr="00AA0D89">
        <w:t>Appendix B: Partner Contact Information</w:t>
      </w:r>
    </w:p>
    <w:tbl>
      <w:tblPr>
        <w:tblStyle w:val="TableGrid"/>
        <w:tblW w:w="10350" w:type="dxa"/>
        <w:tblLook w:val="04A0" w:firstRow="1" w:lastRow="0" w:firstColumn="1" w:lastColumn="0" w:noHBand="0" w:noVBand="1"/>
        <w:tblCaption w:val="Appendix B: Partner Contact Information"/>
        <w:tblDescription w:val="Parnerr: Institution or Organization, Name, Title, Address, Telephone, Email, Fax, Signature"/>
      </w:tblPr>
      <w:tblGrid>
        <w:gridCol w:w="2875"/>
        <w:gridCol w:w="7475"/>
      </w:tblGrid>
      <w:tr w:rsidR="001E7853" w:rsidRPr="00AA0D89" w14:paraId="4902B06F" w14:textId="77777777" w:rsidTr="00D36F25">
        <w:tc>
          <w:tcPr>
            <w:tcW w:w="2875" w:type="dxa"/>
            <w:tcBorders>
              <w:top w:val="nil"/>
              <w:left w:val="nil"/>
              <w:right w:val="nil"/>
            </w:tcBorders>
          </w:tcPr>
          <w:p w14:paraId="720ED8EA" w14:textId="77777777" w:rsidR="001E7853" w:rsidRPr="00AA0D89" w:rsidRDefault="001E7853" w:rsidP="001B083B">
            <w:pPr>
              <w:pStyle w:val="BodyText"/>
              <w:spacing w:before="2"/>
              <w:rPr>
                <w:sz w:val="20"/>
                <w:szCs w:val="20"/>
              </w:rPr>
            </w:pPr>
          </w:p>
        </w:tc>
        <w:tc>
          <w:tcPr>
            <w:tcW w:w="7475" w:type="dxa"/>
            <w:tcBorders>
              <w:top w:val="nil"/>
              <w:left w:val="nil"/>
              <w:right w:val="nil"/>
            </w:tcBorders>
          </w:tcPr>
          <w:p w14:paraId="3EA48803" w14:textId="77777777" w:rsidR="001E7853" w:rsidRPr="001E7853" w:rsidRDefault="001E7853" w:rsidP="001E7853">
            <w:pPr>
              <w:pStyle w:val="BodyText"/>
              <w:spacing w:before="2"/>
              <w:jc w:val="center"/>
              <w:rPr>
                <w:b/>
                <w:sz w:val="20"/>
                <w:szCs w:val="20"/>
              </w:rPr>
            </w:pPr>
            <w:r w:rsidRPr="001E7853">
              <w:rPr>
                <w:b/>
                <w:sz w:val="20"/>
                <w:szCs w:val="20"/>
              </w:rPr>
              <w:t>Partner</w:t>
            </w:r>
          </w:p>
        </w:tc>
      </w:tr>
      <w:tr w:rsidR="001E7853" w:rsidRPr="00AA0D89" w14:paraId="29634CDD" w14:textId="77777777" w:rsidTr="00D36F25">
        <w:tc>
          <w:tcPr>
            <w:tcW w:w="2875" w:type="dxa"/>
          </w:tcPr>
          <w:p w14:paraId="073767E5" w14:textId="77777777" w:rsidR="001E7853" w:rsidRPr="00AA0D89" w:rsidRDefault="001E7853" w:rsidP="001B083B">
            <w:pPr>
              <w:pStyle w:val="BodyText"/>
              <w:spacing w:before="2"/>
              <w:rPr>
                <w:sz w:val="20"/>
                <w:szCs w:val="20"/>
              </w:rPr>
            </w:pPr>
            <w:r w:rsidRPr="00AA0D89">
              <w:rPr>
                <w:sz w:val="20"/>
                <w:szCs w:val="20"/>
              </w:rPr>
              <w:t>Institution or</w:t>
            </w:r>
            <w:r w:rsidRPr="00AA0D89">
              <w:rPr>
                <w:spacing w:val="-7"/>
                <w:sz w:val="20"/>
                <w:szCs w:val="20"/>
              </w:rPr>
              <w:t xml:space="preserve"> </w:t>
            </w:r>
            <w:r w:rsidRPr="00AA0D89">
              <w:rPr>
                <w:sz w:val="20"/>
                <w:szCs w:val="20"/>
              </w:rPr>
              <w:t>Organization</w:t>
            </w:r>
          </w:p>
        </w:tc>
        <w:tc>
          <w:tcPr>
            <w:tcW w:w="7475" w:type="dxa"/>
          </w:tcPr>
          <w:p w14:paraId="7399804C" w14:textId="77777777" w:rsidR="001E7853" w:rsidRPr="00AA0D89" w:rsidRDefault="001E7853" w:rsidP="001B083B">
            <w:pPr>
              <w:pStyle w:val="BodyText"/>
              <w:spacing w:before="2"/>
              <w:rPr>
                <w:sz w:val="20"/>
                <w:szCs w:val="20"/>
              </w:rPr>
            </w:pPr>
          </w:p>
          <w:p w14:paraId="62DBE815" w14:textId="77777777" w:rsidR="001E7853" w:rsidRPr="00AA0D89" w:rsidRDefault="001E7853" w:rsidP="001B083B">
            <w:pPr>
              <w:pStyle w:val="BodyText"/>
              <w:spacing w:before="2"/>
              <w:rPr>
                <w:sz w:val="20"/>
                <w:szCs w:val="20"/>
              </w:rPr>
            </w:pPr>
          </w:p>
        </w:tc>
      </w:tr>
      <w:tr w:rsidR="001E7853" w:rsidRPr="00AA0D89" w14:paraId="245F823C" w14:textId="77777777" w:rsidTr="00D36F25">
        <w:tc>
          <w:tcPr>
            <w:tcW w:w="2875" w:type="dxa"/>
          </w:tcPr>
          <w:p w14:paraId="61888EF4" w14:textId="77777777" w:rsidR="001E7853" w:rsidRPr="00AA0D89" w:rsidRDefault="001E7853" w:rsidP="001B083B">
            <w:pPr>
              <w:pStyle w:val="BodyText"/>
              <w:spacing w:before="2"/>
              <w:rPr>
                <w:sz w:val="20"/>
                <w:szCs w:val="20"/>
              </w:rPr>
            </w:pPr>
            <w:r w:rsidRPr="00AA0D89">
              <w:rPr>
                <w:sz w:val="20"/>
                <w:szCs w:val="20"/>
              </w:rPr>
              <w:t>Name</w:t>
            </w:r>
          </w:p>
        </w:tc>
        <w:tc>
          <w:tcPr>
            <w:tcW w:w="7475" w:type="dxa"/>
          </w:tcPr>
          <w:p w14:paraId="4EE10A38" w14:textId="77777777" w:rsidR="001E7853" w:rsidRPr="00AA0D89" w:rsidRDefault="001E7853" w:rsidP="001B083B">
            <w:pPr>
              <w:pStyle w:val="BodyText"/>
              <w:spacing w:before="2"/>
              <w:rPr>
                <w:sz w:val="20"/>
                <w:szCs w:val="20"/>
              </w:rPr>
            </w:pPr>
          </w:p>
          <w:p w14:paraId="2A51EF8B" w14:textId="77777777" w:rsidR="001E7853" w:rsidRPr="00AA0D89" w:rsidRDefault="001E7853" w:rsidP="001B083B">
            <w:pPr>
              <w:pStyle w:val="BodyText"/>
              <w:spacing w:before="2"/>
              <w:rPr>
                <w:sz w:val="20"/>
                <w:szCs w:val="20"/>
              </w:rPr>
            </w:pPr>
          </w:p>
        </w:tc>
      </w:tr>
      <w:tr w:rsidR="001E7853" w:rsidRPr="00AA0D89" w14:paraId="74A37834" w14:textId="77777777" w:rsidTr="00D36F25">
        <w:tc>
          <w:tcPr>
            <w:tcW w:w="2875" w:type="dxa"/>
          </w:tcPr>
          <w:p w14:paraId="7F14105C" w14:textId="77777777" w:rsidR="001E7853" w:rsidRPr="00AA0D89" w:rsidRDefault="001E7853" w:rsidP="001B083B">
            <w:pPr>
              <w:pStyle w:val="BodyText"/>
              <w:spacing w:before="2"/>
              <w:rPr>
                <w:sz w:val="20"/>
                <w:szCs w:val="20"/>
              </w:rPr>
            </w:pPr>
            <w:r w:rsidRPr="00AA0D89">
              <w:rPr>
                <w:sz w:val="20"/>
                <w:szCs w:val="20"/>
              </w:rPr>
              <w:t>Title</w:t>
            </w:r>
          </w:p>
        </w:tc>
        <w:tc>
          <w:tcPr>
            <w:tcW w:w="7475" w:type="dxa"/>
          </w:tcPr>
          <w:p w14:paraId="3FC48E16" w14:textId="77777777" w:rsidR="001E7853" w:rsidRPr="00AA0D89" w:rsidRDefault="001E7853" w:rsidP="001B083B">
            <w:pPr>
              <w:pStyle w:val="BodyText"/>
              <w:spacing w:before="2"/>
              <w:rPr>
                <w:sz w:val="20"/>
                <w:szCs w:val="20"/>
              </w:rPr>
            </w:pPr>
          </w:p>
          <w:p w14:paraId="728BB4C9" w14:textId="77777777" w:rsidR="001E7853" w:rsidRPr="00AA0D89" w:rsidRDefault="001E7853" w:rsidP="001B083B">
            <w:pPr>
              <w:pStyle w:val="BodyText"/>
              <w:spacing w:before="2"/>
              <w:rPr>
                <w:sz w:val="20"/>
                <w:szCs w:val="20"/>
              </w:rPr>
            </w:pPr>
          </w:p>
        </w:tc>
      </w:tr>
      <w:tr w:rsidR="001E7853" w:rsidRPr="00AA0D89" w14:paraId="1F291DE2" w14:textId="77777777" w:rsidTr="00D36F25">
        <w:tc>
          <w:tcPr>
            <w:tcW w:w="2875" w:type="dxa"/>
          </w:tcPr>
          <w:p w14:paraId="3E476664" w14:textId="77777777" w:rsidR="001E7853" w:rsidRPr="00AA0D89" w:rsidRDefault="001E7853" w:rsidP="001B083B">
            <w:pPr>
              <w:pStyle w:val="BodyText"/>
              <w:spacing w:before="2"/>
              <w:rPr>
                <w:sz w:val="20"/>
                <w:szCs w:val="20"/>
              </w:rPr>
            </w:pPr>
            <w:r w:rsidRPr="00AA0D89">
              <w:rPr>
                <w:sz w:val="20"/>
                <w:szCs w:val="20"/>
              </w:rPr>
              <w:t>Address</w:t>
            </w:r>
          </w:p>
        </w:tc>
        <w:tc>
          <w:tcPr>
            <w:tcW w:w="7475" w:type="dxa"/>
          </w:tcPr>
          <w:p w14:paraId="542FDBC6" w14:textId="77777777" w:rsidR="001E7853" w:rsidRPr="00AA0D89" w:rsidRDefault="001E7853" w:rsidP="001B083B">
            <w:pPr>
              <w:pStyle w:val="BodyText"/>
              <w:spacing w:before="2"/>
              <w:rPr>
                <w:sz w:val="20"/>
                <w:szCs w:val="20"/>
              </w:rPr>
            </w:pPr>
          </w:p>
          <w:p w14:paraId="4B0F25C7" w14:textId="77777777" w:rsidR="001E7853" w:rsidRPr="00AA0D89" w:rsidRDefault="001E7853" w:rsidP="001B083B">
            <w:pPr>
              <w:pStyle w:val="BodyText"/>
              <w:spacing w:before="2"/>
              <w:rPr>
                <w:sz w:val="20"/>
                <w:szCs w:val="20"/>
              </w:rPr>
            </w:pPr>
          </w:p>
        </w:tc>
      </w:tr>
      <w:tr w:rsidR="001E7853" w:rsidRPr="00AA0D89" w14:paraId="43262F25" w14:textId="77777777" w:rsidTr="00D36F25">
        <w:tc>
          <w:tcPr>
            <w:tcW w:w="2875" w:type="dxa"/>
          </w:tcPr>
          <w:p w14:paraId="076C31BC" w14:textId="77777777" w:rsidR="001E7853" w:rsidRPr="00AA0D89" w:rsidRDefault="001E7853" w:rsidP="001B083B">
            <w:pPr>
              <w:pStyle w:val="BodyText"/>
              <w:spacing w:before="2"/>
              <w:rPr>
                <w:sz w:val="20"/>
                <w:szCs w:val="20"/>
              </w:rPr>
            </w:pPr>
            <w:r w:rsidRPr="00AA0D89">
              <w:rPr>
                <w:sz w:val="20"/>
                <w:szCs w:val="20"/>
              </w:rPr>
              <w:t>Telephone</w:t>
            </w:r>
          </w:p>
          <w:p w14:paraId="5CBCA979" w14:textId="77777777" w:rsidR="001E7853" w:rsidRPr="00AA0D89" w:rsidRDefault="001E7853" w:rsidP="001B083B">
            <w:pPr>
              <w:pStyle w:val="BodyText"/>
              <w:spacing w:before="2"/>
              <w:rPr>
                <w:sz w:val="20"/>
                <w:szCs w:val="20"/>
              </w:rPr>
            </w:pPr>
          </w:p>
        </w:tc>
        <w:tc>
          <w:tcPr>
            <w:tcW w:w="7475" w:type="dxa"/>
          </w:tcPr>
          <w:p w14:paraId="4CBE7F4B" w14:textId="77777777" w:rsidR="001E7853" w:rsidRPr="00AA0D89" w:rsidRDefault="001E7853" w:rsidP="001B083B">
            <w:pPr>
              <w:pStyle w:val="BodyText"/>
              <w:spacing w:before="2"/>
              <w:rPr>
                <w:sz w:val="20"/>
                <w:szCs w:val="20"/>
              </w:rPr>
            </w:pPr>
          </w:p>
        </w:tc>
      </w:tr>
      <w:tr w:rsidR="001E7853" w:rsidRPr="00AA0D89" w14:paraId="69EDC0C8" w14:textId="77777777" w:rsidTr="00D36F25">
        <w:tc>
          <w:tcPr>
            <w:tcW w:w="2875" w:type="dxa"/>
          </w:tcPr>
          <w:p w14:paraId="2AEB828C" w14:textId="77777777" w:rsidR="001E7853" w:rsidRPr="00AA0D89" w:rsidRDefault="001E7853" w:rsidP="001B083B">
            <w:pPr>
              <w:pStyle w:val="BodyText"/>
              <w:spacing w:before="2"/>
              <w:rPr>
                <w:sz w:val="20"/>
                <w:szCs w:val="20"/>
              </w:rPr>
            </w:pPr>
            <w:r w:rsidRPr="00AA0D89">
              <w:rPr>
                <w:sz w:val="20"/>
                <w:szCs w:val="20"/>
              </w:rPr>
              <w:t>Email</w:t>
            </w:r>
          </w:p>
          <w:p w14:paraId="27FC021D" w14:textId="77777777" w:rsidR="001E7853" w:rsidRPr="00AA0D89" w:rsidRDefault="001E7853" w:rsidP="001B083B">
            <w:pPr>
              <w:pStyle w:val="BodyText"/>
              <w:spacing w:before="2"/>
              <w:rPr>
                <w:sz w:val="20"/>
                <w:szCs w:val="20"/>
              </w:rPr>
            </w:pPr>
          </w:p>
        </w:tc>
        <w:tc>
          <w:tcPr>
            <w:tcW w:w="7475" w:type="dxa"/>
          </w:tcPr>
          <w:p w14:paraId="09E9D06E" w14:textId="77777777" w:rsidR="001E7853" w:rsidRPr="00AA0D89" w:rsidRDefault="001E7853" w:rsidP="001B083B">
            <w:pPr>
              <w:pStyle w:val="BodyText"/>
              <w:spacing w:before="2"/>
              <w:rPr>
                <w:sz w:val="20"/>
                <w:szCs w:val="20"/>
              </w:rPr>
            </w:pPr>
          </w:p>
        </w:tc>
      </w:tr>
      <w:tr w:rsidR="001E7853" w:rsidRPr="00AA0D89" w14:paraId="60C2CDC7" w14:textId="77777777" w:rsidTr="00D36F25">
        <w:tc>
          <w:tcPr>
            <w:tcW w:w="2875" w:type="dxa"/>
          </w:tcPr>
          <w:p w14:paraId="6109BB08" w14:textId="77777777" w:rsidR="001E7853" w:rsidRPr="00AA0D89" w:rsidRDefault="001E7853" w:rsidP="001B083B">
            <w:pPr>
              <w:pStyle w:val="BodyText"/>
              <w:spacing w:before="2"/>
              <w:rPr>
                <w:sz w:val="20"/>
                <w:szCs w:val="20"/>
              </w:rPr>
            </w:pPr>
            <w:r w:rsidRPr="00AA0D89">
              <w:rPr>
                <w:sz w:val="20"/>
                <w:szCs w:val="20"/>
              </w:rPr>
              <w:t>Fax</w:t>
            </w:r>
          </w:p>
          <w:p w14:paraId="4D58FDD8" w14:textId="77777777" w:rsidR="001E7853" w:rsidRPr="00AA0D89" w:rsidRDefault="001E7853" w:rsidP="001B083B">
            <w:pPr>
              <w:pStyle w:val="BodyText"/>
              <w:spacing w:before="2"/>
              <w:rPr>
                <w:sz w:val="20"/>
                <w:szCs w:val="20"/>
              </w:rPr>
            </w:pPr>
          </w:p>
        </w:tc>
        <w:tc>
          <w:tcPr>
            <w:tcW w:w="7475" w:type="dxa"/>
          </w:tcPr>
          <w:p w14:paraId="6A0F1C6F" w14:textId="77777777" w:rsidR="001E7853" w:rsidRPr="00AA0D89" w:rsidRDefault="001E7853" w:rsidP="001B083B">
            <w:pPr>
              <w:pStyle w:val="BodyText"/>
              <w:spacing w:before="2"/>
              <w:rPr>
                <w:sz w:val="20"/>
                <w:szCs w:val="20"/>
              </w:rPr>
            </w:pPr>
          </w:p>
        </w:tc>
      </w:tr>
    </w:tbl>
    <w:p w14:paraId="2C5D2402" w14:textId="6C7CE763" w:rsidR="009C488D" w:rsidRDefault="009C488D" w:rsidP="00061EF6"/>
    <w:p w14:paraId="0EC5A885" w14:textId="77777777" w:rsidR="009C488D" w:rsidRDefault="009C488D">
      <w:pPr>
        <w:spacing w:after="200" w:line="276" w:lineRule="auto"/>
      </w:pPr>
      <w:r>
        <w:br w:type="page"/>
      </w:r>
    </w:p>
    <w:tbl>
      <w:tblPr>
        <w:tblStyle w:val="TableGrid"/>
        <w:tblW w:w="10350" w:type="dxa"/>
        <w:tblLook w:val="04A0" w:firstRow="1" w:lastRow="0" w:firstColumn="1" w:lastColumn="0" w:noHBand="0" w:noVBand="1"/>
        <w:tblCaption w:val="Appendix B: Partner Contact Information (2nd partner)"/>
        <w:tblDescription w:val="Business Manager: Institution or Organization, Name, Title, Address, Telephone, Email, Fax, Signature"/>
      </w:tblPr>
      <w:tblGrid>
        <w:gridCol w:w="2875"/>
        <w:gridCol w:w="7475"/>
      </w:tblGrid>
      <w:tr w:rsidR="001E7853" w:rsidRPr="00AA0D89" w14:paraId="7A8ED238" w14:textId="77777777" w:rsidTr="00D36F25">
        <w:tc>
          <w:tcPr>
            <w:tcW w:w="2875" w:type="dxa"/>
            <w:tcBorders>
              <w:top w:val="nil"/>
              <w:left w:val="nil"/>
              <w:right w:val="nil"/>
            </w:tcBorders>
          </w:tcPr>
          <w:p w14:paraId="0C3B3CF7" w14:textId="77777777" w:rsidR="001E7853" w:rsidRPr="00AA0D89" w:rsidRDefault="001E7853" w:rsidP="001B083B">
            <w:pPr>
              <w:pStyle w:val="BodyText"/>
              <w:spacing w:before="2"/>
              <w:rPr>
                <w:sz w:val="20"/>
                <w:szCs w:val="20"/>
              </w:rPr>
            </w:pPr>
          </w:p>
        </w:tc>
        <w:tc>
          <w:tcPr>
            <w:tcW w:w="7475" w:type="dxa"/>
            <w:tcBorders>
              <w:top w:val="nil"/>
              <w:left w:val="nil"/>
              <w:right w:val="nil"/>
            </w:tcBorders>
          </w:tcPr>
          <w:p w14:paraId="579E9A35" w14:textId="77777777" w:rsidR="001E7853" w:rsidRPr="001E7853" w:rsidRDefault="001E7853" w:rsidP="001E7853">
            <w:pPr>
              <w:pStyle w:val="BodyText"/>
              <w:spacing w:before="2"/>
              <w:jc w:val="center"/>
              <w:rPr>
                <w:b/>
                <w:sz w:val="20"/>
                <w:szCs w:val="20"/>
              </w:rPr>
            </w:pPr>
            <w:r w:rsidRPr="001E7853">
              <w:rPr>
                <w:b/>
                <w:sz w:val="20"/>
                <w:szCs w:val="20"/>
              </w:rPr>
              <w:t>Partner</w:t>
            </w:r>
          </w:p>
        </w:tc>
      </w:tr>
      <w:tr w:rsidR="001E7853" w:rsidRPr="00AA0D89" w14:paraId="591E957F" w14:textId="77777777" w:rsidTr="00D36F25">
        <w:tc>
          <w:tcPr>
            <w:tcW w:w="2875" w:type="dxa"/>
          </w:tcPr>
          <w:p w14:paraId="5423AEEB" w14:textId="77777777" w:rsidR="001E7853" w:rsidRPr="00AA0D89" w:rsidRDefault="001E7853" w:rsidP="001B083B">
            <w:pPr>
              <w:pStyle w:val="BodyText"/>
              <w:spacing w:before="2"/>
              <w:rPr>
                <w:sz w:val="20"/>
                <w:szCs w:val="20"/>
              </w:rPr>
            </w:pPr>
            <w:r w:rsidRPr="00AA0D89">
              <w:rPr>
                <w:sz w:val="20"/>
                <w:szCs w:val="20"/>
              </w:rPr>
              <w:t>Institution or</w:t>
            </w:r>
            <w:r w:rsidRPr="00AA0D89">
              <w:rPr>
                <w:spacing w:val="-7"/>
                <w:sz w:val="20"/>
                <w:szCs w:val="20"/>
              </w:rPr>
              <w:t xml:space="preserve"> </w:t>
            </w:r>
            <w:r w:rsidRPr="00AA0D89">
              <w:rPr>
                <w:sz w:val="20"/>
                <w:szCs w:val="20"/>
              </w:rPr>
              <w:t>Organization</w:t>
            </w:r>
          </w:p>
        </w:tc>
        <w:tc>
          <w:tcPr>
            <w:tcW w:w="7475" w:type="dxa"/>
          </w:tcPr>
          <w:p w14:paraId="77FA61E2" w14:textId="77777777" w:rsidR="001E7853" w:rsidRPr="00AA0D89" w:rsidRDefault="001E7853" w:rsidP="001B083B">
            <w:pPr>
              <w:pStyle w:val="BodyText"/>
              <w:spacing w:before="2"/>
              <w:rPr>
                <w:sz w:val="20"/>
                <w:szCs w:val="20"/>
              </w:rPr>
            </w:pPr>
          </w:p>
          <w:p w14:paraId="5B8A063F" w14:textId="77777777" w:rsidR="001E7853" w:rsidRPr="00AA0D89" w:rsidRDefault="001E7853" w:rsidP="001B083B">
            <w:pPr>
              <w:pStyle w:val="BodyText"/>
              <w:spacing w:before="2"/>
              <w:rPr>
                <w:sz w:val="20"/>
                <w:szCs w:val="20"/>
              </w:rPr>
            </w:pPr>
          </w:p>
        </w:tc>
      </w:tr>
      <w:tr w:rsidR="001E7853" w:rsidRPr="00AA0D89" w14:paraId="7A4AC23E" w14:textId="77777777" w:rsidTr="00D36F25">
        <w:tc>
          <w:tcPr>
            <w:tcW w:w="2875" w:type="dxa"/>
          </w:tcPr>
          <w:p w14:paraId="055A1796" w14:textId="77777777" w:rsidR="001E7853" w:rsidRPr="00AA0D89" w:rsidRDefault="001E7853" w:rsidP="001B083B">
            <w:pPr>
              <w:pStyle w:val="BodyText"/>
              <w:spacing w:before="2"/>
              <w:rPr>
                <w:sz w:val="20"/>
                <w:szCs w:val="20"/>
              </w:rPr>
            </w:pPr>
            <w:r w:rsidRPr="00AA0D89">
              <w:rPr>
                <w:sz w:val="20"/>
                <w:szCs w:val="20"/>
              </w:rPr>
              <w:t>Name</w:t>
            </w:r>
          </w:p>
        </w:tc>
        <w:tc>
          <w:tcPr>
            <w:tcW w:w="7475" w:type="dxa"/>
          </w:tcPr>
          <w:p w14:paraId="6C477EED" w14:textId="77777777" w:rsidR="001E7853" w:rsidRPr="00AA0D89" w:rsidRDefault="001E7853" w:rsidP="001B083B">
            <w:pPr>
              <w:pStyle w:val="BodyText"/>
              <w:spacing w:before="2"/>
              <w:rPr>
                <w:sz w:val="20"/>
                <w:szCs w:val="20"/>
              </w:rPr>
            </w:pPr>
          </w:p>
          <w:p w14:paraId="0DDD3519" w14:textId="77777777" w:rsidR="001E7853" w:rsidRPr="00AA0D89" w:rsidRDefault="001E7853" w:rsidP="001B083B">
            <w:pPr>
              <w:pStyle w:val="BodyText"/>
              <w:spacing w:before="2"/>
              <w:rPr>
                <w:sz w:val="20"/>
                <w:szCs w:val="20"/>
              </w:rPr>
            </w:pPr>
          </w:p>
        </w:tc>
      </w:tr>
      <w:tr w:rsidR="001E7853" w:rsidRPr="00AA0D89" w14:paraId="16A1278D" w14:textId="77777777" w:rsidTr="00D36F25">
        <w:tc>
          <w:tcPr>
            <w:tcW w:w="2875" w:type="dxa"/>
          </w:tcPr>
          <w:p w14:paraId="210AAD47" w14:textId="77777777" w:rsidR="001E7853" w:rsidRPr="00AA0D89" w:rsidRDefault="001E7853" w:rsidP="001B083B">
            <w:pPr>
              <w:pStyle w:val="BodyText"/>
              <w:spacing w:before="2"/>
              <w:rPr>
                <w:sz w:val="20"/>
                <w:szCs w:val="20"/>
              </w:rPr>
            </w:pPr>
            <w:r w:rsidRPr="00AA0D89">
              <w:rPr>
                <w:sz w:val="20"/>
                <w:szCs w:val="20"/>
              </w:rPr>
              <w:t>Title</w:t>
            </w:r>
          </w:p>
        </w:tc>
        <w:tc>
          <w:tcPr>
            <w:tcW w:w="7475" w:type="dxa"/>
          </w:tcPr>
          <w:p w14:paraId="31A62DDF" w14:textId="77777777" w:rsidR="001E7853" w:rsidRPr="00AA0D89" w:rsidRDefault="001E7853" w:rsidP="001B083B">
            <w:pPr>
              <w:pStyle w:val="BodyText"/>
              <w:spacing w:before="2"/>
              <w:rPr>
                <w:sz w:val="20"/>
                <w:szCs w:val="20"/>
              </w:rPr>
            </w:pPr>
          </w:p>
          <w:p w14:paraId="4F3A9CE0" w14:textId="77777777" w:rsidR="001E7853" w:rsidRPr="00AA0D89" w:rsidRDefault="001E7853" w:rsidP="001B083B">
            <w:pPr>
              <w:pStyle w:val="BodyText"/>
              <w:spacing w:before="2"/>
              <w:rPr>
                <w:sz w:val="20"/>
                <w:szCs w:val="20"/>
              </w:rPr>
            </w:pPr>
          </w:p>
        </w:tc>
      </w:tr>
      <w:tr w:rsidR="001E7853" w:rsidRPr="00AA0D89" w14:paraId="3986CA0B" w14:textId="77777777" w:rsidTr="00D36F25">
        <w:tc>
          <w:tcPr>
            <w:tcW w:w="2875" w:type="dxa"/>
          </w:tcPr>
          <w:p w14:paraId="3F770E76" w14:textId="77777777" w:rsidR="001E7853" w:rsidRPr="00AA0D89" w:rsidRDefault="001E7853" w:rsidP="001B083B">
            <w:pPr>
              <w:pStyle w:val="BodyText"/>
              <w:spacing w:before="2"/>
              <w:rPr>
                <w:sz w:val="20"/>
                <w:szCs w:val="20"/>
              </w:rPr>
            </w:pPr>
            <w:r w:rsidRPr="00AA0D89">
              <w:rPr>
                <w:sz w:val="20"/>
                <w:szCs w:val="20"/>
              </w:rPr>
              <w:t>Address</w:t>
            </w:r>
          </w:p>
        </w:tc>
        <w:tc>
          <w:tcPr>
            <w:tcW w:w="7475" w:type="dxa"/>
          </w:tcPr>
          <w:p w14:paraId="55728E39" w14:textId="77777777" w:rsidR="001E7853" w:rsidRPr="00AA0D89" w:rsidRDefault="001E7853" w:rsidP="001B083B">
            <w:pPr>
              <w:pStyle w:val="BodyText"/>
              <w:spacing w:before="2"/>
              <w:rPr>
                <w:sz w:val="20"/>
                <w:szCs w:val="20"/>
              </w:rPr>
            </w:pPr>
          </w:p>
          <w:p w14:paraId="26C6F3E1" w14:textId="77777777" w:rsidR="001E7853" w:rsidRPr="00AA0D89" w:rsidRDefault="001E7853" w:rsidP="001B083B">
            <w:pPr>
              <w:pStyle w:val="BodyText"/>
              <w:spacing w:before="2"/>
              <w:rPr>
                <w:sz w:val="20"/>
                <w:szCs w:val="20"/>
              </w:rPr>
            </w:pPr>
          </w:p>
        </w:tc>
      </w:tr>
      <w:tr w:rsidR="001E7853" w:rsidRPr="00AA0D89" w14:paraId="0F2B8D06" w14:textId="77777777" w:rsidTr="00D36F25">
        <w:tc>
          <w:tcPr>
            <w:tcW w:w="2875" w:type="dxa"/>
          </w:tcPr>
          <w:p w14:paraId="0301D088" w14:textId="77777777" w:rsidR="001E7853" w:rsidRPr="00AA0D89" w:rsidRDefault="001E7853" w:rsidP="001B083B">
            <w:pPr>
              <w:pStyle w:val="BodyText"/>
              <w:spacing w:before="2"/>
              <w:rPr>
                <w:sz w:val="20"/>
                <w:szCs w:val="20"/>
              </w:rPr>
            </w:pPr>
            <w:r w:rsidRPr="00AA0D89">
              <w:rPr>
                <w:sz w:val="20"/>
                <w:szCs w:val="20"/>
              </w:rPr>
              <w:t>Telephone</w:t>
            </w:r>
          </w:p>
          <w:p w14:paraId="77A99E49" w14:textId="77777777" w:rsidR="001E7853" w:rsidRPr="00AA0D89" w:rsidRDefault="001E7853" w:rsidP="001B083B">
            <w:pPr>
              <w:pStyle w:val="BodyText"/>
              <w:spacing w:before="2"/>
              <w:rPr>
                <w:sz w:val="20"/>
                <w:szCs w:val="20"/>
              </w:rPr>
            </w:pPr>
          </w:p>
        </w:tc>
        <w:tc>
          <w:tcPr>
            <w:tcW w:w="7475" w:type="dxa"/>
          </w:tcPr>
          <w:p w14:paraId="412A4F28" w14:textId="77777777" w:rsidR="001E7853" w:rsidRPr="00AA0D89" w:rsidRDefault="001E7853" w:rsidP="001B083B">
            <w:pPr>
              <w:pStyle w:val="BodyText"/>
              <w:spacing w:before="2"/>
              <w:rPr>
                <w:sz w:val="20"/>
                <w:szCs w:val="20"/>
              </w:rPr>
            </w:pPr>
          </w:p>
        </w:tc>
      </w:tr>
      <w:tr w:rsidR="001E7853" w:rsidRPr="00AA0D89" w14:paraId="1D26D260" w14:textId="77777777" w:rsidTr="00D36F25">
        <w:tc>
          <w:tcPr>
            <w:tcW w:w="2875" w:type="dxa"/>
          </w:tcPr>
          <w:p w14:paraId="14CDCA57" w14:textId="77777777" w:rsidR="001E7853" w:rsidRPr="00AA0D89" w:rsidRDefault="001E7853" w:rsidP="001B083B">
            <w:pPr>
              <w:pStyle w:val="BodyText"/>
              <w:spacing w:before="2"/>
              <w:rPr>
                <w:sz w:val="20"/>
                <w:szCs w:val="20"/>
              </w:rPr>
            </w:pPr>
            <w:r w:rsidRPr="00AA0D89">
              <w:rPr>
                <w:sz w:val="20"/>
                <w:szCs w:val="20"/>
              </w:rPr>
              <w:t>Email</w:t>
            </w:r>
          </w:p>
          <w:p w14:paraId="35D8370F" w14:textId="77777777" w:rsidR="001E7853" w:rsidRPr="00AA0D89" w:rsidRDefault="001E7853" w:rsidP="001B083B">
            <w:pPr>
              <w:pStyle w:val="BodyText"/>
              <w:spacing w:before="2"/>
              <w:rPr>
                <w:sz w:val="20"/>
                <w:szCs w:val="20"/>
              </w:rPr>
            </w:pPr>
          </w:p>
        </w:tc>
        <w:tc>
          <w:tcPr>
            <w:tcW w:w="7475" w:type="dxa"/>
          </w:tcPr>
          <w:p w14:paraId="42C510EB" w14:textId="77777777" w:rsidR="001E7853" w:rsidRPr="00AA0D89" w:rsidRDefault="001E7853" w:rsidP="001B083B">
            <w:pPr>
              <w:pStyle w:val="BodyText"/>
              <w:spacing w:before="2"/>
              <w:rPr>
                <w:sz w:val="20"/>
                <w:szCs w:val="20"/>
              </w:rPr>
            </w:pPr>
          </w:p>
        </w:tc>
      </w:tr>
      <w:tr w:rsidR="001E7853" w:rsidRPr="00AA0D89" w14:paraId="430B3298" w14:textId="77777777" w:rsidTr="00D36F25">
        <w:tc>
          <w:tcPr>
            <w:tcW w:w="2875" w:type="dxa"/>
          </w:tcPr>
          <w:p w14:paraId="75617FE5" w14:textId="77777777" w:rsidR="001E7853" w:rsidRPr="00AA0D89" w:rsidRDefault="001E7853" w:rsidP="001B083B">
            <w:pPr>
              <w:pStyle w:val="BodyText"/>
              <w:spacing w:before="2"/>
              <w:rPr>
                <w:sz w:val="20"/>
                <w:szCs w:val="20"/>
              </w:rPr>
            </w:pPr>
            <w:r w:rsidRPr="00AA0D89">
              <w:rPr>
                <w:sz w:val="20"/>
                <w:szCs w:val="20"/>
              </w:rPr>
              <w:t>Fax</w:t>
            </w:r>
          </w:p>
          <w:p w14:paraId="387457EC" w14:textId="77777777" w:rsidR="001E7853" w:rsidRPr="00AA0D89" w:rsidRDefault="001E7853" w:rsidP="001B083B">
            <w:pPr>
              <w:pStyle w:val="BodyText"/>
              <w:spacing w:before="2"/>
              <w:rPr>
                <w:sz w:val="20"/>
                <w:szCs w:val="20"/>
              </w:rPr>
            </w:pPr>
          </w:p>
        </w:tc>
        <w:tc>
          <w:tcPr>
            <w:tcW w:w="7475" w:type="dxa"/>
          </w:tcPr>
          <w:p w14:paraId="625DC995" w14:textId="77777777" w:rsidR="001E7853" w:rsidRPr="00AA0D89" w:rsidRDefault="001E7853" w:rsidP="001B083B">
            <w:pPr>
              <w:pStyle w:val="BodyText"/>
              <w:spacing w:before="2"/>
              <w:rPr>
                <w:sz w:val="20"/>
                <w:szCs w:val="20"/>
              </w:rPr>
            </w:pPr>
          </w:p>
        </w:tc>
      </w:tr>
    </w:tbl>
    <w:p w14:paraId="1FA0C66A" w14:textId="77777777" w:rsidR="001E7853" w:rsidRPr="00AA0D89" w:rsidRDefault="001E7853" w:rsidP="001E7853">
      <w:pPr>
        <w:rPr>
          <w:sz w:val="20"/>
          <w:szCs w:val="20"/>
        </w:rPr>
      </w:pPr>
    </w:p>
    <w:p w14:paraId="75E89823" w14:textId="77777777" w:rsidR="001E7853" w:rsidRPr="001E7853" w:rsidRDefault="001E7853" w:rsidP="001E7853">
      <w:r w:rsidRPr="001E7853">
        <w:rPr>
          <w:b/>
        </w:rPr>
        <w:t>Note:</w:t>
      </w:r>
      <w:r w:rsidRPr="001E7853">
        <w:t xml:space="preserve"> Additional partners may be added. </w:t>
      </w:r>
    </w:p>
    <w:p w14:paraId="78DE5A82" w14:textId="77777777" w:rsidR="009C488D" w:rsidRDefault="009C488D" w:rsidP="00EC6B54">
      <w:pPr>
        <w:pStyle w:val="Heading2"/>
        <w:rPr>
          <w:rFonts w:eastAsia="Palatino Linotype"/>
        </w:rPr>
      </w:pPr>
    </w:p>
    <w:p w14:paraId="336360DE" w14:textId="4C8E6871" w:rsidR="002E44E3" w:rsidRPr="009C488D" w:rsidRDefault="006C23CF" w:rsidP="009C488D">
      <w:pPr>
        <w:pStyle w:val="Heading2"/>
        <w:rPr>
          <w:rFonts w:eastAsia="Palatino Linotype"/>
        </w:rPr>
      </w:pPr>
      <w:r w:rsidRPr="006C23CF">
        <w:rPr>
          <w:rFonts w:eastAsia="Palatino Linotype"/>
        </w:rPr>
        <w:t>Appendix C: Budget</w:t>
      </w:r>
    </w:p>
    <w:p w14:paraId="4A734523" w14:textId="2B63AC56" w:rsidR="00017142" w:rsidRDefault="00017142" w:rsidP="00017142">
      <w:pPr>
        <w:rPr>
          <w:rFonts w:eastAsia="Palatino Linotype" w:cs="Palatino Linotype"/>
          <w:bCs w:val="0"/>
        </w:rPr>
      </w:pPr>
      <w:r w:rsidRPr="00017142">
        <w:t xml:space="preserve">Budget Template: </w:t>
      </w:r>
      <w:r w:rsidRPr="00017142">
        <w:rPr>
          <w:rFonts w:eastAsia="Palatino Linotype" w:cs="Palatino Linotype"/>
          <w:bCs w:val="0"/>
        </w:rPr>
        <w:t xml:space="preserve">This form is a required element of the grant application. Justification for each of the categories shall be included in the </w:t>
      </w:r>
      <w:r w:rsidRPr="00017142">
        <w:rPr>
          <w:rFonts w:eastAsia="Palatino Linotype" w:cs="Palatino Linotype"/>
          <w:b/>
          <w:bCs w:val="0"/>
        </w:rPr>
        <w:t>budget narrative</w:t>
      </w:r>
      <w:r w:rsidRPr="00017142">
        <w:rPr>
          <w:rFonts w:eastAsia="Palatino Linotype" w:cs="Palatino Linotype"/>
          <w:bCs w:val="0"/>
        </w:rPr>
        <w:t xml:space="preserve"> portion of the application.</w:t>
      </w:r>
    </w:p>
    <w:p w14:paraId="29D73C88" w14:textId="4139E65A" w:rsidR="00686CA8" w:rsidRDefault="00686CA8" w:rsidP="00017142">
      <w:pPr>
        <w:rPr>
          <w:rFonts w:eastAsia="Palatino Linotype" w:cs="Palatino Linotype"/>
          <w:bCs w:val="0"/>
        </w:rPr>
      </w:pPr>
    </w:p>
    <w:tbl>
      <w:tblPr>
        <w:tblStyle w:val="TableGrid"/>
        <w:tblW w:w="0" w:type="auto"/>
        <w:tblLook w:val="04A0" w:firstRow="1" w:lastRow="0" w:firstColumn="1" w:lastColumn="0" w:noHBand="0" w:noVBand="1"/>
        <w:tblCaption w:val="Appendix C: Budget"/>
        <w:tblDescription w:val="List of functions; salaries (100); employee benefits (200); professional and technical services (300) consultants contracts; other purchased services (500) travel printing; supplies (600) food books periodicals; miscellaneous expenditures (800) subgrants, dues, and fees and total."/>
      </w:tblPr>
      <w:tblGrid>
        <w:gridCol w:w="1433"/>
        <w:gridCol w:w="996"/>
        <w:gridCol w:w="1216"/>
        <w:gridCol w:w="1645"/>
        <w:gridCol w:w="1237"/>
        <w:gridCol w:w="1309"/>
        <w:gridCol w:w="1645"/>
        <w:gridCol w:w="733"/>
      </w:tblGrid>
      <w:tr w:rsidR="007422CD" w14:paraId="251ED82D" w14:textId="77777777" w:rsidTr="007422CD">
        <w:tc>
          <w:tcPr>
            <w:tcW w:w="1431" w:type="dxa"/>
            <w:vAlign w:val="center"/>
          </w:tcPr>
          <w:p w14:paraId="0EE08D22" w14:textId="59B12FF4" w:rsidR="007422CD" w:rsidRPr="007422CD" w:rsidRDefault="007422CD" w:rsidP="007422CD">
            <w:pPr>
              <w:jc w:val="center"/>
              <w:rPr>
                <w:rFonts w:eastAsia="Palatino Linotype" w:cs="Palatino Linotype"/>
                <w:bCs w:val="0"/>
                <w:sz w:val="20"/>
                <w:szCs w:val="20"/>
              </w:rPr>
            </w:pPr>
            <w:r w:rsidRPr="007422CD">
              <w:rPr>
                <w:rFonts w:cs="Times New Roman"/>
                <w:b/>
                <w:bCs w:val="0"/>
                <w:color w:val="212121"/>
                <w:sz w:val="20"/>
                <w:szCs w:val="20"/>
              </w:rPr>
              <w:t>Functions</w:t>
            </w:r>
          </w:p>
        </w:tc>
        <w:tc>
          <w:tcPr>
            <w:tcW w:w="1010" w:type="dxa"/>
            <w:vAlign w:val="center"/>
          </w:tcPr>
          <w:p w14:paraId="579300B5" w14:textId="7D899441" w:rsidR="007422CD" w:rsidRPr="007422CD" w:rsidRDefault="007422CD" w:rsidP="007422CD">
            <w:pPr>
              <w:jc w:val="center"/>
              <w:rPr>
                <w:rFonts w:eastAsia="Palatino Linotype" w:cs="Palatino Linotype"/>
                <w:bCs w:val="0"/>
                <w:sz w:val="20"/>
                <w:szCs w:val="20"/>
              </w:rPr>
            </w:pPr>
            <w:r w:rsidRPr="007422CD">
              <w:rPr>
                <w:rFonts w:cs="Times New Roman"/>
                <w:b/>
                <w:bCs w:val="0"/>
                <w:color w:val="212121"/>
                <w:sz w:val="20"/>
                <w:szCs w:val="20"/>
              </w:rPr>
              <w:t>Salaries (100)</w:t>
            </w:r>
          </w:p>
        </w:tc>
        <w:tc>
          <w:tcPr>
            <w:tcW w:w="1064" w:type="dxa"/>
            <w:vAlign w:val="center"/>
          </w:tcPr>
          <w:p w14:paraId="3D8EF1CD" w14:textId="2209820B" w:rsidR="007422CD" w:rsidRPr="007422CD" w:rsidRDefault="007422CD" w:rsidP="007422CD">
            <w:pPr>
              <w:jc w:val="center"/>
              <w:rPr>
                <w:rFonts w:eastAsia="Palatino Linotype" w:cs="Palatino Linotype"/>
                <w:bCs w:val="0"/>
                <w:sz w:val="20"/>
                <w:szCs w:val="20"/>
              </w:rPr>
            </w:pPr>
            <w:r w:rsidRPr="007422CD">
              <w:rPr>
                <w:rFonts w:cs="Times New Roman"/>
                <w:b/>
                <w:bCs w:val="0"/>
                <w:color w:val="212121"/>
                <w:sz w:val="20"/>
                <w:szCs w:val="20"/>
              </w:rPr>
              <w:t>Employees Benefits (200)</w:t>
            </w:r>
          </w:p>
        </w:tc>
        <w:tc>
          <w:tcPr>
            <w:tcW w:w="1714" w:type="dxa"/>
            <w:vAlign w:val="center"/>
          </w:tcPr>
          <w:p w14:paraId="2FDF1B57" w14:textId="61CEA05C" w:rsidR="007422CD" w:rsidRPr="007422CD" w:rsidRDefault="007422CD" w:rsidP="007422CD">
            <w:pPr>
              <w:jc w:val="center"/>
              <w:rPr>
                <w:rFonts w:eastAsia="Palatino Linotype" w:cs="Palatino Linotype"/>
                <w:bCs w:val="0"/>
                <w:sz w:val="20"/>
                <w:szCs w:val="20"/>
              </w:rPr>
            </w:pPr>
            <w:r w:rsidRPr="007422CD">
              <w:rPr>
                <w:rFonts w:cs="Times New Roman"/>
                <w:b/>
                <w:bCs w:val="0"/>
                <w:color w:val="212121"/>
                <w:sz w:val="20"/>
                <w:szCs w:val="20"/>
              </w:rPr>
              <w:t>Professional and Technical Services (300)</w:t>
            </w:r>
            <w:r w:rsidRPr="007422CD">
              <w:rPr>
                <w:rFonts w:cs="Times New Roman"/>
                <w:b/>
                <w:bCs w:val="0"/>
                <w:color w:val="212121"/>
                <w:sz w:val="20"/>
                <w:szCs w:val="20"/>
              </w:rPr>
              <w:br/>
              <w:t>Consultants</w:t>
            </w:r>
            <w:r w:rsidRPr="007422CD">
              <w:rPr>
                <w:rFonts w:cs="Times New Roman"/>
                <w:b/>
                <w:bCs w:val="0"/>
                <w:color w:val="212121"/>
                <w:sz w:val="20"/>
                <w:szCs w:val="20"/>
              </w:rPr>
              <w:br/>
              <w:t>Contracts</w:t>
            </w:r>
          </w:p>
        </w:tc>
        <w:tc>
          <w:tcPr>
            <w:tcW w:w="1255" w:type="dxa"/>
            <w:vAlign w:val="center"/>
          </w:tcPr>
          <w:p w14:paraId="1D28B897" w14:textId="4EEAC462" w:rsidR="007422CD" w:rsidRPr="007422CD" w:rsidRDefault="007422CD" w:rsidP="007422CD">
            <w:pPr>
              <w:jc w:val="center"/>
              <w:rPr>
                <w:rFonts w:eastAsia="Palatino Linotype" w:cs="Palatino Linotype"/>
                <w:bCs w:val="0"/>
                <w:sz w:val="20"/>
                <w:szCs w:val="20"/>
              </w:rPr>
            </w:pPr>
            <w:r w:rsidRPr="007422CD">
              <w:rPr>
                <w:rFonts w:cs="Times New Roman"/>
                <w:b/>
                <w:bCs w:val="0"/>
                <w:color w:val="212121"/>
                <w:sz w:val="20"/>
                <w:szCs w:val="20"/>
              </w:rPr>
              <w:t>Other Purchased Services (500)</w:t>
            </w:r>
            <w:r w:rsidRPr="007422CD">
              <w:rPr>
                <w:rFonts w:cs="Times New Roman"/>
                <w:b/>
                <w:bCs w:val="0"/>
                <w:color w:val="212121"/>
                <w:sz w:val="20"/>
                <w:szCs w:val="20"/>
              </w:rPr>
              <w:br/>
              <w:t>Travel</w:t>
            </w:r>
            <w:r w:rsidRPr="007422CD">
              <w:rPr>
                <w:rFonts w:cs="Times New Roman"/>
                <w:b/>
                <w:bCs w:val="0"/>
                <w:color w:val="212121"/>
                <w:sz w:val="20"/>
                <w:szCs w:val="20"/>
              </w:rPr>
              <w:br/>
              <w:t>Printing</w:t>
            </w:r>
          </w:p>
        </w:tc>
        <w:tc>
          <w:tcPr>
            <w:tcW w:w="1328" w:type="dxa"/>
            <w:vAlign w:val="center"/>
          </w:tcPr>
          <w:p w14:paraId="3E3E467B" w14:textId="1F7CD113" w:rsidR="007422CD" w:rsidRPr="007422CD" w:rsidRDefault="007422CD" w:rsidP="007422CD">
            <w:pPr>
              <w:jc w:val="center"/>
              <w:rPr>
                <w:rFonts w:eastAsia="Palatino Linotype" w:cs="Palatino Linotype"/>
                <w:bCs w:val="0"/>
                <w:sz w:val="20"/>
                <w:szCs w:val="20"/>
              </w:rPr>
            </w:pPr>
            <w:r w:rsidRPr="007422CD">
              <w:rPr>
                <w:rFonts w:cs="Times New Roman"/>
                <w:b/>
                <w:bCs w:val="0"/>
                <w:color w:val="212121"/>
                <w:sz w:val="20"/>
                <w:szCs w:val="20"/>
              </w:rPr>
              <w:t>Supplies (600)</w:t>
            </w:r>
            <w:r w:rsidRPr="007422CD">
              <w:rPr>
                <w:rFonts w:cs="Times New Roman"/>
                <w:b/>
                <w:bCs w:val="0"/>
                <w:color w:val="212121"/>
                <w:sz w:val="20"/>
                <w:szCs w:val="20"/>
              </w:rPr>
              <w:br/>
              <w:t>Food</w:t>
            </w:r>
            <w:r w:rsidRPr="007422CD">
              <w:rPr>
                <w:rFonts w:cs="Times New Roman"/>
                <w:b/>
                <w:bCs w:val="0"/>
                <w:color w:val="212121"/>
                <w:sz w:val="20"/>
                <w:szCs w:val="20"/>
              </w:rPr>
              <w:br/>
              <w:t>Books</w:t>
            </w:r>
            <w:r w:rsidRPr="007422CD">
              <w:rPr>
                <w:rFonts w:cs="Times New Roman"/>
                <w:b/>
                <w:bCs w:val="0"/>
                <w:color w:val="212121"/>
                <w:sz w:val="20"/>
                <w:szCs w:val="20"/>
              </w:rPr>
              <w:br/>
              <w:t>Periodicals</w:t>
            </w:r>
          </w:p>
        </w:tc>
        <w:tc>
          <w:tcPr>
            <w:tcW w:w="1670" w:type="dxa"/>
            <w:vAlign w:val="center"/>
          </w:tcPr>
          <w:p w14:paraId="126D87D8" w14:textId="77777777" w:rsidR="007422CD" w:rsidRPr="007422CD" w:rsidRDefault="007422CD" w:rsidP="007422CD">
            <w:pPr>
              <w:jc w:val="center"/>
              <w:rPr>
                <w:rFonts w:cs="Times New Roman"/>
                <w:b/>
                <w:bCs w:val="0"/>
                <w:color w:val="212121"/>
                <w:sz w:val="20"/>
                <w:szCs w:val="20"/>
              </w:rPr>
            </w:pPr>
            <w:r w:rsidRPr="007422CD">
              <w:rPr>
                <w:rFonts w:cs="Times New Roman"/>
                <w:b/>
                <w:bCs w:val="0"/>
                <w:color w:val="212121"/>
                <w:sz w:val="20"/>
                <w:szCs w:val="20"/>
              </w:rPr>
              <w:t>Miscellaneous Expenditures (800)</w:t>
            </w:r>
          </w:p>
          <w:p w14:paraId="7622BD6A" w14:textId="0F0116F4" w:rsidR="007422CD" w:rsidRPr="007422CD" w:rsidRDefault="007422CD" w:rsidP="007422CD">
            <w:pPr>
              <w:jc w:val="center"/>
              <w:rPr>
                <w:rFonts w:eastAsia="Palatino Linotype" w:cs="Palatino Linotype"/>
                <w:bCs w:val="0"/>
                <w:sz w:val="20"/>
                <w:szCs w:val="20"/>
              </w:rPr>
            </w:pPr>
            <w:r w:rsidRPr="007422CD">
              <w:rPr>
                <w:b/>
                <w:sz w:val="20"/>
                <w:szCs w:val="20"/>
              </w:rPr>
              <w:t>Subgrants, Dues, and Fees</w:t>
            </w:r>
          </w:p>
        </w:tc>
        <w:tc>
          <w:tcPr>
            <w:tcW w:w="742" w:type="dxa"/>
            <w:vAlign w:val="center"/>
          </w:tcPr>
          <w:p w14:paraId="2DC97874" w14:textId="37DA4BEF" w:rsidR="007422CD" w:rsidRPr="007422CD" w:rsidRDefault="007422CD" w:rsidP="007422CD">
            <w:pPr>
              <w:jc w:val="center"/>
              <w:rPr>
                <w:rFonts w:eastAsia="Palatino Linotype" w:cs="Palatino Linotype"/>
                <w:bCs w:val="0"/>
                <w:sz w:val="20"/>
                <w:szCs w:val="20"/>
              </w:rPr>
            </w:pPr>
            <w:r w:rsidRPr="007422CD">
              <w:rPr>
                <w:rFonts w:cs="Times New Roman"/>
                <w:b/>
                <w:bCs w:val="0"/>
                <w:color w:val="212121"/>
                <w:sz w:val="20"/>
                <w:szCs w:val="20"/>
              </w:rPr>
              <w:t>Total</w:t>
            </w:r>
          </w:p>
        </w:tc>
      </w:tr>
      <w:tr w:rsidR="007422CD" w14:paraId="6F2698DB" w14:textId="77777777" w:rsidTr="007422CD">
        <w:tc>
          <w:tcPr>
            <w:tcW w:w="1431" w:type="dxa"/>
            <w:vAlign w:val="center"/>
          </w:tcPr>
          <w:p w14:paraId="2B580E9D" w14:textId="36990048" w:rsidR="007422CD" w:rsidRPr="007422CD" w:rsidRDefault="007422CD" w:rsidP="007422CD">
            <w:pPr>
              <w:rPr>
                <w:rFonts w:eastAsia="Palatino Linotype" w:cs="Palatino Linotype"/>
                <w:bCs w:val="0"/>
                <w:sz w:val="20"/>
                <w:szCs w:val="20"/>
              </w:rPr>
            </w:pPr>
            <w:r w:rsidRPr="007422CD">
              <w:rPr>
                <w:rFonts w:cs="Times New Roman"/>
                <w:color w:val="212121"/>
                <w:sz w:val="20"/>
                <w:szCs w:val="20"/>
              </w:rPr>
              <w:t>2213 - Instructional Staff Training</w:t>
            </w:r>
          </w:p>
        </w:tc>
        <w:tc>
          <w:tcPr>
            <w:tcW w:w="1010" w:type="dxa"/>
          </w:tcPr>
          <w:p w14:paraId="6C3575D3" w14:textId="77777777" w:rsidR="007422CD" w:rsidRDefault="007422CD" w:rsidP="007422CD">
            <w:pPr>
              <w:rPr>
                <w:rFonts w:eastAsia="Palatino Linotype" w:cs="Palatino Linotype"/>
                <w:bCs w:val="0"/>
              </w:rPr>
            </w:pPr>
          </w:p>
        </w:tc>
        <w:tc>
          <w:tcPr>
            <w:tcW w:w="1064" w:type="dxa"/>
          </w:tcPr>
          <w:p w14:paraId="59F602DB" w14:textId="77777777" w:rsidR="007422CD" w:rsidRDefault="007422CD" w:rsidP="007422CD">
            <w:pPr>
              <w:rPr>
                <w:rFonts w:eastAsia="Palatino Linotype" w:cs="Palatino Linotype"/>
                <w:bCs w:val="0"/>
              </w:rPr>
            </w:pPr>
          </w:p>
        </w:tc>
        <w:tc>
          <w:tcPr>
            <w:tcW w:w="1714" w:type="dxa"/>
          </w:tcPr>
          <w:p w14:paraId="4DD87847" w14:textId="77777777" w:rsidR="007422CD" w:rsidRDefault="007422CD" w:rsidP="007422CD">
            <w:pPr>
              <w:rPr>
                <w:rFonts w:eastAsia="Palatino Linotype" w:cs="Palatino Linotype"/>
                <w:bCs w:val="0"/>
              </w:rPr>
            </w:pPr>
          </w:p>
        </w:tc>
        <w:tc>
          <w:tcPr>
            <w:tcW w:w="1255" w:type="dxa"/>
          </w:tcPr>
          <w:p w14:paraId="048B2B24" w14:textId="77777777" w:rsidR="007422CD" w:rsidRDefault="007422CD" w:rsidP="007422CD">
            <w:pPr>
              <w:rPr>
                <w:rFonts w:eastAsia="Palatino Linotype" w:cs="Palatino Linotype"/>
                <w:bCs w:val="0"/>
              </w:rPr>
            </w:pPr>
          </w:p>
        </w:tc>
        <w:tc>
          <w:tcPr>
            <w:tcW w:w="1328" w:type="dxa"/>
          </w:tcPr>
          <w:p w14:paraId="6A02B468" w14:textId="77777777" w:rsidR="007422CD" w:rsidRDefault="007422CD" w:rsidP="007422CD">
            <w:pPr>
              <w:rPr>
                <w:rFonts w:eastAsia="Palatino Linotype" w:cs="Palatino Linotype"/>
                <w:bCs w:val="0"/>
              </w:rPr>
            </w:pPr>
          </w:p>
        </w:tc>
        <w:tc>
          <w:tcPr>
            <w:tcW w:w="1670" w:type="dxa"/>
          </w:tcPr>
          <w:p w14:paraId="04CFD9B2" w14:textId="77777777" w:rsidR="007422CD" w:rsidRDefault="007422CD" w:rsidP="007422CD">
            <w:pPr>
              <w:rPr>
                <w:rFonts w:eastAsia="Palatino Linotype" w:cs="Palatino Linotype"/>
                <w:bCs w:val="0"/>
              </w:rPr>
            </w:pPr>
          </w:p>
        </w:tc>
        <w:tc>
          <w:tcPr>
            <w:tcW w:w="742" w:type="dxa"/>
          </w:tcPr>
          <w:p w14:paraId="34DF21F6" w14:textId="77777777" w:rsidR="007422CD" w:rsidRDefault="007422CD" w:rsidP="007422CD">
            <w:pPr>
              <w:rPr>
                <w:rFonts w:eastAsia="Palatino Linotype" w:cs="Palatino Linotype"/>
                <w:bCs w:val="0"/>
              </w:rPr>
            </w:pPr>
          </w:p>
        </w:tc>
      </w:tr>
      <w:tr w:rsidR="007422CD" w14:paraId="26F90163" w14:textId="77777777" w:rsidTr="007422CD">
        <w:tc>
          <w:tcPr>
            <w:tcW w:w="1431" w:type="dxa"/>
            <w:vAlign w:val="center"/>
          </w:tcPr>
          <w:p w14:paraId="5FEF7C0D" w14:textId="39B708AF" w:rsidR="007422CD" w:rsidRPr="007422CD" w:rsidRDefault="007422CD" w:rsidP="007422CD">
            <w:pPr>
              <w:rPr>
                <w:rFonts w:cs="Times New Roman"/>
                <w:color w:val="212121"/>
                <w:sz w:val="20"/>
                <w:szCs w:val="20"/>
              </w:rPr>
            </w:pPr>
            <w:r w:rsidRPr="007422CD">
              <w:rPr>
                <w:rFonts w:cs="Times New Roman"/>
                <w:color w:val="212121"/>
                <w:sz w:val="20"/>
                <w:szCs w:val="20"/>
              </w:rPr>
              <w:t>2219 - Other Improvement of Instruction Services</w:t>
            </w:r>
          </w:p>
        </w:tc>
        <w:tc>
          <w:tcPr>
            <w:tcW w:w="1010" w:type="dxa"/>
          </w:tcPr>
          <w:p w14:paraId="0176ED19" w14:textId="77777777" w:rsidR="007422CD" w:rsidRDefault="007422CD" w:rsidP="007422CD">
            <w:pPr>
              <w:rPr>
                <w:rFonts w:eastAsia="Palatino Linotype" w:cs="Palatino Linotype"/>
                <w:bCs w:val="0"/>
              </w:rPr>
            </w:pPr>
          </w:p>
        </w:tc>
        <w:tc>
          <w:tcPr>
            <w:tcW w:w="1064" w:type="dxa"/>
          </w:tcPr>
          <w:p w14:paraId="4A727A8C" w14:textId="77777777" w:rsidR="007422CD" w:rsidRDefault="007422CD" w:rsidP="007422CD">
            <w:pPr>
              <w:rPr>
                <w:rFonts w:eastAsia="Palatino Linotype" w:cs="Palatino Linotype"/>
                <w:bCs w:val="0"/>
              </w:rPr>
            </w:pPr>
          </w:p>
        </w:tc>
        <w:tc>
          <w:tcPr>
            <w:tcW w:w="1714" w:type="dxa"/>
          </w:tcPr>
          <w:p w14:paraId="24D43BFB" w14:textId="77777777" w:rsidR="007422CD" w:rsidRDefault="007422CD" w:rsidP="007422CD">
            <w:pPr>
              <w:rPr>
                <w:rFonts w:eastAsia="Palatino Linotype" w:cs="Palatino Linotype"/>
                <w:bCs w:val="0"/>
              </w:rPr>
            </w:pPr>
          </w:p>
        </w:tc>
        <w:tc>
          <w:tcPr>
            <w:tcW w:w="1255" w:type="dxa"/>
          </w:tcPr>
          <w:p w14:paraId="7D0DD96E" w14:textId="77777777" w:rsidR="007422CD" w:rsidRDefault="007422CD" w:rsidP="007422CD">
            <w:pPr>
              <w:rPr>
                <w:rFonts w:eastAsia="Palatino Linotype" w:cs="Palatino Linotype"/>
                <w:bCs w:val="0"/>
              </w:rPr>
            </w:pPr>
          </w:p>
        </w:tc>
        <w:tc>
          <w:tcPr>
            <w:tcW w:w="1328" w:type="dxa"/>
          </w:tcPr>
          <w:p w14:paraId="175B5B95" w14:textId="77777777" w:rsidR="007422CD" w:rsidRDefault="007422CD" w:rsidP="007422CD">
            <w:pPr>
              <w:rPr>
                <w:rFonts w:eastAsia="Palatino Linotype" w:cs="Palatino Linotype"/>
                <w:bCs w:val="0"/>
              </w:rPr>
            </w:pPr>
          </w:p>
        </w:tc>
        <w:tc>
          <w:tcPr>
            <w:tcW w:w="1670" w:type="dxa"/>
          </w:tcPr>
          <w:p w14:paraId="26D5181B" w14:textId="77777777" w:rsidR="007422CD" w:rsidRDefault="007422CD" w:rsidP="007422CD">
            <w:pPr>
              <w:rPr>
                <w:rFonts w:eastAsia="Palatino Linotype" w:cs="Palatino Linotype"/>
                <w:bCs w:val="0"/>
              </w:rPr>
            </w:pPr>
          </w:p>
        </w:tc>
        <w:tc>
          <w:tcPr>
            <w:tcW w:w="742" w:type="dxa"/>
          </w:tcPr>
          <w:p w14:paraId="580A8765" w14:textId="77777777" w:rsidR="007422CD" w:rsidRDefault="007422CD" w:rsidP="007422CD">
            <w:pPr>
              <w:rPr>
                <w:rFonts w:eastAsia="Palatino Linotype" w:cs="Palatino Linotype"/>
                <w:bCs w:val="0"/>
              </w:rPr>
            </w:pPr>
          </w:p>
        </w:tc>
      </w:tr>
      <w:tr w:rsidR="007422CD" w14:paraId="6A6CF46F" w14:textId="77777777" w:rsidTr="007422CD">
        <w:tc>
          <w:tcPr>
            <w:tcW w:w="1431" w:type="dxa"/>
            <w:vAlign w:val="center"/>
          </w:tcPr>
          <w:p w14:paraId="5D3AF71D" w14:textId="70EA488C" w:rsidR="007422CD" w:rsidRPr="007422CD" w:rsidRDefault="007422CD" w:rsidP="007422CD">
            <w:pPr>
              <w:rPr>
                <w:rFonts w:cs="Times New Roman"/>
                <w:color w:val="212121"/>
                <w:sz w:val="20"/>
                <w:szCs w:val="20"/>
              </w:rPr>
            </w:pPr>
            <w:r w:rsidRPr="007422CD">
              <w:rPr>
                <w:rFonts w:cs="Times New Roman"/>
                <w:color w:val="212121"/>
                <w:sz w:val="20"/>
                <w:szCs w:val="20"/>
              </w:rPr>
              <w:t>2290 - Other Support Services - Instructional Staff</w:t>
            </w:r>
          </w:p>
        </w:tc>
        <w:tc>
          <w:tcPr>
            <w:tcW w:w="1010" w:type="dxa"/>
          </w:tcPr>
          <w:p w14:paraId="3A26F5FE" w14:textId="77777777" w:rsidR="007422CD" w:rsidRDefault="007422CD" w:rsidP="007422CD">
            <w:pPr>
              <w:rPr>
                <w:rFonts w:eastAsia="Palatino Linotype" w:cs="Palatino Linotype"/>
                <w:bCs w:val="0"/>
              </w:rPr>
            </w:pPr>
          </w:p>
        </w:tc>
        <w:tc>
          <w:tcPr>
            <w:tcW w:w="1064" w:type="dxa"/>
          </w:tcPr>
          <w:p w14:paraId="03B7DEAE" w14:textId="77777777" w:rsidR="007422CD" w:rsidRDefault="007422CD" w:rsidP="007422CD">
            <w:pPr>
              <w:rPr>
                <w:rFonts w:eastAsia="Palatino Linotype" w:cs="Palatino Linotype"/>
                <w:bCs w:val="0"/>
              </w:rPr>
            </w:pPr>
          </w:p>
        </w:tc>
        <w:tc>
          <w:tcPr>
            <w:tcW w:w="1714" w:type="dxa"/>
          </w:tcPr>
          <w:p w14:paraId="3FE65EAD" w14:textId="77777777" w:rsidR="007422CD" w:rsidRDefault="007422CD" w:rsidP="007422CD">
            <w:pPr>
              <w:rPr>
                <w:rFonts w:eastAsia="Palatino Linotype" w:cs="Palatino Linotype"/>
                <w:bCs w:val="0"/>
              </w:rPr>
            </w:pPr>
          </w:p>
        </w:tc>
        <w:tc>
          <w:tcPr>
            <w:tcW w:w="1255" w:type="dxa"/>
          </w:tcPr>
          <w:p w14:paraId="03CAE5CC" w14:textId="77777777" w:rsidR="007422CD" w:rsidRDefault="007422CD" w:rsidP="007422CD">
            <w:pPr>
              <w:rPr>
                <w:rFonts w:eastAsia="Palatino Linotype" w:cs="Palatino Linotype"/>
                <w:bCs w:val="0"/>
              </w:rPr>
            </w:pPr>
          </w:p>
        </w:tc>
        <w:tc>
          <w:tcPr>
            <w:tcW w:w="1328" w:type="dxa"/>
          </w:tcPr>
          <w:p w14:paraId="19DE7983" w14:textId="77777777" w:rsidR="007422CD" w:rsidRDefault="007422CD" w:rsidP="007422CD">
            <w:pPr>
              <w:rPr>
                <w:rFonts w:eastAsia="Palatino Linotype" w:cs="Palatino Linotype"/>
                <w:bCs w:val="0"/>
              </w:rPr>
            </w:pPr>
          </w:p>
        </w:tc>
        <w:tc>
          <w:tcPr>
            <w:tcW w:w="1670" w:type="dxa"/>
          </w:tcPr>
          <w:p w14:paraId="06E84520" w14:textId="77777777" w:rsidR="007422CD" w:rsidRDefault="007422CD" w:rsidP="007422CD">
            <w:pPr>
              <w:rPr>
                <w:rFonts w:eastAsia="Palatino Linotype" w:cs="Palatino Linotype"/>
                <w:bCs w:val="0"/>
              </w:rPr>
            </w:pPr>
          </w:p>
        </w:tc>
        <w:tc>
          <w:tcPr>
            <w:tcW w:w="742" w:type="dxa"/>
          </w:tcPr>
          <w:p w14:paraId="17B08863" w14:textId="77777777" w:rsidR="007422CD" w:rsidRDefault="007422CD" w:rsidP="007422CD">
            <w:pPr>
              <w:rPr>
                <w:rFonts w:eastAsia="Palatino Linotype" w:cs="Palatino Linotype"/>
                <w:bCs w:val="0"/>
              </w:rPr>
            </w:pPr>
          </w:p>
        </w:tc>
      </w:tr>
      <w:tr w:rsidR="007422CD" w14:paraId="79351E1D" w14:textId="77777777" w:rsidTr="007422CD">
        <w:tc>
          <w:tcPr>
            <w:tcW w:w="1431" w:type="dxa"/>
            <w:vAlign w:val="center"/>
          </w:tcPr>
          <w:p w14:paraId="05D145B6" w14:textId="77777777" w:rsidR="007422CD" w:rsidRPr="007422CD" w:rsidRDefault="007422CD" w:rsidP="007422CD">
            <w:pPr>
              <w:rPr>
                <w:rFonts w:cs="Times New Roman"/>
                <w:b/>
                <w:bCs w:val="0"/>
                <w:color w:val="212121"/>
                <w:sz w:val="20"/>
                <w:szCs w:val="20"/>
              </w:rPr>
            </w:pPr>
            <w:r w:rsidRPr="007422CD">
              <w:rPr>
                <w:rFonts w:cs="Times New Roman"/>
                <w:b/>
                <w:bCs w:val="0"/>
                <w:color w:val="212121"/>
                <w:sz w:val="20"/>
                <w:szCs w:val="20"/>
              </w:rPr>
              <w:t>Total</w:t>
            </w:r>
          </w:p>
          <w:p w14:paraId="0046CAD6" w14:textId="77777777" w:rsidR="007422CD" w:rsidRPr="007422CD" w:rsidRDefault="007422CD" w:rsidP="007422CD">
            <w:pPr>
              <w:rPr>
                <w:rFonts w:cs="Times New Roman"/>
                <w:color w:val="212121"/>
                <w:sz w:val="20"/>
                <w:szCs w:val="20"/>
              </w:rPr>
            </w:pPr>
          </w:p>
        </w:tc>
        <w:tc>
          <w:tcPr>
            <w:tcW w:w="1010" w:type="dxa"/>
          </w:tcPr>
          <w:p w14:paraId="36E034C8" w14:textId="77777777" w:rsidR="007422CD" w:rsidRDefault="007422CD" w:rsidP="007422CD">
            <w:pPr>
              <w:rPr>
                <w:rFonts w:eastAsia="Palatino Linotype" w:cs="Palatino Linotype"/>
                <w:bCs w:val="0"/>
              </w:rPr>
            </w:pPr>
          </w:p>
        </w:tc>
        <w:tc>
          <w:tcPr>
            <w:tcW w:w="1064" w:type="dxa"/>
          </w:tcPr>
          <w:p w14:paraId="5255A99C" w14:textId="77777777" w:rsidR="007422CD" w:rsidRDefault="007422CD" w:rsidP="007422CD">
            <w:pPr>
              <w:rPr>
                <w:rFonts w:eastAsia="Palatino Linotype" w:cs="Palatino Linotype"/>
                <w:bCs w:val="0"/>
              </w:rPr>
            </w:pPr>
          </w:p>
        </w:tc>
        <w:tc>
          <w:tcPr>
            <w:tcW w:w="1714" w:type="dxa"/>
          </w:tcPr>
          <w:p w14:paraId="3B589C70" w14:textId="77777777" w:rsidR="007422CD" w:rsidRDefault="007422CD" w:rsidP="007422CD">
            <w:pPr>
              <w:rPr>
                <w:rFonts w:eastAsia="Palatino Linotype" w:cs="Palatino Linotype"/>
                <w:bCs w:val="0"/>
              </w:rPr>
            </w:pPr>
          </w:p>
        </w:tc>
        <w:tc>
          <w:tcPr>
            <w:tcW w:w="1255" w:type="dxa"/>
          </w:tcPr>
          <w:p w14:paraId="51765B90" w14:textId="77777777" w:rsidR="007422CD" w:rsidRDefault="007422CD" w:rsidP="007422CD">
            <w:pPr>
              <w:rPr>
                <w:rFonts w:eastAsia="Palatino Linotype" w:cs="Palatino Linotype"/>
                <w:bCs w:val="0"/>
              </w:rPr>
            </w:pPr>
          </w:p>
        </w:tc>
        <w:tc>
          <w:tcPr>
            <w:tcW w:w="1328" w:type="dxa"/>
          </w:tcPr>
          <w:p w14:paraId="44A38C36" w14:textId="77777777" w:rsidR="007422CD" w:rsidRDefault="007422CD" w:rsidP="007422CD">
            <w:pPr>
              <w:rPr>
                <w:rFonts w:eastAsia="Palatino Linotype" w:cs="Palatino Linotype"/>
                <w:bCs w:val="0"/>
              </w:rPr>
            </w:pPr>
          </w:p>
        </w:tc>
        <w:tc>
          <w:tcPr>
            <w:tcW w:w="1670" w:type="dxa"/>
          </w:tcPr>
          <w:p w14:paraId="5146D8D8" w14:textId="77777777" w:rsidR="007422CD" w:rsidRDefault="007422CD" w:rsidP="007422CD">
            <w:pPr>
              <w:rPr>
                <w:rFonts w:eastAsia="Palatino Linotype" w:cs="Palatino Linotype"/>
                <w:bCs w:val="0"/>
              </w:rPr>
            </w:pPr>
          </w:p>
        </w:tc>
        <w:tc>
          <w:tcPr>
            <w:tcW w:w="742" w:type="dxa"/>
          </w:tcPr>
          <w:p w14:paraId="25F9BF85" w14:textId="77777777" w:rsidR="007422CD" w:rsidRDefault="007422CD" w:rsidP="007422CD">
            <w:pPr>
              <w:rPr>
                <w:rFonts w:eastAsia="Palatino Linotype" w:cs="Palatino Linotype"/>
                <w:bCs w:val="0"/>
              </w:rPr>
            </w:pPr>
          </w:p>
        </w:tc>
      </w:tr>
    </w:tbl>
    <w:p w14:paraId="6546E655" w14:textId="77777777" w:rsidR="00686CA8" w:rsidRDefault="00686CA8" w:rsidP="00017142">
      <w:pPr>
        <w:rPr>
          <w:rFonts w:eastAsia="Palatino Linotype" w:cs="Palatino Linotype"/>
          <w:bCs w:val="0"/>
        </w:rPr>
      </w:pPr>
    </w:p>
    <w:p w14:paraId="289FD02A" w14:textId="77777777" w:rsidR="00017142" w:rsidRPr="00017142" w:rsidRDefault="00017142" w:rsidP="00017142"/>
    <w:p w14:paraId="2AC6D5E7" w14:textId="77777777" w:rsidR="009C488D" w:rsidRDefault="009C488D">
      <w:bookmarkStart w:id="1" w:name="_Hlk4396655"/>
    </w:p>
    <w:bookmarkEnd w:id="1"/>
    <w:p w14:paraId="44041180" w14:textId="5CFC67F2" w:rsidR="00EB14B1" w:rsidRDefault="00EB14B1">
      <w:pPr>
        <w:spacing w:after="200" w:line="276" w:lineRule="auto"/>
      </w:pPr>
      <w:r>
        <w:br w:type="page"/>
      </w:r>
    </w:p>
    <w:tbl>
      <w:tblPr>
        <w:tblStyle w:val="TableGrid"/>
        <w:tblW w:w="0" w:type="auto"/>
        <w:tblLook w:val="04A0" w:firstRow="1" w:lastRow="0" w:firstColumn="1" w:lastColumn="0" w:noHBand="0" w:noVBand="1"/>
        <w:tblCaption w:val="UCOA Function, Function Name and Function Description"/>
      </w:tblPr>
      <w:tblGrid>
        <w:gridCol w:w="1165"/>
        <w:gridCol w:w="2700"/>
        <w:gridCol w:w="6349"/>
      </w:tblGrid>
      <w:tr w:rsidR="00EB14B1" w14:paraId="2096D042" w14:textId="77777777" w:rsidTr="00EB14B1">
        <w:tc>
          <w:tcPr>
            <w:tcW w:w="1165" w:type="dxa"/>
            <w:vAlign w:val="center"/>
          </w:tcPr>
          <w:p w14:paraId="6D735B4A" w14:textId="73D7CC5B" w:rsidR="00EB14B1" w:rsidRDefault="00EB14B1" w:rsidP="00EB14B1">
            <w:pPr>
              <w:jc w:val="center"/>
            </w:pPr>
            <w:r w:rsidRPr="00D44460">
              <w:rPr>
                <w:b/>
                <w:bCs w:val="0"/>
                <w:color w:val="000000"/>
              </w:rPr>
              <w:lastRenderedPageBreak/>
              <w:t>UCOA Function</w:t>
            </w:r>
          </w:p>
        </w:tc>
        <w:tc>
          <w:tcPr>
            <w:tcW w:w="2700" w:type="dxa"/>
            <w:vAlign w:val="center"/>
          </w:tcPr>
          <w:p w14:paraId="7D821AEB" w14:textId="05A70BA5" w:rsidR="00EB14B1" w:rsidRDefault="00EB14B1" w:rsidP="00EB14B1">
            <w:pPr>
              <w:jc w:val="center"/>
            </w:pPr>
            <w:r w:rsidRPr="00D44460">
              <w:rPr>
                <w:b/>
                <w:bCs w:val="0"/>
                <w:color w:val="000000"/>
              </w:rPr>
              <w:t>Function Name</w:t>
            </w:r>
          </w:p>
        </w:tc>
        <w:tc>
          <w:tcPr>
            <w:tcW w:w="6349" w:type="dxa"/>
            <w:vAlign w:val="center"/>
          </w:tcPr>
          <w:p w14:paraId="034F9F16" w14:textId="742EA433" w:rsidR="00EB14B1" w:rsidRDefault="00EB14B1" w:rsidP="00EB14B1">
            <w:pPr>
              <w:jc w:val="center"/>
            </w:pPr>
            <w:r w:rsidRPr="00D44460">
              <w:rPr>
                <w:b/>
                <w:bCs w:val="0"/>
                <w:color w:val="000000"/>
              </w:rPr>
              <w:t>Function Description</w:t>
            </w:r>
          </w:p>
        </w:tc>
      </w:tr>
      <w:tr w:rsidR="00EB14B1" w14:paraId="30B32312" w14:textId="77777777" w:rsidTr="00EB14B1">
        <w:tc>
          <w:tcPr>
            <w:tcW w:w="1165" w:type="dxa"/>
          </w:tcPr>
          <w:p w14:paraId="54C02F79" w14:textId="335B3E3D" w:rsidR="00EB14B1" w:rsidRPr="00D15249" w:rsidRDefault="00EB14B1" w:rsidP="00D15249">
            <w:pPr>
              <w:jc w:val="center"/>
              <w:rPr>
                <w:sz w:val="20"/>
                <w:szCs w:val="20"/>
              </w:rPr>
            </w:pPr>
            <w:r w:rsidRPr="00D15249">
              <w:rPr>
                <w:rFonts w:cs="Times New Roman"/>
                <w:b/>
                <w:bCs w:val="0"/>
                <w:color w:val="000000"/>
                <w:sz w:val="20"/>
                <w:szCs w:val="20"/>
              </w:rPr>
              <w:t>2213</w:t>
            </w:r>
          </w:p>
        </w:tc>
        <w:tc>
          <w:tcPr>
            <w:tcW w:w="2700" w:type="dxa"/>
          </w:tcPr>
          <w:p w14:paraId="6BEA07FA" w14:textId="4E6F7B02" w:rsidR="00EB14B1" w:rsidRPr="00D15249" w:rsidRDefault="00EB14B1" w:rsidP="00EB14B1">
            <w:pPr>
              <w:rPr>
                <w:sz w:val="20"/>
                <w:szCs w:val="20"/>
              </w:rPr>
            </w:pPr>
            <w:r w:rsidRPr="00D15249">
              <w:rPr>
                <w:rFonts w:cs="Times New Roman"/>
                <w:b/>
                <w:bCs w:val="0"/>
                <w:color w:val="000000"/>
                <w:sz w:val="20"/>
                <w:szCs w:val="20"/>
              </w:rPr>
              <w:t>Instructional Staff Training</w:t>
            </w:r>
          </w:p>
        </w:tc>
        <w:tc>
          <w:tcPr>
            <w:tcW w:w="6349" w:type="dxa"/>
            <w:vAlign w:val="center"/>
          </w:tcPr>
          <w:p w14:paraId="0C40E58E" w14:textId="0D363A67" w:rsidR="00EB14B1" w:rsidRPr="00D15249" w:rsidRDefault="00EB14B1" w:rsidP="00EB14B1">
            <w:pPr>
              <w:rPr>
                <w:sz w:val="20"/>
                <w:szCs w:val="20"/>
              </w:rPr>
            </w:pPr>
            <w:r w:rsidRPr="00D15249">
              <w:rPr>
                <w:rFonts w:cs="Times New Roman"/>
                <w:color w:val="000000"/>
                <w:sz w:val="20"/>
                <w:szCs w:val="20"/>
              </w:rPr>
              <w:t>Instructional Staff Training. Activities associated with the professional development and training of instructional personnel. These include such activities as in-service training (including mentor teachers), workshops, conferences, demonstrations, courses for college credit (tuition reimbursement), and other activities related to the ongoing growth and development of instructional personnel. Training that supports the use of technology for instruction should be included in this code (states may establish a sub</w:t>
            </w:r>
            <w:bookmarkStart w:id="2" w:name="_GoBack"/>
            <w:bookmarkEnd w:id="2"/>
            <w:r w:rsidRPr="00D15249">
              <w:rPr>
                <w:rFonts w:cs="Times New Roman"/>
                <w:color w:val="000000"/>
                <w:sz w:val="20"/>
                <w:szCs w:val="20"/>
              </w:rPr>
              <w:t>ject code for specific tracking of technology-related training costs). The incremental costs associated with providing substitute teachers in the classroom (while regular teachers attend training) should be captured in this function code. All costs should be charged to this code regardless of whether training services are provided internally or purchased from external vendors. It should be noted that the salary of a teacher who is attending training would still be reported in function 1000.</w:t>
            </w:r>
          </w:p>
        </w:tc>
      </w:tr>
      <w:tr w:rsidR="00EB14B1" w14:paraId="67F0C37B" w14:textId="77777777" w:rsidTr="00EB14B1">
        <w:tc>
          <w:tcPr>
            <w:tcW w:w="1165" w:type="dxa"/>
          </w:tcPr>
          <w:p w14:paraId="63554300" w14:textId="0AD58DFF" w:rsidR="00EB14B1" w:rsidRPr="00D15249" w:rsidRDefault="00EB14B1" w:rsidP="00D15249">
            <w:pPr>
              <w:jc w:val="center"/>
              <w:rPr>
                <w:sz w:val="20"/>
                <w:szCs w:val="20"/>
              </w:rPr>
            </w:pPr>
            <w:r w:rsidRPr="00D15249">
              <w:rPr>
                <w:rFonts w:cs="Times New Roman"/>
                <w:b/>
                <w:bCs w:val="0"/>
                <w:color w:val="000000"/>
                <w:sz w:val="20"/>
                <w:szCs w:val="20"/>
              </w:rPr>
              <w:t>2219</w:t>
            </w:r>
          </w:p>
        </w:tc>
        <w:tc>
          <w:tcPr>
            <w:tcW w:w="2700" w:type="dxa"/>
          </w:tcPr>
          <w:p w14:paraId="58F8528E" w14:textId="3DB53745" w:rsidR="00EB14B1" w:rsidRPr="00D15249" w:rsidRDefault="00EB14B1" w:rsidP="00EB14B1">
            <w:pPr>
              <w:rPr>
                <w:sz w:val="20"/>
                <w:szCs w:val="20"/>
              </w:rPr>
            </w:pPr>
            <w:r w:rsidRPr="00D15249">
              <w:rPr>
                <w:rFonts w:cs="Times New Roman"/>
                <w:b/>
                <w:bCs w:val="0"/>
                <w:color w:val="000000"/>
                <w:sz w:val="20"/>
                <w:szCs w:val="20"/>
              </w:rPr>
              <w:t>Other Improvement of Instruction Services</w:t>
            </w:r>
          </w:p>
        </w:tc>
        <w:tc>
          <w:tcPr>
            <w:tcW w:w="6349" w:type="dxa"/>
            <w:vAlign w:val="center"/>
          </w:tcPr>
          <w:p w14:paraId="4983FF95" w14:textId="6C161E6A" w:rsidR="00EB14B1" w:rsidRPr="00D15249" w:rsidRDefault="00EB14B1" w:rsidP="00EB14B1">
            <w:pPr>
              <w:rPr>
                <w:sz w:val="20"/>
                <w:szCs w:val="20"/>
              </w:rPr>
            </w:pPr>
            <w:r w:rsidRPr="00D15249">
              <w:rPr>
                <w:rFonts w:cs="Times New Roman"/>
                <w:color w:val="000000"/>
                <w:sz w:val="20"/>
                <w:szCs w:val="20"/>
              </w:rPr>
              <w:t>Other Improvement of Instruction Services. Activities for improving instruction other than those classified above.</w:t>
            </w:r>
          </w:p>
        </w:tc>
      </w:tr>
      <w:tr w:rsidR="00EB14B1" w14:paraId="75154F17" w14:textId="77777777" w:rsidTr="00EB14B1">
        <w:tc>
          <w:tcPr>
            <w:tcW w:w="1165" w:type="dxa"/>
          </w:tcPr>
          <w:p w14:paraId="2E8DE478" w14:textId="4D880E2E" w:rsidR="00EB14B1" w:rsidRPr="00D15249" w:rsidRDefault="00EB14B1" w:rsidP="00D15249">
            <w:pPr>
              <w:jc w:val="center"/>
              <w:rPr>
                <w:rFonts w:cs="Times New Roman"/>
                <w:b/>
                <w:bCs w:val="0"/>
                <w:color w:val="000000"/>
                <w:sz w:val="20"/>
                <w:szCs w:val="20"/>
              </w:rPr>
            </w:pPr>
            <w:r w:rsidRPr="00D15249">
              <w:rPr>
                <w:rFonts w:cs="Times New Roman"/>
                <w:b/>
                <w:bCs w:val="0"/>
                <w:color w:val="000000"/>
                <w:sz w:val="20"/>
                <w:szCs w:val="20"/>
              </w:rPr>
              <w:t>2290</w:t>
            </w:r>
          </w:p>
        </w:tc>
        <w:tc>
          <w:tcPr>
            <w:tcW w:w="2700" w:type="dxa"/>
          </w:tcPr>
          <w:p w14:paraId="14829009" w14:textId="7794D90B" w:rsidR="00EB14B1" w:rsidRPr="00D15249" w:rsidRDefault="00EB14B1" w:rsidP="00EB14B1">
            <w:pPr>
              <w:rPr>
                <w:rFonts w:cs="Times New Roman"/>
                <w:b/>
                <w:bCs w:val="0"/>
                <w:color w:val="000000"/>
                <w:sz w:val="20"/>
                <w:szCs w:val="20"/>
              </w:rPr>
            </w:pPr>
            <w:r w:rsidRPr="00D15249">
              <w:rPr>
                <w:rFonts w:cs="Times New Roman"/>
                <w:b/>
                <w:bCs w:val="0"/>
                <w:color w:val="000000"/>
                <w:sz w:val="20"/>
                <w:szCs w:val="20"/>
              </w:rPr>
              <w:t>Other Support Services - Instructional Staff</w:t>
            </w:r>
          </w:p>
        </w:tc>
        <w:tc>
          <w:tcPr>
            <w:tcW w:w="6349" w:type="dxa"/>
            <w:vAlign w:val="center"/>
          </w:tcPr>
          <w:p w14:paraId="6FDC64D6" w14:textId="24576F23" w:rsidR="00EB14B1" w:rsidRPr="00D15249" w:rsidRDefault="00EB14B1" w:rsidP="00EB14B1">
            <w:pPr>
              <w:rPr>
                <w:rFonts w:cs="Times New Roman"/>
                <w:color w:val="000000"/>
                <w:sz w:val="20"/>
                <w:szCs w:val="20"/>
              </w:rPr>
            </w:pPr>
            <w:r w:rsidRPr="00D15249">
              <w:rPr>
                <w:rFonts w:cs="Times New Roman"/>
                <w:color w:val="000000"/>
                <w:sz w:val="20"/>
                <w:szCs w:val="20"/>
              </w:rPr>
              <w:t>Other Support Services—Instructional Staff. Services supporting the instructional staff not properly classified elsewhere in the 2200 series. (Used with all programs 100–900.)</w:t>
            </w:r>
          </w:p>
        </w:tc>
      </w:tr>
    </w:tbl>
    <w:p w14:paraId="5A2C92A4" w14:textId="6A77CB69" w:rsidR="002E44E3" w:rsidRDefault="002E44E3" w:rsidP="002E44E3"/>
    <w:tbl>
      <w:tblPr>
        <w:tblStyle w:val="TableGrid"/>
        <w:tblW w:w="0" w:type="auto"/>
        <w:tblLook w:val="04A0" w:firstRow="1" w:lastRow="0" w:firstColumn="1" w:lastColumn="0" w:noHBand="0" w:noVBand="1"/>
        <w:tblCaption w:val="Object, Object Code Name and Object Code Description"/>
      </w:tblPr>
      <w:tblGrid>
        <w:gridCol w:w="1165"/>
        <w:gridCol w:w="2700"/>
        <w:gridCol w:w="6349"/>
      </w:tblGrid>
      <w:tr w:rsidR="00D15249" w14:paraId="6D00EC5B" w14:textId="77777777" w:rsidTr="00D15249">
        <w:trPr>
          <w:tblHeader/>
        </w:trPr>
        <w:tc>
          <w:tcPr>
            <w:tcW w:w="1165" w:type="dxa"/>
            <w:vAlign w:val="center"/>
          </w:tcPr>
          <w:p w14:paraId="2785D413" w14:textId="19058F82" w:rsidR="00D15249" w:rsidRDefault="00D15249" w:rsidP="00D15249">
            <w:pPr>
              <w:jc w:val="center"/>
            </w:pPr>
            <w:r w:rsidRPr="00D44460">
              <w:rPr>
                <w:rFonts w:cs="Times New Roman"/>
                <w:b/>
                <w:bCs w:val="0"/>
                <w:color w:val="000000"/>
              </w:rPr>
              <w:t>Object</w:t>
            </w:r>
          </w:p>
        </w:tc>
        <w:tc>
          <w:tcPr>
            <w:tcW w:w="2700" w:type="dxa"/>
            <w:vAlign w:val="center"/>
          </w:tcPr>
          <w:p w14:paraId="5425A775" w14:textId="055F31D1" w:rsidR="00D15249" w:rsidRDefault="00D15249" w:rsidP="00D15249">
            <w:pPr>
              <w:jc w:val="center"/>
            </w:pPr>
            <w:r w:rsidRPr="00D44460">
              <w:rPr>
                <w:rFonts w:cs="Times New Roman"/>
                <w:b/>
                <w:bCs w:val="0"/>
                <w:color w:val="000000"/>
              </w:rPr>
              <w:t>Object Code Name</w:t>
            </w:r>
          </w:p>
        </w:tc>
        <w:tc>
          <w:tcPr>
            <w:tcW w:w="6349" w:type="dxa"/>
            <w:vAlign w:val="center"/>
          </w:tcPr>
          <w:p w14:paraId="43960314" w14:textId="3006CC42" w:rsidR="00D15249" w:rsidRDefault="00D15249" w:rsidP="00D15249">
            <w:pPr>
              <w:jc w:val="center"/>
            </w:pPr>
            <w:r w:rsidRPr="00D44460">
              <w:rPr>
                <w:rFonts w:cs="Times New Roman"/>
                <w:b/>
                <w:bCs w:val="0"/>
                <w:color w:val="000000"/>
              </w:rPr>
              <w:t>Object Code Description</w:t>
            </w:r>
          </w:p>
        </w:tc>
      </w:tr>
      <w:tr w:rsidR="00D15249" w14:paraId="4C29214A" w14:textId="77777777" w:rsidTr="00D15249">
        <w:tc>
          <w:tcPr>
            <w:tcW w:w="1165" w:type="dxa"/>
          </w:tcPr>
          <w:p w14:paraId="577853F2" w14:textId="491E18EB" w:rsidR="00D15249" w:rsidRDefault="00D15249" w:rsidP="00D15249">
            <w:pPr>
              <w:jc w:val="center"/>
            </w:pPr>
            <w:r w:rsidRPr="00D44460">
              <w:rPr>
                <w:rFonts w:cs="Times New Roman"/>
                <w:b/>
                <w:bCs w:val="0"/>
                <w:color w:val="000000"/>
              </w:rPr>
              <w:t>100</w:t>
            </w:r>
          </w:p>
        </w:tc>
        <w:tc>
          <w:tcPr>
            <w:tcW w:w="2700" w:type="dxa"/>
          </w:tcPr>
          <w:p w14:paraId="3E39528A" w14:textId="22AED187" w:rsidR="00D15249" w:rsidRDefault="00D15249" w:rsidP="00D15249">
            <w:r w:rsidRPr="00D44460">
              <w:rPr>
                <w:rFonts w:cs="Times New Roman"/>
                <w:b/>
                <w:bCs w:val="0"/>
                <w:color w:val="000000"/>
              </w:rPr>
              <w:t>Personal Services - Salaries</w:t>
            </w:r>
          </w:p>
        </w:tc>
        <w:tc>
          <w:tcPr>
            <w:tcW w:w="6349" w:type="dxa"/>
            <w:vAlign w:val="center"/>
          </w:tcPr>
          <w:p w14:paraId="382059FD" w14:textId="27A8FFF0" w:rsidR="00D15249" w:rsidRDefault="00D15249" w:rsidP="00D15249">
            <w:r w:rsidRPr="00D44460">
              <w:rPr>
                <w:rFonts w:cs="Times New Roman"/>
                <w:color w:val="000000"/>
              </w:rPr>
              <w:t>Amounts paid to both permanent and temporary school district employees, including personnel substituting for those in permanent positions. This includes gross salary for personal services rendered while on the payroll of the school district. (Used with all functions except 5000 Debt Service.)</w:t>
            </w:r>
          </w:p>
        </w:tc>
      </w:tr>
      <w:tr w:rsidR="00D15249" w14:paraId="3410ECD6" w14:textId="77777777" w:rsidTr="00D15249">
        <w:tc>
          <w:tcPr>
            <w:tcW w:w="1165" w:type="dxa"/>
          </w:tcPr>
          <w:p w14:paraId="31FAE69D" w14:textId="085AA8A2" w:rsidR="00D15249" w:rsidRPr="00D44460" w:rsidRDefault="00D15249" w:rsidP="00D15249">
            <w:pPr>
              <w:jc w:val="center"/>
              <w:rPr>
                <w:rFonts w:cs="Times New Roman"/>
                <w:b/>
                <w:bCs w:val="0"/>
                <w:color w:val="000000"/>
              </w:rPr>
            </w:pPr>
            <w:r w:rsidRPr="00D44460">
              <w:rPr>
                <w:rFonts w:cs="Times New Roman"/>
                <w:b/>
                <w:bCs w:val="0"/>
                <w:color w:val="000000"/>
              </w:rPr>
              <w:t>200</w:t>
            </w:r>
          </w:p>
        </w:tc>
        <w:tc>
          <w:tcPr>
            <w:tcW w:w="2700" w:type="dxa"/>
          </w:tcPr>
          <w:p w14:paraId="016DDFBE" w14:textId="19040EFE" w:rsidR="00D15249" w:rsidRPr="00D44460" w:rsidRDefault="00D15249" w:rsidP="00D15249">
            <w:pPr>
              <w:rPr>
                <w:rFonts w:cs="Times New Roman"/>
                <w:b/>
                <w:bCs w:val="0"/>
                <w:color w:val="000000"/>
              </w:rPr>
            </w:pPr>
            <w:r w:rsidRPr="00D44460">
              <w:rPr>
                <w:rFonts w:cs="Times New Roman"/>
                <w:b/>
                <w:bCs w:val="0"/>
                <w:color w:val="000000"/>
              </w:rPr>
              <w:t>Personal Services - Employee Benefits</w:t>
            </w:r>
          </w:p>
        </w:tc>
        <w:tc>
          <w:tcPr>
            <w:tcW w:w="6349" w:type="dxa"/>
            <w:vAlign w:val="center"/>
          </w:tcPr>
          <w:p w14:paraId="6F2D332B" w14:textId="4BBFEC55" w:rsidR="00D15249" w:rsidRPr="00D44460" w:rsidRDefault="00D15249" w:rsidP="00D15249">
            <w:pPr>
              <w:rPr>
                <w:rFonts w:cs="Times New Roman"/>
                <w:color w:val="000000"/>
              </w:rPr>
            </w:pPr>
            <w:r w:rsidRPr="00D44460">
              <w:rPr>
                <w:rFonts w:cs="Times New Roman"/>
                <w:color w:val="000000"/>
              </w:rPr>
              <w:t>Amounts paid by the school district on behalf of employees (amounts not included in gross salary, but in addition to that amount). Such payments are fringe benefit payments and, although not paid directly to employees, nevertheless are part of the cost of personal services. (Used with all functions except 5000 Debt Service.)</w:t>
            </w:r>
          </w:p>
        </w:tc>
      </w:tr>
      <w:tr w:rsidR="00D15249" w14:paraId="1C0ECF17" w14:textId="77777777" w:rsidTr="00D15249">
        <w:tc>
          <w:tcPr>
            <w:tcW w:w="1165" w:type="dxa"/>
          </w:tcPr>
          <w:p w14:paraId="2C61F7F6" w14:textId="7F2B5408" w:rsidR="00D15249" w:rsidRPr="00D44460" w:rsidRDefault="00D15249" w:rsidP="00D15249">
            <w:pPr>
              <w:jc w:val="center"/>
              <w:rPr>
                <w:rFonts w:cs="Times New Roman"/>
                <w:b/>
                <w:bCs w:val="0"/>
                <w:color w:val="000000"/>
              </w:rPr>
            </w:pPr>
            <w:r w:rsidRPr="00D44460">
              <w:rPr>
                <w:rFonts w:cs="Times New Roman"/>
                <w:b/>
                <w:bCs w:val="0"/>
                <w:color w:val="000000"/>
              </w:rPr>
              <w:t>300</w:t>
            </w:r>
          </w:p>
        </w:tc>
        <w:tc>
          <w:tcPr>
            <w:tcW w:w="2700" w:type="dxa"/>
          </w:tcPr>
          <w:p w14:paraId="45725C8D" w14:textId="3C43BD54" w:rsidR="00D15249" w:rsidRPr="00D44460" w:rsidRDefault="00D15249" w:rsidP="00D15249">
            <w:pPr>
              <w:rPr>
                <w:rFonts w:cs="Times New Roman"/>
                <w:b/>
                <w:bCs w:val="0"/>
                <w:color w:val="000000"/>
              </w:rPr>
            </w:pPr>
            <w:r w:rsidRPr="00D44460">
              <w:rPr>
                <w:rFonts w:cs="Times New Roman"/>
                <w:b/>
                <w:bCs w:val="0"/>
                <w:color w:val="000000"/>
              </w:rPr>
              <w:t>Purchased Professional and Technical Services</w:t>
            </w:r>
          </w:p>
        </w:tc>
        <w:tc>
          <w:tcPr>
            <w:tcW w:w="6349" w:type="dxa"/>
            <w:vAlign w:val="center"/>
          </w:tcPr>
          <w:p w14:paraId="4F55724D" w14:textId="0DC31443" w:rsidR="00D15249" w:rsidRPr="00D44460" w:rsidRDefault="00D15249" w:rsidP="00D15249">
            <w:pPr>
              <w:rPr>
                <w:rFonts w:cs="Times New Roman"/>
                <w:color w:val="000000"/>
              </w:rPr>
            </w:pPr>
            <w:r w:rsidRPr="00D44460">
              <w:rPr>
                <w:rFonts w:cs="Times New Roman"/>
                <w:color w:val="000000"/>
              </w:rPr>
              <w:t>Services that by their nature can be performed only by persons or firms with specialized skills and knowledge. Although a product may or may not result from the transaction, the primary reason for the purchase is the service provided. Included are the services of architects, engineers, auditors, dentists, medical doctors, lawyers, consultants, teachers, and accountants. It is recommended that a separate account be established for each type of service provided to the school district. Services purchased from another school district or from other government sources should be coded to one of the object codes from 590 through 592.</w:t>
            </w:r>
          </w:p>
        </w:tc>
      </w:tr>
      <w:tr w:rsidR="00D15249" w14:paraId="002027EC" w14:textId="77777777" w:rsidTr="00D15249">
        <w:tc>
          <w:tcPr>
            <w:tcW w:w="1165" w:type="dxa"/>
          </w:tcPr>
          <w:p w14:paraId="79F669E5" w14:textId="6CA8280D" w:rsidR="00D15249" w:rsidRPr="00D44460" w:rsidRDefault="00D15249" w:rsidP="00D15249">
            <w:pPr>
              <w:jc w:val="center"/>
              <w:rPr>
                <w:rFonts w:cs="Times New Roman"/>
                <w:b/>
                <w:bCs w:val="0"/>
                <w:color w:val="000000"/>
              </w:rPr>
            </w:pPr>
            <w:r w:rsidRPr="00D44460">
              <w:rPr>
                <w:b/>
                <w:bCs w:val="0"/>
                <w:color w:val="000000"/>
              </w:rPr>
              <w:lastRenderedPageBreak/>
              <w:t>500</w:t>
            </w:r>
          </w:p>
        </w:tc>
        <w:tc>
          <w:tcPr>
            <w:tcW w:w="2700" w:type="dxa"/>
          </w:tcPr>
          <w:p w14:paraId="7D497C9C" w14:textId="0A157815" w:rsidR="00D15249" w:rsidRPr="00D44460" w:rsidRDefault="00D15249" w:rsidP="00D15249">
            <w:pPr>
              <w:rPr>
                <w:rFonts w:cs="Times New Roman"/>
                <w:b/>
                <w:bCs w:val="0"/>
                <w:color w:val="000000"/>
              </w:rPr>
            </w:pPr>
            <w:r w:rsidRPr="00D44460">
              <w:rPr>
                <w:b/>
                <w:bCs w:val="0"/>
                <w:color w:val="000000"/>
              </w:rPr>
              <w:t>Other Purchased Services</w:t>
            </w:r>
          </w:p>
        </w:tc>
        <w:tc>
          <w:tcPr>
            <w:tcW w:w="6349" w:type="dxa"/>
            <w:vAlign w:val="center"/>
          </w:tcPr>
          <w:p w14:paraId="073E67C8" w14:textId="74AC7B24" w:rsidR="00D15249" w:rsidRPr="00D44460" w:rsidRDefault="00D15249" w:rsidP="00D15249">
            <w:pPr>
              <w:rPr>
                <w:rFonts w:cs="Times New Roman"/>
                <w:color w:val="000000"/>
              </w:rPr>
            </w:pPr>
            <w:r w:rsidRPr="00D44460">
              <w:rPr>
                <w:color w:val="000000"/>
              </w:rPr>
              <w:t>Amounts paid for services rendered by organizations or personnel not on the payroll of the school district (separate from professional and technical services or property services). Although a product may or may not result from the transaction, the primary reason for the purchase is the service provided.</w:t>
            </w:r>
          </w:p>
        </w:tc>
      </w:tr>
      <w:tr w:rsidR="00D15249" w14:paraId="4DB14D51" w14:textId="77777777" w:rsidTr="00D15249">
        <w:tc>
          <w:tcPr>
            <w:tcW w:w="1165" w:type="dxa"/>
          </w:tcPr>
          <w:p w14:paraId="73AF3E2F" w14:textId="25EFF751" w:rsidR="00D15249" w:rsidRPr="00D44460" w:rsidRDefault="00D15249" w:rsidP="00D15249">
            <w:pPr>
              <w:jc w:val="center"/>
              <w:rPr>
                <w:b/>
                <w:bCs w:val="0"/>
                <w:color w:val="000000"/>
              </w:rPr>
            </w:pPr>
            <w:r w:rsidRPr="00D44460">
              <w:rPr>
                <w:rFonts w:cs="Times New Roman"/>
                <w:b/>
                <w:bCs w:val="0"/>
                <w:color w:val="000000"/>
              </w:rPr>
              <w:t>600</w:t>
            </w:r>
          </w:p>
        </w:tc>
        <w:tc>
          <w:tcPr>
            <w:tcW w:w="2700" w:type="dxa"/>
          </w:tcPr>
          <w:p w14:paraId="24F18477" w14:textId="01EF9E92" w:rsidR="00D15249" w:rsidRPr="00D44460" w:rsidRDefault="00D15249" w:rsidP="00D15249">
            <w:pPr>
              <w:rPr>
                <w:b/>
                <w:bCs w:val="0"/>
                <w:color w:val="000000"/>
              </w:rPr>
            </w:pPr>
            <w:r w:rsidRPr="00D44460">
              <w:rPr>
                <w:rFonts w:cs="Times New Roman"/>
                <w:b/>
                <w:bCs w:val="0"/>
                <w:color w:val="000000"/>
              </w:rPr>
              <w:t>Supplies</w:t>
            </w:r>
          </w:p>
        </w:tc>
        <w:tc>
          <w:tcPr>
            <w:tcW w:w="6349" w:type="dxa"/>
            <w:vAlign w:val="center"/>
          </w:tcPr>
          <w:p w14:paraId="60739894" w14:textId="60A2E6BB" w:rsidR="00D15249" w:rsidRPr="00D44460" w:rsidRDefault="00D15249" w:rsidP="00D15249">
            <w:pPr>
              <w:rPr>
                <w:color w:val="000000"/>
              </w:rPr>
            </w:pPr>
            <w:r w:rsidRPr="00D44460">
              <w:rPr>
                <w:rFonts w:cs="Times New Roman"/>
                <w:color w:val="000000"/>
              </w:rPr>
              <w:t>Amounts paid for items that are consumed, are worn out, or have deteriorated through use or items that lose their identity through fabrication or incorporation into different or more complex units or substances. Refer to appendix E for the criteria for distinguishing between a supply item and an equipment item.</w:t>
            </w:r>
          </w:p>
        </w:tc>
      </w:tr>
      <w:tr w:rsidR="00D15249" w14:paraId="63183EAE" w14:textId="77777777" w:rsidTr="00D15249">
        <w:tc>
          <w:tcPr>
            <w:tcW w:w="1165" w:type="dxa"/>
          </w:tcPr>
          <w:p w14:paraId="7340D37B" w14:textId="34299020" w:rsidR="00D15249" w:rsidRPr="00D44460" w:rsidRDefault="00D15249" w:rsidP="00D15249">
            <w:pPr>
              <w:jc w:val="center"/>
              <w:rPr>
                <w:rFonts w:cs="Times New Roman"/>
                <w:b/>
                <w:bCs w:val="0"/>
                <w:color w:val="000000"/>
              </w:rPr>
            </w:pPr>
            <w:r w:rsidRPr="00D44460">
              <w:rPr>
                <w:rFonts w:cs="Times New Roman"/>
                <w:b/>
                <w:bCs w:val="0"/>
                <w:color w:val="000000"/>
              </w:rPr>
              <w:t>800</w:t>
            </w:r>
          </w:p>
        </w:tc>
        <w:tc>
          <w:tcPr>
            <w:tcW w:w="2700" w:type="dxa"/>
          </w:tcPr>
          <w:p w14:paraId="18FE0029" w14:textId="398AD937" w:rsidR="00D15249" w:rsidRPr="00D44460" w:rsidRDefault="00D15249" w:rsidP="00D15249">
            <w:pPr>
              <w:rPr>
                <w:rFonts w:cs="Times New Roman"/>
                <w:b/>
                <w:bCs w:val="0"/>
                <w:color w:val="000000"/>
              </w:rPr>
            </w:pPr>
            <w:r w:rsidRPr="00D44460">
              <w:rPr>
                <w:rFonts w:cs="Times New Roman"/>
                <w:b/>
                <w:bCs w:val="0"/>
                <w:color w:val="000000"/>
              </w:rPr>
              <w:t>Debt Service and Miscellaneous</w:t>
            </w:r>
          </w:p>
        </w:tc>
        <w:tc>
          <w:tcPr>
            <w:tcW w:w="6349" w:type="dxa"/>
            <w:vAlign w:val="center"/>
          </w:tcPr>
          <w:p w14:paraId="6358DCB7" w14:textId="1EBBF8A9" w:rsidR="00D15249" w:rsidRPr="00D44460" w:rsidRDefault="00D15249" w:rsidP="00D15249">
            <w:pPr>
              <w:rPr>
                <w:rFonts w:cs="Times New Roman"/>
                <w:color w:val="000000"/>
              </w:rPr>
            </w:pPr>
            <w:r w:rsidRPr="00D44460">
              <w:rPr>
                <w:rFonts w:cs="Times New Roman"/>
                <w:color w:val="000000"/>
              </w:rPr>
              <w:t>Amounts paid for goods and services not otherwise classified above.</w:t>
            </w:r>
          </w:p>
        </w:tc>
      </w:tr>
    </w:tbl>
    <w:p w14:paraId="79DB872E" w14:textId="77777777" w:rsidR="001D17A0" w:rsidRDefault="001D17A0" w:rsidP="0051426C">
      <w:pPr>
        <w:pBdr>
          <w:top w:val="nil"/>
          <w:left w:val="nil"/>
          <w:bottom w:val="nil"/>
          <w:right w:val="nil"/>
          <w:between w:val="nil"/>
        </w:pBdr>
        <w:spacing w:before="9"/>
        <w:rPr>
          <w:sz w:val="20"/>
          <w:szCs w:val="20"/>
        </w:rPr>
      </w:pPr>
    </w:p>
    <w:p w14:paraId="5DA2FD41" w14:textId="4B19B6A3" w:rsidR="006C23CF" w:rsidRPr="00D15249" w:rsidRDefault="006C23CF" w:rsidP="00D15249">
      <w:pPr>
        <w:widowControl w:val="0"/>
        <w:rPr>
          <w:rFonts w:ascii="Franklin Gothic Demi" w:eastAsia="Calibri" w:hAnsi="Franklin Gothic Demi"/>
          <w:bCs w:val="0"/>
          <w:sz w:val="28"/>
          <w:szCs w:val="28"/>
        </w:rPr>
      </w:pPr>
      <w:r w:rsidRPr="006C23CF">
        <w:rPr>
          <w:rFonts w:ascii="Franklin Gothic Demi" w:eastAsia="Calibri" w:hAnsi="Franklin Gothic Demi"/>
          <w:bCs w:val="0"/>
          <w:sz w:val="28"/>
          <w:szCs w:val="28"/>
        </w:rPr>
        <w:t xml:space="preserve">Appendix D: Scoring Criteria </w:t>
      </w:r>
    </w:p>
    <w:tbl>
      <w:tblPr>
        <w:tblpPr w:leftFromText="180" w:rightFromText="180" w:vertAnchor="text" w:horzAnchor="margin" w:tblpXSpec="center" w:tblpY="180"/>
        <w:tblW w:w="10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Appendix D: Scoring Criteria"/>
      </w:tblPr>
      <w:tblGrid>
        <w:gridCol w:w="1700"/>
        <w:gridCol w:w="8910"/>
      </w:tblGrid>
      <w:tr w:rsidR="006C23CF" w:rsidRPr="006C23CF" w14:paraId="15D0E7B7" w14:textId="77777777" w:rsidTr="00D15249">
        <w:trPr>
          <w:trHeight w:val="690"/>
        </w:trPr>
        <w:tc>
          <w:tcPr>
            <w:tcW w:w="1700" w:type="dxa"/>
            <w:shd w:val="clear" w:color="auto" w:fill="D9D9D9"/>
            <w:tcMar>
              <w:top w:w="100" w:type="dxa"/>
              <w:left w:w="100" w:type="dxa"/>
              <w:bottom w:w="100" w:type="dxa"/>
              <w:right w:w="100" w:type="dxa"/>
            </w:tcMar>
            <w:vAlign w:val="center"/>
          </w:tcPr>
          <w:p w14:paraId="50DA8FE3" w14:textId="77777777" w:rsidR="006C23CF" w:rsidRPr="006C23CF" w:rsidRDefault="006C23CF" w:rsidP="006C23CF">
            <w:pPr>
              <w:widowControl w:val="0"/>
              <w:jc w:val="center"/>
              <w:rPr>
                <w:rFonts w:eastAsia="Calibri"/>
                <w:b/>
                <w:bCs w:val="0"/>
                <w:sz w:val="20"/>
                <w:szCs w:val="20"/>
              </w:rPr>
            </w:pPr>
            <w:r w:rsidRPr="006C23CF">
              <w:rPr>
                <w:rFonts w:eastAsia="Calibri"/>
                <w:b/>
                <w:bCs w:val="0"/>
                <w:sz w:val="20"/>
                <w:szCs w:val="20"/>
              </w:rPr>
              <w:t>Score</w:t>
            </w:r>
          </w:p>
        </w:tc>
        <w:tc>
          <w:tcPr>
            <w:tcW w:w="8910" w:type="dxa"/>
            <w:shd w:val="clear" w:color="auto" w:fill="D9D9D9"/>
            <w:tcMar>
              <w:top w:w="100" w:type="dxa"/>
              <w:left w:w="100" w:type="dxa"/>
              <w:bottom w:w="100" w:type="dxa"/>
              <w:right w:w="100" w:type="dxa"/>
            </w:tcMar>
            <w:vAlign w:val="center"/>
          </w:tcPr>
          <w:p w14:paraId="6BCED92B" w14:textId="77777777" w:rsidR="006C23CF" w:rsidRPr="006C23CF" w:rsidRDefault="006C23CF" w:rsidP="006C23CF">
            <w:pPr>
              <w:widowControl w:val="0"/>
              <w:jc w:val="center"/>
              <w:rPr>
                <w:rFonts w:eastAsia="Calibri"/>
                <w:b/>
                <w:bCs w:val="0"/>
                <w:sz w:val="20"/>
                <w:szCs w:val="20"/>
              </w:rPr>
            </w:pPr>
            <w:r w:rsidRPr="006C23CF">
              <w:rPr>
                <w:rFonts w:eastAsia="Calibri"/>
                <w:b/>
                <w:bCs w:val="0"/>
                <w:sz w:val="20"/>
                <w:szCs w:val="20"/>
              </w:rPr>
              <w:t xml:space="preserve">Scoring Guide: Each </w:t>
            </w:r>
            <w:proofErr w:type="gramStart"/>
            <w:r w:rsidRPr="006C23CF">
              <w:rPr>
                <w:rFonts w:eastAsia="Calibri"/>
                <w:b/>
                <w:bCs w:val="0"/>
                <w:sz w:val="20"/>
                <w:szCs w:val="20"/>
              </w:rPr>
              <w:t>criteria</w:t>
            </w:r>
            <w:proofErr w:type="gramEnd"/>
            <w:r w:rsidRPr="006C23CF">
              <w:rPr>
                <w:rFonts w:eastAsia="Calibri"/>
                <w:b/>
                <w:bCs w:val="0"/>
                <w:sz w:val="20"/>
                <w:szCs w:val="20"/>
              </w:rPr>
              <w:t xml:space="preserve"> is awarded a score of 1 to 20 – 20 being the highest. </w:t>
            </w:r>
          </w:p>
          <w:p w14:paraId="796E416D" w14:textId="77777777" w:rsidR="006C23CF" w:rsidRPr="006C23CF" w:rsidRDefault="006C23CF" w:rsidP="006C23CF">
            <w:pPr>
              <w:widowControl w:val="0"/>
              <w:jc w:val="center"/>
              <w:rPr>
                <w:rFonts w:eastAsia="Calibri"/>
                <w:b/>
                <w:bCs w:val="0"/>
                <w:sz w:val="20"/>
                <w:szCs w:val="20"/>
              </w:rPr>
            </w:pPr>
            <w:r w:rsidRPr="006C23CF">
              <w:rPr>
                <w:rFonts w:eastAsia="Calibri"/>
                <w:b/>
                <w:bCs w:val="0"/>
                <w:sz w:val="20"/>
                <w:szCs w:val="20"/>
              </w:rPr>
              <w:t xml:space="preserve">We offer the following as a guide to assist you. </w:t>
            </w:r>
          </w:p>
        </w:tc>
      </w:tr>
      <w:tr w:rsidR="006C23CF" w:rsidRPr="006C23CF" w14:paraId="42112D7C" w14:textId="77777777" w:rsidTr="00D36F25">
        <w:tc>
          <w:tcPr>
            <w:tcW w:w="1700" w:type="dxa"/>
            <w:shd w:val="clear" w:color="auto" w:fill="auto"/>
            <w:tcMar>
              <w:top w:w="100" w:type="dxa"/>
              <w:left w:w="100" w:type="dxa"/>
              <w:bottom w:w="100" w:type="dxa"/>
              <w:right w:w="100" w:type="dxa"/>
            </w:tcMar>
          </w:tcPr>
          <w:p w14:paraId="0A56075D" w14:textId="77777777" w:rsidR="006C23CF" w:rsidRPr="006C23CF" w:rsidRDefault="006C23CF" w:rsidP="006E0F82">
            <w:pPr>
              <w:widowControl w:val="0"/>
              <w:jc w:val="center"/>
              <w:rPr>
                <w:rFonts w:eastAsia="Calibri"/>
                <w:bCs w:val="0"/>
                <w:sz w:val="20"/>
                <w:szCs w:val="20"/>
              </w:rPr>
            </w:pPr>
            <w:r w:rsidRPr="006C23CF">
              <w:rPr>
                <w:rFonts w:eastAsia="Calibri"/>
                <w:bCs w:val="0"/>
                <w:sz w:val="20"/>
                <w:szCs w:val="20"/>
              </w:rPr>
              <w:t>16-20 = Excellent</w:t>
            </w:r>
          </w:p>
        </w:tc>
        <w:tc>
          <w:tcPr>
            <w:tcW w:w="8910" w:type="dxa"/>
            <w:shd w:val="clear" w:color="auto" w:fill="auto"/>
            <w:tcMar>
              <w:top w:w="100" w:type="dxa"/>
              <w:left w:w="100" w:type="dxa"/>
              <w:bottom w:w="100" w:type="dxa"/>
              <w:right w:w="100" w:type="dxa"/>
            </w:tcMar>
          </w:tcPr>
          <w:p w14:paraId="216530E3" w14:textId="77777777" w:rsidR="006C23CF" w:rsidRPr="006C23CF" w:rsidRDefault="006C23CF" w:rsidP="006C23CF">
            <w:pPr>
              <w:widowControl w:val="0"/>
              <w:rPr>
                <w:rFonts w:eastAsia="Calibri"/>
                <w:bCs w:val="0"/>
                <w:sz w:val="20"/>
                <w:szCs w:val="20"/>
              </w:rPr>
            </w:pPr>
            <w:r w:rsidRPr="006C23CF">
              <w:rPr>
                <w:rFonts w:eastAsia="Calibri"/>
                <w:bCs w:val="0"/>
                <w:sz w:val="20"/>
                <w:szCs w:val="20"/>
              </w:rPr>
              <w:t xml:space="preserve">The proposal demonstrates the highest level of thinking, capacity or impact. The content of the responses is exemplary in this </w:t>
            </w:r>
            <w:proofErr w:type="gramStart"/>
            <w:r w:rsidRPr="006C23CF">
              <w:rPr>
                <w:rFonts w:eastAsia="Calibri"/>
                <w:bCs w:val="0"/>
                <w:sz w:val="20"/>
                <w:szCs w:val="20"/>
              </w:rPr>
              <w:t>particular criteria area</w:t>
            </w:r>
            <w:proofErr w:type="gramEnd"/>
            <w:r w:rsidRPr="006C23CF">
              <w:rPr>
                <w:rFonts w:eastAsia="Calibri"/>
                <w:bCs w:val="0"/>
                <w:sz w:val="20"/>
                <w:szCs w:val="20"/>
              </w:rPr>
              <w:t xml:space="preserve"> and could be an example to others.</w:t>
            </w:r>
          </w:p>
        </w:tc>
      </w:tr>
      <w:tr w:rsidR="006C23CF" w:rsidRPr="006C23CF" w14:paraId="33697A50" w14:textId="77777777" w:rsidTr="00D36F25">
        <w:tc>
          <w:tcPr>
            <w:tcW w:w="1700" w:type="dxa"/>
            <w:shd w:val="clear" w:color="auto" w:fill="auto"/>
            <w:tcMar>
              <w:top w:w="100" w:type="dxa"/>
              <w:left w:w="100" w:type="dxa"/>
              <w:bottom w:w="100" w:type="dxa"/>
              <w:right w:w="100" w:type="dxa"/>
            </w:tcMar>
          </w:tcPr>
          <w:p w14:paraId="280AD0A7" w14:textId="77777777" w:rsidR="006C23CF" w:rsidRPr="006C23CF" w:rsidRDefault="006C23CF" w:rsidP="006E0F82">
            <w:pPr>
              <w:widowControl w:val="0"/>
              <w:jc w:val="center"/>
              <w:rPr>
                <w:rFonts w:eastAsia="Calibri"/>
                <w:bCs w:val="0"/>
                <w:sz w:val="20"/>
                <w:szCs w:val="20"/>
              </w:rPr>
            </w:pPr>
            <w:r w:rsidRPr="006C23CF">
              <w:rPr>
                <w:rFonts w:eastAsia="Calibri"/>
                <w:bCs w:val="0"/>
                <w:sz w:val="20"/>
                <w:szCs w:val="20"/>
              </w:rPr>
              <w:t>11-15 = Good</w:t>
            </w:r>
          </w:p>
        </w:tc>
        <w:tc>
          <w:tcPr>
            <w:tcW w:w="8910" w:type="dxa"/>
            <w:shd w:val="clear" w:color="auto" w:fill="auto"/>
            <w:tcMar>
              <w:top w:w="100" w:type="dxa"/>
              <w:left w:w="100" w:type="dxa"/>
              <w:bottom w:w="100" w:type="dxa"/>
              <w:right w:w="100" w:type="dxa"/>
            </w:tcMar>
          </w:tcPr>
          <w:p w14:paraId="41F37201" w14:textId="77777777" w:rsidR="006C23CF" w:rsidRPr="006C23CF" w:rsidRDefault="006C23CF" w:rsidP="006C23CF">
            <w:pPr>
              <w:widowControl w:val="0"/>
              <w:rPr>
                <w:rFonts w:eastAsia="Calibri"/>
                <w:bCs w:val="0"/>
                <w:sz w:val="20"/>
                <w:szCs w:val="20"/>
              </w:rPr>
            </w:pPr>
            <w:r w:rsidRPr="006C23CF">
              <w:rPr>
                <w:rFonts w:eastAsia="Calibri"/>
                <w:bCs w:val="0"/>
                <w:sz w:val="20"/>
                <w:szCs w:val="20"/>
              </w:rPr>
              <w:t>Exhibits ideas that will affect positive change. While the criteria are not fully addressed, the responses are thoughtful and striving for effectiveness.</w:t>
            </w:r>
          </w:p>
        </w:tc>
      </w:tr>
      <w:tr w:rsidR="006C23CF" w:rsidRPr="006C23CF" w14:paraId="70284A35" w14:textId="77777777" w:rsidTr="00D36F25">
        <w:tc>
          <w:tcPr>
            <w:tcW w:w="1700" w:type="dxa"/>
            <w:shd w:val="clear" w:color="auto" w:fill="auto"/>
            <w:tcMar>
              <w:top w:w="100" w:type="dxa"/>
              <w:left w:w="100" w:type="dxa"/>
              <w:bottom w:w="100" w:type="dxa"/>
              <w:right w:w="100" w:type="dxa"/>
            </w:tcMar>
          </w:tcPr>
          <w:p w14:paraId="708622C1" w14:textId="77777777" w:rsidR="006C23CF" w:rsidRPr="006C23CF" w:rsidRDefault="006C23CF" w:rsidP="006E0F82">
            <w:pPr>
              <w:widowControl w:val="0"/>
              <w:jc w:val="center"/>
              <w:rPr>
                <w:rFonts w:eastAsia="Calibri"/>
                <w:bCs w:val="0"/>
                <w:sz w:val="20"/>
                <w:szCs w:val="20"/>
              </w:rPr>
            </w:pPr>
            <w:r w:rsidRPr="006C23CF">
              <w:rPr>
                <w:rFonts w:eastAsia="Calibri"/>
                <w:bCs w:val="0"/>
                <w:sz w:val="20"/>
                <w:szCs w:val="20"/>
              </w:rPr>
              <w:t>6-10 = Fair</w:t>
            </w:r>
          </w:p>
        </w:tc>
        <w:tc>
          <w:tcPr>
            <w:tcW w:w="8910" w:type="dxa"/>
            <w:shd w:val="clear" w:color="auto" w:fill="auto"/>
            <w:tcMar>
              <w:top w:w="100" w:type="dxa"/>
              <w:left w:w="100" w:type="dxa"/>
              <w:bottom w:w="100" w:type="dxa"/>
              <w:right w:w="100" w:type="dxa"/>
            </w:tcMar>
          </w:tcPr>
          <w:p w14:paraId="64F04231" w14:textId="77777777" w:rsidR="006C23CF" w:rsidRPr="006C23CF" w:rsidRDefault="006C23CF" w:rsidP="006C23CF">
            <w:pPr>
              <w:widowControl w:val="0"/>
              <w:rPr>
                <w:rFonts w:eastAsia="Calibri"/>
                <w:bCs w:val="0"/>
                <w:sz w:val="20"/>
                <w:szCs w:val="20"/>
              </w:rPr>
            </w:pPr>
            <w:r w:rsidRPr="006C23CF">
              <w:rPr>
                <w:rFonts w:eastAsia="Calibri"/>
                <w:bCs w:val="0"/>
                <w:sz w:val="20"/>
                <w:szCs w:val="20"/>
              </w:rPr>
              <w:t>Gaps are apparent. Criteria are not addressed fully. Responses lack detail.</w:t>
            </w:r>
          </w:p>
        </w:tc>
      </w:tr>
      <w:tr w:rsidR="006C23CF" w:rsidRPr="006C23CF" w14:paraId="52DFC846" w14:textId="77777777" w:rsidTr="00D36F25">
        <w:tc>
          <w:tcPr>
            <w:tcW w:w="1700" w:type="dxa"/>
            <w:shd w:val="clear" w:color="auto" w:fill="auto"/>
            <w:tcMar>
              <w:top w:w="100" w:type="dxa"/>
              <w:left w:w="100" w:type="dxa"/>
              <w:bottom w:w="100" w:type="dxa"/>
              <w:right w:w="100" w:type="dxa"/>
            </w:tcMar>
          </w:tcPr>
          <w:p w14:paraId="54B3CF7C" w14:textId="77777777" w:rsidR="006C23CF" w:rsidRPr="006C23CF" w:rsidRDefault="006C23CF" w:rsidP="006E0F82">
            <w:pPr>
              <w:widowControl w:val="0"/>
              <w:jc w:val="center"/>
              <w:rPr>
                <w:rFonts w:eastAsia="Calibri"/>
                <w:bCs w:val="0"/>
                <w:sz w:val="20"/>
                <w:szCs w:val="20"/>
              </w:rPr>
            </w:pPr>
            <w:r w:rsidRPr="006C23CF">
              <w:rPr>
                <w:rFonts w:eastAsia="Calibri"/>
                <w:bCs w:val="0"/>
                <w:sz w:val="20"/>
                <w:szCs w:val="20"/>
              </w:rPr>
              <w:t>0-5 = Poor</w:t>
            </w:r>
          </w:p>
        </w:tc>
        <w:tc>
          <w:tcPr>
            <w:tcW w:w="8910" w:type="dxa"/>
            <w:shd w:val="clear" w:color="auto" w:fill="auto"/>
            <w:tcMar>
              <w:top w:w="100" w:type="dxa"/>
              <w:left w:w="100" w:type="dxa"/>
              <w:bottom w:w="100" w:type="dxa"/>
              <w:right w:w="100" w:type="dxa"/>
            </w:tcMar>
          </w:tcPr>
          <w:p w14:paraId="112BA82F" w14:textId="77777777" w:rsidR="006C23CF" w:rsidRPr="006C23CF" w:rsidRDefault="006C23CF" w:rsidP="006C23CF">
            <w:pPr>
              <w:widowControl w:val="0"/>
              <w:rPr>
                <w:rFonts w:eastAsia="Calibri"/>
                <w:bCs w:val="0"/>
                <w:sz w:val="20"/>
                <w:szCs w:val="20"/>
              </w:rPr>
            </w:pPr>
            <w:r w:rsidRPr="006C23CF">
              <w:rPr>
                <w:rFonts w:eastAsia="Calibri"/>
                <w:bCs w:val="0"/>
                <w:sz w:val="20"/>
                <w:szCs w:val="20"/>
              </w:rPr>
              <w:t xml:space="preserve">Weaknesses are apparent in the </w:t>
            </w:r>
            <w:proofErr w:type="gramStart"/>
            <w:r w:rsidRPr="006C23CF">
              <w:rPr>
                <w:rFonts w:eastAsia="Calibri"/>
                <w:bCs w:val="0"/>
                <w:sz w:val="20"/>
                <w:szCs w:val="20"/>
              </w:rPr>
              <w:t>criteria,</w:t>
            </w:r>
            <w:proofErr w:type="gramEnd"/>
            <w:r w:rsidRPr="006C23CF">
              <w:rPr>
                <w:rFonts w:eastAsia="Calibri"/>
                <w:bCs w:val="0"/>
                <w:sz w:val="20"/>
                <w:szCs w:val="20"/>
              </w:rPr>
              <w:t xml:space="preserve"> the question is not addressed or the logic is faulty.</w:t>
            </w:r>
          </w:p>
        </w:tc>
      </w:tr>
    </w:tbl>
    <w:p w14:paraId="6E12FDEB" w14:textId="77777777" w:rsidR="001F0354" w:rsidRDefault="001F0354" w:rsidP="0051426C">
      <w:pPr>
        <w:pBdr>
          <w:top w:val="nil"/>
          <w:left w:val="nil"/>
          <w:bottom w:val="nil"/>
          <w:right w:val="nil"/>
          <w:between w:val="nil"/>
        </w:pBdr>
        <w:spacing w:before="9"/>
        <w:rPr>
          <w:color w:val="000000"/>
          <w:sz w:val="21"/>
          <w:szCs w:val="21"/>
        </w:rPr>
      </w:pPr>
    </w:p>
    <w:p w14:paraId="69A40E10" w14:textId="77777777" w:rsidR="001F0354" w:rsidRDefault="001F0354">
      <w:pPr>
        <w:spacing w:after="200" w:line="276" w:lineRule="auto"/>
        <w:rPr>
          <w:color w:val="000000"/>
          <w:sz w:val="21"/>
          <w:szCs w:val="21"/>
        </w:rPr>
      </w:pPr>
      <w:r>
        <w:rPr>
          <w:color w:val="000000"/>
          <w:sz w:val="21"/>
          <w:szCs w:val="21"/>
        </w:rPr>
        <w:br w:type="page"/>
      </w:r>
    </w:p>
    <w:p w14:paraId="55BC7904" w14:textId="77777777" w:rsidR="001F0354" w:rsidRDefault="001F0354" w:rsidP="0051426C">
      <w:pPr>
        <w:pBdr>
          <w:top w:val="nil"/>
          <w:left w:val="nil"/>
          <w:bottom w:val="nil"/>
          <w:right w:val="nil"/>
          <w:between w:val="nil"/>
        </w:pBdr>
        <w:spacing w:before="9"/>
        <w:rPr>
          <w:color w:val="000000"/>
          <w:sz w:val="21"/>
          <w:szCs w:val="21"/>
        </w:rPr>
        <w:sectPr w:rsidR="001F0354" w:rsidSect="001D17A0">
          <w:footerReference w:type="default" r:id="rId13"/>
          <w:headerReference w:type="first" r:id="rId14"/>
          <w:footerReference w:type="first" r:id="rId15"/>
          <w:pgSz w:w="12240" w:h="15840"/>
          <w:pgMar w:top="720" w:right="1008" w:bottom="720" w:left="1008" w:header="720" w:footer="360" w:gutter="0"/>
          <w:cols w:space="720"/>
          <w:titlePg/>
          <w:docGrid w:linePitch="360"/>
        </w:sectPr>
      </w:pPr>
    </w:p>
    <w:p w14:paraId="3A7B7C4C" w14:textId="77777777" w:rsidR="006C23CF" w:rsidRDefault="006C23CF" w:rsidP="0051426C">
      <w:pPr>
        <w:pBdr>
          <w:top w:val="nil"/>
          <w:left w:val="nil"/>
          <w:bottom w:val="nil"/>
          <w:right w:val="nil"/>
          <w:between w:val="nil"/>
        </w:pBdr>
        <w:spacing w:before="9"/>
        <w:rPr>
          <w:color w:val="000000"/>
          <w:sz w:val="21"/>
          <w:szCs w:val="21"/>
        </w:rPr>
      </w:pPr>
    </w:p>
    <w:tbl>
      <w:tblPr>
        <w:tblStyle w:val="TableGrid"/>
        <w:tblW w:w="0" w:type="auto"/>
        <w:tblLook w:val="04A0" w:firstRow="1" w:lastRow="0" w:firstColumn="1" w:lastColumn="0" w:noHBand="0" w:noVBand="1"/>
        <w:tblCaption w:val="Criter, Best Response, Score 0-20 and Comments"/>
      </w:tblPr>
      <w:tblGrid>
        <w:gridCol w:w="1372"/>
        <w:gridCol w:w="5103"/>
        <w:gridCol w:w="1260"/>
        <w:gridCol w:w="6655"/>
      </w:tblGrid>
      <w:tr w:rsidR="001F0354" w14:paraId="12D45E76" w14:textId="77777777" w:rsidTr="0091380B">
        <w:trPr>
          <w:tblHeader/>
        </w:trPr>
        <w:tc>
          <w:tcPr>
            <w:tcW w:w="1372" w:type="dxa"/>
            <w:shd w:val="clear" w:color="auto" w:fill="BFBFBF" w:themeFill="background1" w:themeFillShade="BF"/>
          </w:tcPr>
          <w:p w14:paraId="2E5C5464" w14:textId="77777777" w:rsidR="001F0354" w:rsidRPr="001F0354" w:rsidRDefault="001F0354" w:rsidP="001F0354">
            <w:pPr>
              <w:spacing w:before="9"/>
              <w:jc w:val="center"/>
              <w:rPr>
                <w:b/>
                <w:color w:val="000000"/>
                <w:sz w:val="21"/>
                <w:szCs w:val="21"/>
              </w:rPr>
            </w:pPr>
            <w:r w:rsidRPr="001F0354">
              <w:rPr>
                <w:b/>
                <w:color w:val="000000"/>
                <w:sz w:val="21"/>
                <w:szCs w:val="21"/>
              </w:rPr>
              <w:t>Criteria</w:t>
            </w:r>
          </w:p>
        </w:tc>
        <w:tc>
          <w:tcPr>
            <w:tcW w:w="5103" w:type="dxa"/>
            <w:shd w:val="clear" w:color="auto" w:fill="BFBFBF" w:themeFill="background1" w:themeFillShade="BF"/>
          </w:tcPr>
          <w:p w14:paraId="271E3F92" w14:textId="77777777" w:rsidR="001F0354" w:rsidRPr="001F0354" w:rsidRDefault="001F0354" w:rsidP="001F0354">
            <w:pPr>
              <w:spacing w:before="9"/>
              <w:jc w:val="center"/>
              <w:rPr>
                <w:b/>
                <w:color w:val="000000"/>
                <w:sz w:val="21"/>
                <w:szCs w:val="21"/>
              </w:rPr>
            </w:pPr>
            <w:r w:rsidRPr="001F0354">
              <w:rPr>
                <w:b/>
                <w:color w:val="000000"/>
                <w:sz w:val="21"/>
                <w:szCs w:val="21"/>
              </w:rPr>
              <w:t>Best Response</w:t>
            </w:r>
          </w:p>
        </w:tc>
        <w:tc>
          <w:tcPr>
            <w:tcW w:w="1260" w:type="dxa"/>
            <w:shd w:val="clear" w:color="auto" w:fill="BFBFBF" w:themeFill="background1" w:themeFillShade="BF"/>
          </w:tcPr>
          <w:p w14:paraId="4E798334" w14:textId="77777777" w:rsidR="001F0354" w:rsidRPr="001F0354" w:rsidRDefault="001F0354" w:rsidP="001F0354">
            <w:pPr>
              <w:spacing w:before="9"/>
              <w:jc w:val="center"/>
              <w:rPr>
                <w:b/>
                <w:color w:val="000000"/>
                <w:sz w:val="21"/>
                <w:szCs w:val="21"/>
              </w:rPr>
            </w:pPr>
            <w:r w:rsidRPr="001F0354">
              <w:rPr>
                <w:b/>
                <w:color w:val="000000"/>
                <w:sz w:val="21"/>
                <w:szCs w:val="21"/>
              </w:rPr>
              <w:t>Score 0-20</w:t>
            </w:r>
          </w:p>
        </w:tc>
        <w:tc>
          <w:tcPr>
            <w:tcW w:w="6655" w:type="dxa"/>
            <w:shd w:val="clear" w:color="auto" w:fill="BFBFBF" w:themeFill="background1" w:themeFillShade="BF"/>
          </w:tcPr>
          <w:p w14:paraId="26AB4074" w14:textId="77777777" w:rsidR="001F0354" w:rsidRPr="001F0354" w:rsidRDefault="001F0354" w:rsidP="001F0354">
            <w:pPr>
              <w:spacing w:before="9"/>
              <w:jc w:val="center"/>
              <w:rPr>
                <w:b/>
                <w:color w:val="000000"/>
                <w:sz w:val="21"/>
                <w:szCs w:val="21"/>
              </w:rPr>
            </w:pPr>
            <w:r w:rsidRPr="001F0354">
              <w:rPr>
                <w:b/>
                <w:color w:val="000000"/>
                <w:sz w:val="21"/>
                <w:szCs w:val="21"/>
              </w:rPr>
              <w:t>Comments</w:t>
            </w:r>
          </w:p>
        </w:tc>
      </w:tr>
      <w:tr w:rsidR="001F0354" w14:paraId="4F952C67" w14:textId="77777777" w:rsidTr="001F0354">
        <w:tc>
          <w:tcPr>
            <w:tcW w:w="1372" w:type="dxa"/>
          </w:tcPr>
          <w:p w14:paraId="783890CF" w14:textId="77777777" w:rsidR="001F0354" w:rsidRPr="008E61F8" w:rsidRDefault="001F0354" w:rsidP="001F0354">
            <w:pPr>
              <w:rPr>
                <w:rFonts w:eastAsia="Calibri"/>
                <w:b/>
                <w:sz w:val="20"/>
                <w:szCs w:val="20"/>
              </w:rPr>
            </w:pPr>
            <w:r w:rsidRPr="008E61F8">
              <w:rPr>
                <w:rFonts w:eastAsia="Calibri"/>
                <w:b/>
                <w:sz w:val="20"/>
                <w:szCs w:val="20"/>
              </w:rPr>
              <w:t>Project Description and Justification</w:t>
            </w:r>
          </w:p>
          <w:p w14:paraId="2D183B07" w14:textId="77777777" w:rsidR="001F0354" w:rsidRPr="008E61F8" w:rsidRDefault="001F0354" w:rsidP="001F0354">
            <w:pPr>
              <w:rPr>
                <w:rFonts w:eastAsia="Calibri"/>
                <w:sz w:val="20"/>
                <w:szCs w:val="20"/>
              </w:rPr>
            </w:pPr>
            <w:r w:rsidRPr="008E61F8">
              <w:rPr>
                <w:rFonts w:eastAsia="Calibri"/>
                <w:sz w:val="20"/>
                <w:szCs w:val="20"/>
              </w:rPr>
              <w:t>20 Points</w:t>
            </w:r>
          </w:p>
        </w:tc>
        <w:tc>
          <w:tcPr>
            <w:tcW w:w="5103" w:type="dxa"/>
          </w:tcPr>
          <w:p w14:paraId="159D4FB1" w14:textId="77777777" w:rsidR="001F0354" w:rsidRPr="008E61F8" w:rsidRDefault="001F0354" w:rsidP="001F0354">
            <w:pPr>
              <w:tabs>
                <w:tab w:val="left" w:pos="1560"/>
                <w:tab w:val="left" w:pos="1561"/>
              </w:tabs>
              <w:ind w:right="215"/>
              <w:rPr>
                <w:rFonts w:eastAsia="Calibri"/>
                <w:sz w:val="20"/>
                <w:szCs w:val="20"/>
              </w:rPr>
            </w:pPr>
            <w:r w:rsidRPr="008E61F8">
              <w:rPr>
                <w:rFonts w:eastAsia="Calibri"/>
                <w:sz w:val="20"/>
                <w:szCs w:val="20"/>
              </w:rPr>
              <w:t xml:space="preserve">A detailed description of the professional learning that includes: </w:t>
            </w:r>
          </w:p>
          <w:p w14:paraId="4F06EC1A" w14:textId="77777777" w:rsidR="001F0354" w:rsidRPr="0091380B" w:rsidRDefault="001F0354" w:rsidP="001F0354">
            <w:pPr>
              <w:pStyle w:val="Heading3"/>
              <w:widowControl w:val="0"/>
              <w:numPr>
                <w:ilvl w:val="0"/>
                <w:numId w:val="41"/>
              </w:numPr>
              <w:tabs>
                <w:tab w:val="left" w:pos="841"/>
              </w:tabs>
              <w:spacing w:before="19"/>
              <w:outlineLvl w:val="2"/>
              <w:rPr>
                <w:rFonts w:ascii="Palatino Linotype" w:hAnsi="Palatino Linotype"/>
                <w:b/>
                <w:i w:val="0"/>
                <w:sz w:val="20"/>
                <w:szCs w:val="20"/>
              </w:rPr>
            </w:pPr>
            <w:r w:rsidRPr="0091380B">
              <w:rPr>
                <w:rFonts w:ascii="Palatino Linotype" w:hAnsi="Palatino Linotype"/>
                <w:i w:val="0"/>
                <w:sz w:val="20"/>
                <w:szCs w:val="20"/>
              </w:rPr>
              <w:t>The rationale behind this project and how it will benefit their educational system;</w:t>
            </w:r>
          </w:p>
          <w:p w14:paraId="579C8121" w14:textId="77777777" w:rsidR="001F0354" w:rsidRPr="0091380B" w:rsidRDefault="001F0354" w:rsidP="001F0354">
            <w:pPr>
              <w:pStyle w:val="Heading3"/>
              <w:widowControl w:val="0"/>
              <w:numPr>
                <w:ilvl w:val="0"/>
                <w:numId w:val="41"/>
              </w:numPr>
              <w:tabs>
                <w:tab w:val="left" w:pos="841"/>
              </w:tabs>
              <w:spacing w:before="19"/>
              <w:outlineLvl w:val="2"/>
              <w:rPr>
                <w:rFonts w:ascii="Palatino Linotype" w:hAnsi="Palatino Linotype"/>
                <w:b/>
                <w:i w:val="0"/>
                <w:sz w:val="20"/>
                <w:szCs w:val="20"/>
              </w:rPr>
            </w:pPr>
            <w:r w:rsidRPr="0091380B">
              <w:rPr>
                <w:rFonts w:ascii="Palatino Linotype" w:hAnsi="Palatino Linotype"/>
                <w:i w:val="0"/>
                <w:sz w:val="20"/>
                <w:szCs w:val="20"/>
              </w:rPr>
              <w:t>The anticipated number of educators who will be served;</w:t>
            </w:r>
          </w:p>
          <w:p w14:paraId="2A12A71B" w14:textId="77777777" w:rsidR="001F0354" w:rsidRPr="0091380B" w:rsidRDefault="001F0354" w:rsidP="001F0354">
            <w:pPr>
              <w:pStyle w:val="Heading3"/>
              <w:widowControl w:val="0"/>
              <w:numPr>
                <w:ilvl w:val="0"/>
                <w:numId w:val="41"/>
              </w:numPr>
              <w:tabs>
                <w:tab w:val="left" w:pos="841"/>
              </w:tabs>
              <w:spacing w:before="19"/>
              <w:outlineLvl w:val="2"/>
              <w:rPr>
                <w:rFonts w:ascii="Palatino Linotype" w:hAnsi="Palatino Linotype"/>
                <w:b/>
                <w:i w:val="0"/>
                <w:sz w:val="20"/>
                <w:szCs w:val="20"/>
              </w:rPr>
            </w:pPr>
            <w:r w:rsidRPr="0091380B">
              <w:rPr>
                <w:rFonts w:ascii="Palatino Linotype" w:hAnsi="Palatino Linotype"/>
                <w:i w:val="0"/>
                <w:sz w:val="20"/>
                <w:szCs w:val="20"/>
              </w:rPr>
              <w:t>A plan with a schedule/timeline for July 1, 2019 through June 30, 2020;</w:t>
            </w:r>
          </w:p>
          <w:p w14:paraId="28A181AA" w14:textId="77777777" w:rsidR="001F0354" w:rsidRPr="0091380B" w:rsidRDefault="001F0354" w:rsidP="001F0354">
            <w:pPr>
              <w:pStyle w:val="Heading3"/>
              <w:widowControl w:val="0"/>
              <w:numPr>
                <w:ilvl w:val="0"/>
                <w:numId w:val="41"/>
              </w:numPr>
              <w:tabs>
                <w:tab w:val="left" w:pos="841"/>
              </w:tabs>
              <w:spacing w:before="19"/>
              <w:outlineLvl w:val="2"/>
              <w:rPr>
                <w:rFonts w:ascii="Palatino Linotype" w:hAnsi="Palatino Linotype"/>
                <w:b/>
                <w:i w:val="0"/>
                <w:sz w:val="20"/>
                <w:szCs w:val="20"/>
              </w:rPr>
            </w:pPr>
            <w:r w:rsidRPr="0091380B">
              <w:rPr>
                <w:rFonts w:ascii="Palatino Linotype" w:hAnsi="Palatino Linotype"/>
                <w:i w:val="0"/>
                <w:sz w:val="20"/>
                <w:szCs w:val="20"/>
              </w:rPr>
              <w:t>Specific indicators for quarterly project benchmarks;</w:t>
            </w:r>
          </w:p>
          <w:p w14:paraId="56F81BD7" w14:textId="77777777" w:rsidR="001F0354" w:rsidRPr="0091380B" w:rsidRDefault="001F0354" w:rsidP="001F0354">
            <w:pPr>
              <w:pStyle w:val="Heading3"/>
              <w:widowControl w:val="0"/>
              <w:numPr>
                <w:ilvl w:val="0"/>
                <w:numId w:val="41"/>
              </w:numPr>
              <w:tabs>
                <w:tab w:val="left" w:pos="841"/>
              </w:tabs>
              <w:spacing w:before="19"/>
              <w:outlineLvl w:val="2"/>
              <w:rPr>
                <w:rFonts w:ascii="Palatino Linotype" w:hAnsi="Palatino Linotype"/>
                <w:b/>
                <w:i w:val="0"/>
                <w:sz w:val="20"/>
                <w:szCs w:val="20"/>
              </w:rPr>
            </w:pPr>
            <w:r w:rsidRPr="0091380B">
              <w:rPr>
                <w:rFonts w:ascii="Palatino Linotype" w:hAnsi="Palatino Linotype"/>
                <w:i w:val="0"/>
                <w:sz w:val="20"/>
                <w:szCs w:val="20"/>
              </w:rPr>
              <w:t>Clearly defined roles and responsibilities of participants as well as the Leadership Team;</w:t>
            </w:r>
          </w:p>
          <w:p w14:paraId="0750F315" w14:textId="77777777" w:rsidR="001F0354" w:rsidRPr="0091380B" w:rsidRDefault="001F0354" w:rsidP="001F0354">
            <w:pPr>
              <w:pStyle w:val="Heading3"/>
              <w:widowControl w:val="0"/>
              <w:numPr>
                <w:ilvl w:val="0"/>
                <w:numId w:val="41"/>
              </w:numPr>
              <w:tabs>
                <w:tab w:val="left" w:pos="841"/>
              </w:tabs>
              <w:spacing w:before="19"/>
              <w:outlineLvl w:val="2"/>
              <w:rPr>
                <w:rFonts w:ascii="Palatino Linotype" w:hAnsi="Palatino Linotype"/>
                <w:b/>
                <w:i w:val="0"/>
                <w:sz w:val="20"/>
                <w:szCs w:val="20"/>
              </w:rPr>
            </w:pPr>
            <w:r w:rsidRPr="0091380B">
              <w:rPr>
                <w:rFonts w:ascii="Palatino Linotype" w:hAnsi="Palatino Linotype"/>
                <w:i w:val="0"/>
                <w:sz w:val="20"/>
                <w:szCs w:val="20"/>
              </w:rPr>
              <w:t>Intended strategies for communication with and among the school(s), partners, AOE staff, and any stakeholders;</w:t>
            </w:r>
          </w:p>
          <w:p w14:paraId="478A164A" w14:textId="77777777" w:rsidR="001F0354" w:rsidRPr="0091380B" w:rsidRDefault="001F0354" w:rsidP="001F0354">
            <w:pPr>
              <w:pStyle w:val="Heading3"/>
              <w:widowControl w:val="0"/>
              <w:numPr>
                <w:ilvl w:val="0"/>
                <w:numId w:val="41"/>
              </w:numPr>
              <w:tabs>
                <w:tab w:val="left" w:pos="841"/>
              </w:tabs>
              <w:spacing w:before="19"/>
              <w:outlineLvl w:val="2"/>
              <w:rPr>
                <w:rFonts w:ascii="Palatino Linotype" w:hAnsi="Palatino Linotype"/>
                <w:b/>
                <w:i w:val="0"/>
                <w:sz w:val="20"/>
                <w:szCs w:val="20"/>
              </w:rPr>
            </w:pPr>
            <w:r w:rsidRPr="0091380B">
              <w:rPr>
                <w:rFonts w:ascii="Palatino Linotype" w:hAnsi="Palatino Linotype"/>
                <w:i w:val="0"/>
                <w:sz w:val="20"/>
                <w:szCs w:val="20"/>
              </w:rPr>
              <w:t>Connections to the Continuous Improvement Plan; and</w:t>
            </w:r>
          </w:p>
          <w:p w14:paraId="1785EE6D" w14:textId="77777777" w:rsidR="001F0354" w:rsidRPr="001F0354" w:rsidRDefault="001F0354" w:rsidP="001F0354">
            <w:pPr>
              <w:pStyle w:val="Heading3"/>
              <w:widowControl w:val="0"/>
              <w:numPr>
                <w:ilvl w:val="0"/>
                <w:numId w:val="41"/>
              </w:numPr>
              <w:tabs>
                <w:tab w:val="left" w:pos="841"/>
              </w:tabs>
              <w:spacing w:before="19"/>
              <w:outlineLvl w:val="2"/>
              <w:rPr>
                <w:rFonts w:ascii="Palatino Linotype" w:hAnsi="Palatino Linotype"/>
                <w:b/>
                <w:sz w:val="20"/>
                <w:szCs w:val="20"/>
              </w:rPr>
            </w:pPr>
            <w:r w:rsidRPr="0091380B">
              <w:rPr>
                <w:rFonts w:ascii="Palatino Linotype" w:hAnsi="Palatino Linotype"/>
                <w:i w:val="0"/>
                <w:sz w:val="20"/>
                <w:szCs w:val="20"/>
              </w:rPr>
              <w:t>An explanation of how the professional learning will be integrated into school systems and on-going initiatives.</w:t>
            </w:r>
          </w:p>
        </w:tc>
        <w:tc>
          <w:tcPr>
            <w:tcW w:w="1260" w:type="dxa"/>
          </w:tcPr>
          <w:p w14:paraId="08188166" w14:textId="77777777" w:rsidR="001F0354" w:rsidRDefault="001F0354" w:rsidP="001F0354">
            <w:pPr>
              <w:spacing w:before="9"/>
              <w:rPr>
                <w:color w:val="000000"/>
                <w:sz w:val="21"/>
                <w:szCs w:val="21"/>
              </w:rPr>
            </w:pPr>
          </w:p>
        </w:tc>
        <w:tc>
          <w:tcPr>
            <w:tcW w:w="6655" w:type="dxa"/>
          </w:tcPr>
          <w:p w14:paraId="2F28E991" w14:textId="77777777" w:rsidR="001F0354" w:rsidRDefault="001F0354" w:rsidP="001F0354">
            <w:pPr>
              <w:spacing w:before="9"/>
              <w:rPr>
                <w:color w:val="000000"/>
                <w:sz w:val="21"/>
                <w:szCs w:val="21"/>
              </w:rPr>
            </w:pPr>
          </w:p>
        </w:tc>
      </w:tr>
    </w:tbl>
    <w:p w14:paraId="28D54542" w14:textId="77777777" w:rsidR="0091380B" w:rsidRDefault="0091380B"/>
    <w:p w14:paraId="18CEC6A7" w14:textId="77777777" w:rsidR="0091380B" w:rsidRDefault="0091380B">
      <w:pPr>
        <w:spacing w:after="200" w:line="276" w:lineRule="auto"/>
      </w:pPr>
      <w:r>
        <w:br w:type="page"/>
      </w:r>
    </w:p>
    <w:tbl>
      <w:tblPr>
        <w:tblStyle w:val="TableGrid"/>
        <w:tblW w:w="0" w:type="auto"/>
        <w:tblLook w:val="04A0" w:firstRow="1" w:lastRow="0" w:firstColumn="1" w:lastColumn="0" w:noHBand="0" w:noVBand="1"/>
      </w:tblPr>
      <w:tblGrid>
        <w:gridCol w:w="1372"/>
        <w:gridCol w:w="5103"/>
        <w:gridCol w:w="1260"/>
        <w:gridCol w:w="6655"/>
      </w:tblGrid>
      <w:tr w:rsidR="0091380B" w14:paraId="04394B91" w14:textId="77777777" w:rsidTr="0091380B">
        <w:tc>
          <w:tcPr>
            <w:tcW w:w="1372" w:type="dxa"/>
            <w:shd w:val="clear" w:color="auto" w:fill="BFBFBF" w:themeFill="background1" w:themeFillShade="BF"/>
          </w:tcPr>
          <w:p w14:paraId="4FA7A7B2" w14:textId="77777777" w:rsidR="0091380B" w:rsidRPr="001F0354" w:rsidRDefault="0091380B" w:rsidP="001B083B">
            <w:pPr>
              <w:spacing w:before="9"/>
              <w:jc w:val="center"/>
              <w:rPr>
                <w:b/>
                <w:color w:val="000000"/>
                <w:sz w:val="21"/>
                <w:szCs w:val="21"/>
              </w:rPr>
            </w:pPr>
            <w:r w:rsidRPr="001F0354">
              <w:rPr>
                <w:b/>
                <w:color w:val="000000"/>
                <w:sz w:val="21"/>
                <w:szCs w:val="21"/>
              </w:rPr>
              <w:lastRenderedPageBreak/>
              <w:t>Criteria</w:t>
            </w:r>
          </w:p>
        </w:tc>
        <w:tc>
          <w:tcPr>
            <w:tcW w:w="5103" w:type="dxa"/>
            <w:shd w:val="clear" w:color="auto" w:fill="BFBFBF" w:themeFill="background1" w:themeFillShade="BF"/>
          </w:tcPr>
          <w:p w14:paraId="6DD925E3" w14:textId="77777777" w:rsidR="0091380B" w:rsidRPr="001F0354" w:rsidRDefault="0091380B" w:rsidP="001B083B">
            <w:pPr>
              <w:spacing w:before="9"/>
              <w:jc w:val="center"/>
              <w:rPr>
                <w:b/>
                <w:color w:val="000000"/>
                <w:sz w:val="21"/>
                <w:szCs w:val="21"/>
              </w:rPr>
            </w:pPr>
            <w:r w:rsidRPr="001F0354">
              <w:rPr>
                <w:b/>
                <w:color w:val="000000"/>
                <w:sz w:val="21"/>
                <w:szCs w:val="21"/>
              </w:rPr>
              <w:t>Best Response</w:t>
            </w:r>
          </w:p>
        </w:tc>
        <w:tc>
          <w:tcPr>
            <w:tcW w:w="1260" w:type="dxa"/>
            <w:shd w:val="clear" w:color="auto" w:fill="BFBFBF" w:themeFill="background1" w:themeFillShade="BF"/>
          </w:tcPr>
          <w:p w14:paraId="3E8F6795" w14:textId="77777777" w:rsidR="0091380B" w:rsidRPr="001F0354" w:rsidRDefault="0091380B" w:rsidP="001B083B">
            <w:pPr>
              <w:spacing w:before="9"/>
              <w:jc w:val="center"/>
              <w:rPr>
                <w:b/>
                <w:color w:val="000000"/>
                <w:sz w:val="21"/>
                <w:szCs w:val="21"/>
              </w:rPr>
            </w:pPr>
            <w:r w:rsidRPr="001F0354">
              <w:rPr>
                <w:b/>
                <w:color w:val="000000"/>
                <w:sz w:val="21"/>
                <w:szCs w:val="21"/>
              </w:rPr>
              <w:t>Score 0-20</w:t>
            </w:r>
          </w:p>
        </w:tc>
        <w:tc>
          <w:tcPr>
            <w:tcW w:w="6655" w:type="dxa"/>
            <w:shd w:val="clear" w:color="auto" w:fill="BFBFBF" w:themeFill="background1" w:themeFillShade="BF"/>
          </w:tcPr>
          <w:p w14:paraId="1E858B2F" w14:textId="77777777" w:rsidR="0091380B" w:rsidRPr="001F0354" w:rsidRDefault="0091380B" w:rsidP="001B083B">
            <w:pPr>
              <w:spacing w:before="9"/>
              <w:jc w:val="center"/>
              <w:rPr>
                <w:b/>
                <w:color w:val="000000"/>
                <w:sz w:val="21"/>
                <w:szCs w:val="21"/>
              </w:rPr>
            </w:pPr>
            <w:r w:rsidRPr="001F0354">
              <w:rPr>
                <w:b/>
                <w:color w:val="000000"/>
                <w:sz w:val="21"/>
                <w:szCs w:val="21"/>
              </w:rPr>
              <w:t>Comments</w:t>
            </w:r>
          </w:p>
        </w:tc>
      </w:tr>
      <w:tr w:rsidR="001F0354" w14:paraId="175C8610" w14:textId="77777777" w:rsidTr="001F0354">
        <w:tc>
          <w:tcPr>
            <w:tcW w:w="1372" w:type="dxa"/>
          </w:tcPr>
          <w:p w14:paraId="2514A3B6" w14:textId="77777777" w:rsidR="001F0354" w:rsidRPr="008E61F8" w:rsidRDefault="001F0354" w:rsidP="001F0354">
            <w:pPr>
              <w:rPr>
                <w:rFonts w:eastAsia="Calibri"/>
                <w:b/>
                <w:sz w:val="20"/>
                <w:szCs w:val="20"/>
              </w:rPr>
            </w:pPr>
            <w:r w:rsidRPr="008E61F8">
              <w:rPr>
                <w:rFonts w:eastAsia="Calibri"/>
                <w:b/>
                <w:sz w:val="20"/>
                <w:szCs w:val="20"/>
              </w:rPr>
              <w:t>Partnerships</w:t>
            </w:r>
          </w:p>
          <w:p w14:paraId="23D95323" w14:textId="77777777" w:rsidR="001F0354" w:rsidRPr="008E61F8" w:rsidRDefault="001F0354" w:rsidP="001F0354">
            <w:pPr>
              <w:rPr>
                <w:rFonts w:eastAsia="Calibri"/>
                <w:sz w:val="20"/>
                <w:szCs w:val="20"/>
              </w:rPr>
            </w:pPr>
            <w:r w:rsidRPr="008E61F8">
              <w:rPr>
                <w:rFonts w:eastAsia="Calibri"/>
                <w:sz w:val="20"/>
                <w:szCs w:val="20"/>
              </w:rPr>
              <w:t>20 Points</w:t>
            </w:r>
          </w:p>
        </w:tc>
        <w:tc>
          <w:tcPr>
            <w:tcW w:w="5103" w:type="dxa"/>
          </w:tcPr>
          <w:p w14:paraId="63572D45" w14:textId="77777777" w:rsidR="001F0354" w:rsidRPr="008E61F8" w:rsidRDefault="001F0354" w:rsidP="0091380B">
            <w:pPr>
              <w:rPr>
                <w:rFonts w:eastAsia="Calibri"/>
                <w:sz w:val="20"/>
                <w:szCs w:val="20"/>
              </w:rPr>
            </w:pPr>
            <w:r w:rsidRPr="008E61F8">
              <w:rPr>
                <w:rFonts w:eastAsia="Calibri"/>
                <w:sz w:val="20"/>
                <w:szCs w:val="20"/>
              </w:rPr>
              <w:t>A detailed description of the partnerships that includes:</w:t>
            </w:r>
          </w:p>
          <w:p w14:paraId="22709BD1" w14:textId="77777777" w:rsidR="001F0354" w:rsidRPr="008E61F8" w:rsidRDefault="001F0354" w:rsidP="004F35D3">
            <w:pPr>
              <w:widowControl w:val="0"/>
              <w:numPr>
                <w:ilvl w:val="0"/>
                <w:numId w:val="42"/>
              </w:numPr>
              <w:tabs>
                <w:tab w:val="left" w:pos="1560"/>
                <w:tab w:val="left" w:pos="1561"/>
              </w:tabs>
              <w:ind w:left="321" w:hanging="321"/>
              <w:rPr>
                <w:rFonts w:eastAsia="Calibri"/>
                <w:sz w:val="20"/>
                <w:szCs w:val="20"/>
              </w:rPr>
            </w:pPr>
            <w:r w:rsidRPr="008E61F8">
              <w:rPr>
                <w:rFonts w:eastAsia="Calibri"/>
                <w:sz w:val="20"/>
                <w:szCs w:val="20"/>
              </w:rPr>
              <w:t>Clearly defined roles and responsibilities of partners, participants, and the Leadership Team;</w:t>
            </w:r>
          </w:p>
          <w:p w14:paraId="55165C0B" w14:textId="77777777" w:rsidR="001F0354" w:rsidRPr="008E61F8" w:rsidRDefault="001F0354" w:rsidP="004F35D3">
            <w:pPr>
              <w:widowControl w:val="0"/>
              <w:numPr>
                <w:ilvl w:val="0"/>
                <w:numId w:val="42"/>
              </w:numPr>
              <w:ind w:left="321" w:hanging="321"/>
              <w:rPr>
                <w:rFonts w:eastAsia="Calibri"/>
                <w:sz w:val="20"/>
                <w:szCs w:val="20"/>
              </w:rPr>
            </w:pPr>
            <w:r w:rsidRPr="008E61F8">
              <w:rPr>
                <w:rFonts w:eastAsia="Calibri"/>
                <w:sz w:val="20"/>
                <w:szCs w:val="20"/>
              </w:rPr>
              <w:t>Strategies for communication with and among the school(s), partners, AOE staff, and any stakeholders;</w:t>
            </w:r>
          </w:p>
          <w:p w14:paraId="55D5F7E6" w14:textId="77777777" w:rsidR="001F0354" w:rsidRPr="008E61F8" w:rsidRDefault="001F0354" w:rsidP="004F35D3">
            <w:pPr>
              <w:widowControl w:val="0"/>
              <w:numPr>
                <w:ilvl w:val="0"/>
                <w:numId w:val="42"/>
              </w:numPr>
              <w:ind w:left="321" w:hanging="321"/>
              <w:rPr>
                <w:rFonts w:eastAsia="Calibri"/>
                <w:sz w:val="20"/>
                <w:szCs w:val="20"/>
              </w:rPr>
            </w:pPr>
            <w:r w:rsidRPr="008E61F8">
              <w:rPr>
                <w:rFonts w:eastAsia="Calibri"/>
                <w:sz w:val="20"/>
                <w:szCs w:val="20"/>
              </w:rPr>
              <w:t>Specific commitments from partners and joint planning activities;</w:t>
            </w:r>
          </w:p>
          <w:p w14:paraId="0C940D99" w14:textId="77777777" w:rsidR="001F0354" w:rsidRPr="008E61F8" w:rsidRDefault="001F0354" w:rsidP="004F35D3">
            <w:pPr>
              <w:widowControl w:val="0"/>
              <w:numPr>
                <w:ilvl w:val="0"/>
                <w:numId w:val="42"/>
              </w:numPr>
              <w:ind w:left="321" w:hanging="321"/>
              <w:rPr>
                <w:rFonts w:eastAsia="Calibri"/>
                <w:sz w:val="20"/>
                <w:szCs w:val="20"/>
              </w:rPr>
            </w:pPr>
            <w:r w:rsidRPr="008E61F8">
              <w:rPr>
                <w:rFonts w:eastAsia="Calibri"/>
                <w:sz w:val="20"/>
                <w:szCs w:val="20"/>
              </w:rPr>
              <w:t>A description of how the strengths of the partners align with the goals of the grant; and</w:t>
            </w:r>
          </w:p>
          <w:p w14:paraId="26DA4E4C" w14:textId="77777777" w:rsidR="001F0354" w:rsidRPr="001F0354" w:rsidRDefault="001F0354" w:rsidP="004F35D3">
            <w:pPr>
              <w:widowControl w:val="0"/>
              <w:numPr>
                <w:ilvl w:val="0"/>
                <w:numId w:val="42"/>
              </w:numPr>
              <w:ind w:left="321" w:hanging="321"/>
              <w:rPr>
                <w:rFonts w:eastAsia="Calibri"/>
                <w:sz w:val="20"/>
                <w:szCs w:val="20"/>
              </w:rPr>
            </w:pPr>
            <w:r w:rsidRPr="008E61F8">
              <w:rPr>
                <w:rFonts w:eastAsia="Calibri"/>
                <w:sz w:val="20"/>
                <w:szCs w:val="20"/>
              </w:rPr>
              <w:t>Partners must include at least one secondary school, but ideally K-12 systems.</w:t>
            </w:r>
          </w:p>
        </w:tc>
        <w:tc>
          <w:tcPr>
            <w:tcW w:w="1260" w:type="dxa"/>
          </w:tcPr>
          <w:p w14:paraId="1FFA776D" w14:textId="77777777" w:rsidR="001F0354" w:rsidRDefault="001F0354" w:rsidP="001F0354">
            <w:pPr>
              <w:spacing w:before="9"/>
              <w:rPr>
                <w:color w:val="000000"/>
                <w:sz w:val="21"/>
                <w:szCs w:val="21"/>
              </w:rPr>
            </w:pPr>
          </w:p>
        </w:tc>
        <w:tc>
          <w:tcPr>
            <w:tcW w:w="6655" w:type="dxa"/>
          </w:tcPr>
          <w:p w14:paraId="66C464D1" w14:textId="77777777" w:rsidR="001F0354" w:rsidRDefault="001F0354" w:rsidP="001F0354">
            <w:pPr>
              <w:spacing w:before="9"/>
              <w:rPr>
                <w:color w:val="000000"/>
                <w:sz w:val="21"/>
                <w:szCs w:val="21"/>
              </w:rPr>
            </w:pPr>
          </w:p>
        </w:tc>
      </w:tr>
      <w:tr w:rsidR="001F0354" w14:paraId="14B5FAE6" w14:textId="77777777" w:rsidTr="001F0354">
        <w:tc>
          <w:tcPr>
            <w:tcW w:w="1372" w:type="dxa"/>
          </w:tcPr>
          <w:p w14:paraId="538FC903" w14:textId="77777777" w:rsidR="001F0354" w:rsidRPr="008E61F8" w:rsidRDefault="001F0354" w:rsidP="001F0354">
            <w:pPr>
              <w:rPr>
                <w:rFonts w:eastAsia="Calibri"/>
                <w:b/>
                <w:sz w:val="20"/>
                <w:szCs w:val="20"/>
              </w:rPr>
            </w:pPr>
            <w:r w:rsidRPr="008E61F8">
              <w:rPr>
                <w:rFonts w:eastAsia="Calibri"/>
                <w:b/>
                <w:sz w:val="20"/>
                <w:szCs w:val="20"/>
              </w:rPr>
              <w:t>Efficacy of Professional Learning (PL) Model</w:t>
            </w:r>
          </w:p>
          <w:p w14:paraId="4E1F5094" w14:textId="77777777" w:rsidR="001F0354" w:rsidRPr="008E61F8" w:rsidRDefault="001F0354" w:rsidP="001F0354">
            <w:pPr>
              <w:rPr>
                <w:rFonts w:eastAsia="Calibri"/>
                <w:sz w:val="20"/>
                <w:szCs w:val="20"/>
              </w:rPr>
            </w:pPr>
            <w:r w:rsidRPr="008E61F8">
              <w:rPr>
                <w:rFonts w:eastAsia="Calibri"/>
                <w:sz w:val="20"/>
                <w:szCs w:val="20"/>
              </w:rPr>
              <w:t>20 Points</w:t>
            </w:r>
          </w:p>
        </w:tc>
        <w:tc>
          <w:tcPr>
            <w:tcW w:w="5103" w:type="dxa"/>
          </w:tcPr>
          <w:p w14:paraId="22632B76" w14:textId="77777777" w:rsidR="001F0354" w:rsidRPr="008E61F8" w:rsidRDefault="001F0354" w:rsidP="0091380B">
            <w:pPr>
              <w:rPr>
                <w:rFonts w:eastAsia="Calibri"/>
                <w:sz w:val="20"/>
                <w:szCs w:val="20"/>
              </w:rPr>
            </w:pPr>
            <w:r w:rsidRPr="008E61F8">
              <w:rPr>
                <w:rFonts w:eastAsia="Calibri"/>
                <w:sz w:val="20"/>
                <w:szCs w:val="20"/>
              </w:rPr>
              <w:t xml:space="preserve">A detailed description of the professional learning model that includes; </w:t>
            </w:r>
          </w:p>
          <w:p w14:paraId="518724B5" w14:textId="77777777" w:rsidR="001F0354" w:rsidRPr="008E61F8" w:rsidRDefault="001F0354" w:rsidP="004F35D3">
            <w:pPr>
              <w:widowControl w:val="0"/>
              <w:numPr>
                <w:ilvl w:val="0"/>
                <w:numId w:val="43"/>
              </w:numPr>
              <w:ind w:left="321" w:hanging="321"/>
              <w:rPr>
                <w:rFonts w:eastAsia="Calibri"/>
                <w:sz w:val="20"/>
                <w:szCs w:val="20"/>
              </w:rPr>
            </w:pPr>
            <w:r w:rsidRPr="008E61F8">
              <w:rPr>
                <w:rFonts w:eastAsia="Calibri"/>
                <w:sz w:val="20"/>
                <w:szCs w:val="20"/>
              </w:rPr>
              <w:t>Active engagement of educators in the learning process;</w:t>
            </w:r>
          </w:p>
          <w:p w14:paraId="48982199" w14:textId="77777777" w:rsidR="001F0354" w:rsidRPr="008E61F8" w:rsidRDefault="001F0354" w:rsidP="004F35D3">
            <w:pPr>
              <w:widowControl w:val="0"/>
              <w:numPr>
                <w:ilvl w:val="0"/>
                <w:numId w:val="43"/>
              </w:numPr>
              <w:ind w:left="321" w:hanging="321"/>
              <w:rPr>
                <w:rFonts w:eastAsia="Calibri"/>
                <w:sz w:val="20"/>
                <w:szCs w:val="20"/>
              </w:rPr>
            </w:pPr>
            <w:r w:rsidRPr="008E61F8">
              <w:rPr>
                <w:rFonts w:eastAsia="Calibri"/>
                <w:sz w:val="20"/>
                <w:szCs w:val="20"/>
              </w:rPr>
              <w:t>Opportunities for collaboration among educators;</w:t>
            </w:r>
          </w:p>
          <w:p w14:paraId="0F4DCF5D" w14:textId="77777777" w:rsidR="001F0354" w:rsidRPr="008E61F8" w:rsidRDefault="001F0354" w:rsidP="004F35D3">
            <w:pPr>
              <w:widowControl w:val="0"/>
              <w:numPr>
                <w:ilvl w:val="0"/>
                <w:numId w:val="43"/>
              </w:numPr>
              <w:ind w:left="321" w:hanging="321"/>
              <w:rPr>
                <w:rFonts w:eastAsia="Calibri"/>
                <w:sz w:val="20"/>
                <w:szCs w:val="20"/>
              </w:rPr>
            </w:pPr>
            <w:r w:rsidRPr="008E61F8">
              <w:rPr>
                <w:rFonts w:eastAsia="Calibri"/>
                <w:sz w:val="20"/>
                <w:szCs w:val="20"/>
              </w:rPr>
              <w:t xml:space="preserve">Models of effective, evidence-based practice; </w:t>
            </w:r>
          </w:p>
          <w:p w14:paraId="3718E207" w14:textId="77777777" w:rsidR="001F0354" w:rsidRPr="008E61F8" w:rsidRDefault="001F0354" w:rsidP="004F35D3">
            <w:pPr>
              <w:widowControl w:val="0"/>
              <w:numPr>
                <w:ilvl w:val="0"/>
                <w:numId w:val="43"/>
              </w:numPr>
              <w:ind w:left="321" w:hanging="321"/>
              <w:rPr>
                <w:rFonts w:eastAsia="Calibri"/>
                <w:sz w:val="20"/>
                <w:szCs w:val="20"/>
              </w:rPr>
            </w:pPr>
            <w:r w:rsidRPr="008E61F8">
              <w:rPr>
                <w:rFonts w:eastAsia="Calibri"/>
                <w:sz w:val="20"/>
                <w:szCs w:val="20"/>
              </w:rPr>
              <w:t>Feedback and time for reflection; and</w:t>
            </w:r>
          </w:p>
          <w:p w14:paraId="50A3E5B5" w14:textId="77777777" w:rsidR="001F0354" w:rsidRPr="008E61F8" w:rsidRDefault="001F0354" w:rsidP="004F35D3">
            <w:pPr>
              <w:widowControl w:val="0"/>
              <w:numPr>
                <w:ilvl w:val="0"/>
                <w:numId w:val="43"/>
              </w:numPr>
              <w:ind w:left="321" w:hanging="321"/>
              <w:rPr>
                <w:rFonts w:eastAsia="Calibri"/>
                <w:sz w:val="20"/>
                <w:szCs w:val="20"/>
              </w:rPr>
            </w:pPr>
            <w:r w:rsidRPr="008E61F8">
              <w:rPr>
                <w:rFonts w:eastAsia="Calibri"/>
                <w:sz w:val="20"/>
                <w:szCs w:val="20"/>
              </w:rPr>
              <w:t>A plan for sustaining professional learning over time.</w:t>
            </w:r>
          </w:p>
          <w:p w14:paraId="3AB02F50" w14:textId="77777777" w:rsidR="0091380B" w:rsidRDefault="0091380B" w:rsidP="0091380B">
            <w:pPr>
              <w:ind w:left="103"/>
              <w:rPr>
                <w:rFonts w:eastAsia="Calibri"/>
                <w:sz w:val="20"/>
                <w:szCs w:val="20"/>
              </w:rPr>
            </w:pPr>
          </w:p>
          <w:p w14:paraId="1413F2BF" w14:textId="2C1C1C56" w:rsidR="001F0354" w:rsidRPr="0091380B" w:rsidRDefault="001F0354" w:rsidP="00A71FB9">
            <w:pPr>
              <w:ind w:left="51"/>
              <w:rPr>
                <w:rFonts w:eastAsia="Calibri"/>
                <w:sz w:val="20"/>
                <w:szCs w:val="20"/>
              </w:rPr>
            </w:pPr>
            <w:r w:rsidRPr="008E61F8">
              <w:rPr>
                <w:rFonts w:eastAsia="Calibri"/>
                <w:sz w:val="20"/>
                <w:szCs w:val="20"/>
              </w:rPr>
              <w:t xml:space="preserve">Adapted from Linda Darling-Hammond </w:t>
            </w:r>
            <w:hyperlink r:id="rId16" w:history="1">
              <w:r w:rsidRPr="00D15249">
                <w:rPr>
                  <w:rStyle w:val="Hyperlink"/>
                  <w:rFonts w:eastAsia="Calibri" w:cs="Calibri"/>
                  <w:sz w:val="20"/>
                  <w:szCs w:val="20"/>
                </w:rPr>
                <w:t>Effective Teacher Professional Development</w:t>
              </w:r>
            </w:hyperlink>
            <w:r w:rsidR="0091380B" w:rsidRPr="0091380B">
              <w:rPr>
                <w:rFonts w:eastAsia="Calibri"/>
                <w:sz w:val="20"/>
                <w:szCs w:val="20"/>
              </w:rPr>
              <w:t>.</w:t>
            </w:r>
          </w:p>
          <w:p w14:paraId="5C544554" w14:textId="77777777" w:rsidR="001F0354" w:rsidRPr="008E61F8" w:rsidRDefault="001F0354" w:rsidP="0091380B">
            <w:pPr>
              <w:ind w:left="103" w:right="623"/>
              <w:rPr>
                <w:rFonts w:eastAsia="Calibri"/>
                <w:sz w:val="20"/>
                <w:szCs w:val="20"/>
              </w:rPr>
            </w:pPr>
          </w:p>
          <w:p w14:paraId="27F48D58" w14:textId="59C143B2" w:rsidR="0091380B" w:rsidRPr="0091380B" w:rsidRDefault="001F0354" w:rsidP="00A71FB9">
            <w:pPr>
              <w:ind w:left="51"/>
              <w:rPr>
                <w:rFonts w:eastAsia="Calibri"/>
                <w:color w:val="1155CC"/>
                <w:sz w:val="20"/>
                <w:szCs w:val="20"/>
              </w:rPr>
            </w:pPr>
            <w:r w:rsidRPr="008E61F8">
              <w:rPr>
                <w:rFonts w:eastAsia="Calibri"/>
                <w:sz w:val="20"/>
                <w:szCs w:val="20"/>
              </w:rPr>
              <w:t xml:space="preserve">Additional considerations for Vermont licensing </w:t>
            </w:r>
            <w:hyperlink r:id="rId17" w:history="1">
              <w:r w:rsidRPr="00D15249">
                <w:rPr>
                  <w:rStyle w:val="Hyperlink"/>
                  <w:rFonts w:eastAsia="Calibri" w:cs="Calibri"/>
                  <w:sz w:val="20"/>
                  <w:szCs w:val="20"/>
                </w:rPr>
                <w:t>Core Teaching and Leadership Standards for Vermont Educators</w:t>
              </w:r>
            </w:hyperlink>
            <w:r w:rsidR="0091380B" w:rsidRPr="0091380B">
              <w:rPr>
                <w:rFonts w:eastAsia="Calibri"/>
                <w:sz w:val="20"/>
                <w:szCs w:val="20"/>
              </w:rPr>
              <w:t>.</w:t>
            </w:r>
            <w:r w:rsidRPr="0091380B">
              <w:rPr>
                <w:rFonts w:eastAsia="Calibri"/>
                <w:sz w:val="20"/>
                <w:szCs w:val="20"/>
              </w:rPr>
              <w:t xml:space="preserve"> </w:t>
            </w:r>
          </w:p>
        </w:tc>
        <w:tc>
          <w:tcPr>
            <w:tcW w:w="1260" w:type="dxa"/>
          </w:tcPr>
          <w:p w14:paraId="6BDF3D09" w14:textId="77777777" w:rsidR="001F0354" w:rsidRDefault="001F0354" w:rsidP="001F0354">
            <w:pPr>
              <w:spacing w:before="9"/>
              <w:rPr>
                <w:color w:val="000000"/>
                <w:sz w:val="21"/>
                <w:szCs w:val="21"/>
              </w:rPr>
            </w:pPr>
          </w:p>
        </w:tc>
        <w:tc>
          <w:tcPr>
            <w:tcW w:w="6655" w:type="dxa"/>
          </w:tcPr>
          <w:p w14:paraId="6E357AD4" w14:textId="77777777" w:rsidR="001F0354" w:rsidRDefault="001F0354" w:rsidP="001F0354">
            <w:pPr>
              <w:spacing w:before="9"/>
              <w:rPr>
                <w:color w:val="000000"/>
                <w:sz w:val="21"/>
                <w:szCs w:val="21"/>
              </w:rPr>
            </w:pPr>
          </w:p>
        </w:tc>
      </w:tr>
    </w:tbl>
    <w:p w14:paraId="246701FA" w14:textId="77777777" w:rsidR="0091380B" w:rsidRDefault="0091380B"/>
    <w:p w14:paraId="1EC3A50C" w14:textId="77777777" w:rsidR="0091380B" w:rsidRDefault="0091380B">
      <w:r>
        <w:br w:type="page"/>
      </w:r>
    </w:p>
    <w:tbl>
      <w:tblPr>
        <w:tblStyle w:val="TableGrid"/>
        <w:tblW w:w="0" w:type="auto"/>
        <w:tblLook w:val="04A0" w:firstRow="1" w:lastRow="0" w:firstColumn="1" w:lastColumn="0" w:noHBand="0" w:noVBand="1"/>
      </w:tblPr>
      <w:tblGrid>
        <w:gridCol w:w="1372"/>
        <w:gridCol w:w="5103"/>
        <w:gridCol w:w="1260"/>
        <w:gridCol w:w="6655"/>
      </w:tblGrid>
      <w:tr w:rsidR="0091380B" w14:paraId="77F9C838" w14:textId="77777777" w:rsidTr="001B083B">
        <w:trPr>
          <w:tblHeader/>
        </w:trPr>
        <w:tc>
          <w:tcPr>
            <w:tcW w:w="1372" w:type="dxa"/>
            <w:shd w:val="clear" w:color="auto" w:fill="BFBFBF" w:themeFill="background1" w:themeFillShade="BF"/>
          </w:tcPr>
          <w:p w14:paraId="529F6CF0" w14:textId="77777777" w:rsidR="0091380B" w:rsidRPr="001F0354" w:rsidRDefault="0091380B" w:rsidP="001B083B">
            <w:pPr>
              <w:spacing w:before="9"/>
              <w:jc w:val="center"/>
              <w:rPr>
                <w:b/>
                <w:color w:val="000000"/>
                <w:sz w:val="21"/>
                <w:szCs w:val="21"/>
              </w:rPr>
            </w:pPr>
            <w:r w:rsidRPr="001F0354">
              <w:rPr>
                <w:b/>
                <w:color w:val="000000"/>
                <w:sz w:val="21"/>
                <w:szCs w:val="21"/>
              </w:rPr>
              <w:lastRenderedPageBreak/>
              <w:t>Criteria</w:t>
            </w:r>
          </w:p>
        </w:tc>
        <w:tc>
          <w:tcPr>
            <w:tcW w:w="5103" w:type="dxa"/>
            <w:shd w:val="clear" w:color="auto" w:fill="BFBFBF" w:themeFill="background1" w:themeFillShade="BF"/>
          </w:tcPr>
          <w:p w14:paraId="49231A24" w14:textId="77777777" w:rsidR="0091380B" w:rsidRPr="001F0354" w:rsidRDefault="0091380B" w:rsidP="001B083B">
            <w:pPr>
              <w:spacing w:before="9"/>
              <w:jc w:val="center"/>
              <w:rPr>
                <w:b/>
                <w:color w:val="000000"/>
                <w:sz w:val="21"/>
                <w:szCs w:val="21"/>
              </w:rPr>
            </w:pPr>
            <w:r w:rsidRPr="001F0354">
              <w:rPr>
                <w:b/>
                <w:color w:val="000000"/>
                <w:sz w:val="21"/>
                <w:szCs w:val="21"/>
              </w:rPr>
              <w:t>Best Response</w:t>
            </w:r>
          </w:p>
        </w:tc>
        <w:tc>
          <w:tcPr>
            <w:tcW w:w="1260" w:type="dxa"/>
            <w:shd w:val="clear" w:color="auto" w:fill="BFBFBF" w:themeFill="background1" w:themeFillShade="BF"/>
          </w:tcPr>
          <w:p w14:paraId="62AEA095" w14:textId="77777777" w:rsidR="0091380B" w:rsidRPr="001F0354" w:rsidRDefault="0091380B" w:rsidP="001B083B">
            <w:pPr>
              <w:spacing w:before="9"/>
              <w:jc w:val="center"/>
              <w:rPr>
                <w:b/>
                <w:color w:val="000000"/>
                <w:sz w:val="21"/>
                <w:szCs w:val="21"/>
              </w:rPr>
            </w:pPr>
            <w:r w:rsidRPr="001F0354">
              <w:rPr>
                <w:b/>
                <w:color w:val="000000"/>
                <w:sz w:val="21"/>
                <w:szCs w:val="21"/>
              </w:rPr>
              <w:t>Score 0-20</w:t>
            </w:r>
          </w:p>
        </w:tc>
        <w:tc>
          <w:tcPr>
            <w:tcW w:w="6655" w:type="dxa"/>
            <w:shd w:val="clear" w:color="auto" w:fill="BFBFBF" w:themeFill="background1" w:themeFillShade="BF"/>
          </w:tcPr>
          <w:p w14:paraId="6053553C" w14:textId="77777777" w:rsidR="0091380B" w:rsidRPr="001F0354" w:rsidRDefault="0091380B" w:rsidP="001B083B">
            <w:pPr>
              <w:spacing w:before="9"/>
              <w:jc w:val="center"/>
              <w:rPr>
                <w:b/>
                <w:color w:val="000000"/>
                <w:sz w:val="21"/>
                <w:szCs w:val="21"/>
              </w:rPr>
            </w:pPr>
            <w:r w:rsidRPr="001F0354">
              <w:rPr>
                <w:b/>
                <w:color w:val="000000"/>
                <w:sz w:val="21"/>
                <w:szCs w:val="21"/>
              </w:rPr>
              <w:t>Comments</w:t>
            </w:r>
          </w:p>
        </w:tc>
      </w:tr>
      <w:tr w:rsidR="001F0354" w14:paraId="0D09E738" w14:textId="77777777" w:rsidTr="001F0354">
        <w:tc>
          <w:tcPr>
            <w:tcW w:w="1372" w:type="dxa"/>
          </w:tcPr>
          <w:p w14:paraId="4482FBFD" w14:textId="77777777" w:rsidR="001F0354" w:rsidRPr="008E61F8" w:rsidRDefault="001F0354" w:rsidP="001F0354">
            <w:pPr>
              <w:rPr>
                <w:rFonts w:eastAsia="Calibri"/>
                <w:b/>
                <w:sz w:val="20"/>
                <w:szCs w:val="20"/>
              </w:rPr>
            </w:pPr>
            <w:r w:rsidRPr="008E61F8">
              <w:rPr>
                <w:rFonts w:eastAsia="Calibri"/>
                <w:b/>
                <w:sz w:val="20"/>
                <w:szCs w:val="20"/>
              </w:rPr>
              <w:t>Budget and Budget Justification</w:t>
            </w:r>
          </w:p>
          <w:p w14:paraId="7009E542" w14:textId="77777777" w:rsidR="001F0354" w:rsidRPr="008E61F8" w:rsidRDefault="001F0354" w:rsidP="001F0354">
            <w:pPr>
              <w:rPr>
                <w:rFonts w:eastAsia="Calibri"/>
                <w:sz w:val="20"/>
                <w:szCs w:val="20"/>
              </w:rPr>
            </w:pPr>
            <w:r w:rsidRPr="008E61F8">
              <w:rPr>
                <w:rFonts w:eastAsia="Calibri"/>
                <w:sz w:val="20"/>
                <w:szCs w:val="20"/>
              </w:rPr>
              <w:t>20 Points</w:t>
            </w:r>
          </w:p>
        </w:tc>
        <w:tc>
          <w:tcPr>
            <w:tcW w:w="5103" w:type="dxa"/>
          </w:tcPr>
          <w:p w14:paraId="46AD18B3" w14:textId="77777777" w:rsidR="001F0354" w:rsidRPr="008E61F8" w:rsidRDefault="001F0354" w:rsidP="0091380B">
            <w:pPr>
              <w:rPr>
                <w:rFonts w:eastAsia="Calibri"/>
                <w:sz w:val="20"/>
                <w:szCs w:val="20"/>
              </w:rPr>
            </w:pPr>
            <w:r w:rsidRPr="008E61F8">
              <w:rPr>
                <w:rFonts w:eastAsia="Calibri"/>
                <w:sz w:val="20"/>
                <w:szCs w:val="20"/>
                <w:u w:val="single"/>
              </w:rPr>
              <w:t>A detailed description of the Budget as well as a Budget Justification that includes:</w:t>
            </w:r>
          </w:p>
          <w:p w14:paraId="79997173" w14:textId="77777777" w:rsidR="001F0354" w:rsidRPr="008E61F8" w:rsidRDefault="001F0354" w:rsidP="0091380B">
            <w:pPr>
              <w:widowControl w:val="0"/>
              <w:numPr>
                <w:ilvl w:val="0"/>
                <w:numId w:val="44"/>
              </w:numPr>
              <w:tabs>
                <w:tab w:val="left" w:pos="1560"/>
                <w:tab w:val="left" w:pos="1561"/>
              </w:tabs>
              <w:rPr>
                <w:rFonts w:eastAsia="Calibri"/>
                <w:sz w:val="20"/>
                <w:szCs w:val="20"/>
              </w:rPr>
            </w:pPr>
            <w:r w:rsidRPr="008E61F8">
              <w:rPr>
                <w:rFonts w:eastAsia="Calibri"/>
                <w:sz w:val="20"/>
                <w:szCs w:val="20"/>
              </w:rPr>
              <w:t>A project budget for anticipated funding up to $50,000;</w:t>
            </w:r>
          </w:p>
          <w:p w14:paraId="0EA25499" w14:textId="77777777" w:rsidR="001F0354" w:rsidRPr="008E61F8" w:rsidRDefault="001F0354" w:rsidP="0091380B">
            <w:pPr>
              <w:widowControl w:val="0"/>
              <w:numPr>
                <w:ilvl w:val="0"/>
                <w:numId w:val="44"/>
              </w:numPr>
              <w:tabs>
                <w:tab w:val="left" w:pos="1561"/>
              </w:tabs>
              <w:ind w:right="545"/>
              <w:rPr>
                <w:rFonts w:eastAsia="Calibri"/>
                <w:sz w:val="20"/>
                <w:szCs w:val="20"/>
              </w:rPr>
            </w:pPr>
            <w:r w:rsidRPr="008E61F8">
              <w:rPr>
                <w:rFonts w:eastAsia="Calibri"/>
                <w:sz w:val="20"/>
                <w:szCs w:val="20"/>
              </w:rPr>
              <w:t>A budget justification that is clearly tied to the scope and requirements of the project. (Please see Appendix C for Budget Template); and</w:t>
            </w:r>
          </w:p>
          <w:p w14:paraId="049422F7" w14:textId="77777777" w:rsidR="001F0354" w:rsidRPr="008E61F8" w:rsidRDefault="001F0354" w:rsidP="0091380B">
            <w:pPr>
              <w:widowControl w:val="0"/>
              <w:numPr>
                <w:ilvl w:val="0"/>
                <w:numId w:val="44"/>
              </w:numPr>
              <w:rPr>
                <w:rFonts w:eastAsia="Calibri"/>
                <w:sz w:val="20"/>
                <w:szCs w:val="20"/>
              </w:rPr>
            </w:pPr>
            <w:r w:rsidRPr="008E61F8">
              <w:rPr>
                <w:rFonts w:eastAsia="Calibri"/>
                <w:sz w:val="20"/>
                <w:szCs w:val="20"/>
              </w:rPr>
              <w:t>A fiscal agent with the capacity and experience to manage the financial requirements of the grant;</w:t>
            </w:r>
          </w:p>
        </w:tc>
        <w:tc>
          <w:tcPr>
            <w:tcW w:w="1260" w:type="dxa"/>
          </w:tcPr>
          <w:p w14:paraId="420E05BE" w14:textId="77777777" w:rsidR="001F0354" w:rsidRDefault="001F0354" w:rsidP="001F0354">
            <w:pPr>
              <w:spacing w:before="9"/>
              <w:rPr>
                <w:color w:val="000000"/>
                <w:sz w:val="21"/>
                <w:szCs w:val="21"/>
              </w:rPr>
            </w:pPr>
          </w:p>
        </w:tc>
        <w:tc>
          <w:tcPr>
            <w:tcW w:w="6655" w:type="dxa"/>
          </w:tcPr>
          <w:p w14:paraId="2EFF23B7" w14:textId="77777777" w:rsidR="001F0354" w:rsidRDefault="001F0354" w:rsidP="001F0354">
            <w:pPr>
              <w:spacing w:before="9"/>
              <w:rPr>
                <w:color w:val="000000"/>
                <w:sz w:val="21"/>
                <w:szCs w:val="21"/>
              </w:rPr>
            </w:pPr>
          </w:p>
        </w:tc>
      </w:tr>
      <w:tr w:rsidR="001F0354" w14:paraId="6E3218CA" w14:textId="77777777" w:rsidTr="0091380B">
        <w:tc>
          <w:tcPr>
            <w:tcW w:w="1372" w:type="dxa"/>
            <w:tcBorders>
              <w:bottom w:val="single" w:sz="4" w:space="0" w:color="auto"/>
            </w:tcBorders>
          </w:tcPr>
          <w:p w14:paraId="4FF80A9D" w14:textId="77777777" w:rsidR="001F0354" w:rsidRPr="008E61F8" w:rsidRDefault="001F0354" w:rsidP="001F0354">
            <w:pPr>
              <w:rPr>
                <w:rFonts w:eastAsia="Calibri"/>
                <w:sz w:val="20"/>
                <w:szCs w:val="20"/>
              </w:rPr>
            </w:pPr>
            <w:r w:rsidRPr="008E61F8">
              <w:rPr>
                <w:rFonts w:eastAsia="Calibri"/>
                <w:b/>
                <w:sz w:val="20"/>
                <w:szCs w:val="20"/>
              </w:rPr>
              <w:t xml:space="preserve">Evidence </w:t>
            </w:r>
            <w:r w:rsidR="0091380B">
              <w:rPr>
                <w:rFonts w:eastAsia="Calibri"/>
                <w:b/>
                <w:sz w:val="20"/>
                <w:szCs w:val="20"/>
              </w:rPr>
              <w:t>and</w:t>
            </w:r>
            <w:r w:rsidRPr="008E61F8">
              <w:rPr>
                <w:rFonts w:eastAsia="Calibri"/>
                <w:b/>
                <w:sz w:val="20"/>
                <w:szCs w:val="20"/>
              </w:rPr>
              <w:t xml:space="preserve"> Final Evaluation</w:t>
            </w:r>
          </w:p>
          <w:p w14:paraId="79BBF682" w14:textId="77777777" w:rsidR="001F0354" w:rsidRPr="008E61F8" w:rsidRDefault="001F0354" w:rsidP="001F0354">
            <w:pPr>
              <w:rPr>
                <w:rFonts w:eastAsia="Calibri"/>
                <w:sz w:val="20"/>
                <w:szCs w:val="20"/>
              </w:rPr>
            </w:pPr>
            <w:r w:rsidRPr="008E61F8">
              <w:rPr>
                <w:rFonts w:eastAsia="Calibri"/>
                <w:sz w:val="20"/>
                <w:szCs w:val="20"/>
              </w:rPr>
              <w:t>20 Points</w:t>
            </w:r>
          </w:p>
        </w:tc>
        <w:tc>
          <w:tcPr>
            <w:tcW w:w="5103" w:type="dxa"/>
          </w:tcPr>
          <w:p w14:paraId="3AECD263" w14:textId="77777777" w:rsidR="001F0354" w:rsidRPr="008E61F8" w:rsidRDefault="001F0354" w:rsidP="0091380B">
            <w:pPr>
              <w:rPr>
                <w:rFonts w:eastAsia="Calibri"/>
                <w:sz w:val="20"/>
                <w:szCs w:val="20"/>
              </w:rPr>
            </w:pPr>
            <w:r w:rsidRPr="008E61F8">
              <w:rPr>
                <w:rFonts w:eastAsia="Calibri"/>
                <w:sz w:val="20"/>
                <w:szCs w:val="20"/>
                <w:u w:val="single"/>
              </w:rPr>
              <w:t>A detailed description of the Project Evidence and Final Evaluation that includes:</w:t>
            </w:r>
          </w:p>
          <w:p w14:paraId="2A4FEEDE" w14:textId="77777777" w:rsidR="001F0354" w:rsidRPr="008E61F8" w:rsidRDefault="001F0354" w:rsidP="0091380B">
            <w:pPr>
              <w:widowControl w:val="0"/>
              <w:numPr>
                <w:ilvl w:val="0"/>
                <w:numId w:val="45"/>
              </w:numPr>
              <w:tabs>
                <w:tab w:val="left" w:pos="1616"/>
              </w:tabs>
              <w:ind w:right="449"/>
              <w:rPr>
                <w:rFonts w:eastAsia="Calibri"/>
                <w:sz w:val="20"/>
                <w:szCs w:val="20"/>
              </w:rPr>
            </w:pPr>
            <w:r w:rsidRPr="008E61F8">
              <w:rPr>
                <w:rFonts w:eastAsia="Calibri"/>
                <w:sz w:val="20"/>
                <w:szCs w:val="20"/>
              </w:rPr>
              <w:t>the professional learning objectives and the measurements that will be used to determine success, including clearly-defined project goals, objectives, and specific outcomes;</w:t>
            </w:r>
          </w:p>
          <w:p w14:paraId="578B7863" w14:textId="77777777" w:rsidR="001F0354" w:rsidRPr="008E61F8" w:rsidRDefault="001F0354" w:rsidP="0091380B">
            <w:pPr>
              <w:widowControl w:val="0"/>
              <w:numPr>
                <w:ilvl w:val="0"/>
                <w:numId w:val="45"/>
              </w:numPr>
              <w:tabs>
                <w:tab w:val="left" w:pos="1560"/>
                <w:tab w:val="left" w:pos="1561"/>
              </w:tabs>
              <w:ind w:right="967"/>
              <w:rPr>
                <w:rFonts w:eastAsia="Calibri"/>
                <w:sz w:val="20"/>
                <w:szCs w:val="20"/>
              </w:rPr>
            </w:pPr>
            <w:r w:rsidRPr="008E61F8">
              <w:rPr>
                <w:rFonts w:eastAsia="Calibri"/>
                <w:sz w:val="20"/>
                <w:szCs w:val="20"/>
              </w:rPr>
              <w:t xml:space="preserve">Data and/or research that establishes the evidence base; </w:t>
            </w:r>
          </w:p>
          <w:p w14:paraId="1C966195" w14:textId="77777777" w:rsidR="001F0354" w:rsidRPr="008E61F8" w:rsidRDefault="001F0354" w:rsidP="0091380B">
            <w:pPr>
              <w:widowControl w:val="0"/>
              <w:numPr>
                <w:ilvl w:val="0"/>
                <w:numId w:val="45"/>
              </w:numPr>
              <w:tabs>
                <w:tab w:val="left" w:pos="1560"/>
                <w:tab w:val="left" w:pos="1561"/>
              </w:tabs>
              <w:ind w:right="967"/>
              <w:rPr>
                <w:rFonts w:eastAsia="Calibri"/>
                <w:sz w:val="20"/>
                <w:szCs w:val="20"/>
              </w:rPr>
            </w:pPr>
            <w:r w:rsidRPr="008E61F8">
              <w:rPr>
                <w:rFonts w:eastAsia="Calibri"/>
                <w:sz w:val="20"/>
                <w:szCs w:val="20"/>
              </w:rPr>
              <w:t>A process for documenting the progress made toward project goals;</w:t>
            </w:r>
          </w:p>
          <w:p w14:paraId="502A4F05" w14:textId="77777777" w:rsidR="001F0354" w:rsidRPr="008E61F8" w:rsidRDefault="001F0354" w:rsidP="0091380B">
            <w:pPr>
              <w:widowControl w:val="0"/>
              <w:numPr>
                <w:ilvl w:val="0"/>
                <w:numId w:val="45"/>
              </w:numPr>
              <w:tabs>
                <w:tab w:val="left" w:pos="1560"/>
                <w:tab w:val="left" w:pos="1561"/>
              </w:tabs>
              <w:ind w:right="967"/>
              <w:rPr>
                <w:rFonts w:eastAsia="Calibri"/>
                <w:sz w:val="20"/>
                <w:szCs w:val="20"/>
              </w:rPr>
            </w:pPr>
            <w:r w:rsidRPr="008E61F8">
              <w:rPr>
                <w:rFonts w:eastAsia="Calibri"/>
                <w:sz w:val="20"/>
                <w:szCs w:val="20"/>
              </w:rPr>
              <w:t>A summary of the impact of the professional learning on educator practice;</w:t>
            </w:r>
          </w:p>
          <w:p w14:paraId="02264E02" w14:textId="77777777" w:rsidR="001F0354" w:rsidRPr="008E61F8" w:rsidRDefault="001F0354" w:rsidP="0091380B">
            <w:pPr>
              <w:widowControl w:val="0"/>
              <w:numPr>
                <w:ilvl w:val="0"/>
                <w:numId w:val="45"/>
              </w:numPr>
              <w:tabs>
                <w:tab w:val="left" w:pos="1560"/>
                <w:tab w:val="left" w:pos="1561"/>
              </w:tabs>
              <w:ind w:right="967"/>
              <w:rPr>
                <w:rFonts w:eastAsia="Calibri"/>
                <w:sz w:val="20"/>
                <w:szCs w:val="20"/>
              </w:rPr>
            </w:pPr>
            <w:r w:rsidRPr="008E61F8">
              <w:rPr>
                <w:rFonts w:eastAsia="Calibri"/>
                <w:sz w:val="20"/>
                <w:szCs w:val="20"/>
              </w:rPr>
              <w:t>Data regarding student outcomes; and</w:t>
            </w:r>
          </w:p>
          <w:p w14:paraId="128B5861" w14:textId="77777777" w:rsidR="001F0354" w:rsidRPr="008E61F8" w:rsidRDefault="001F0354" w:rsidP="0091380B">
            <w:pPr>
              <w:widowControl w:val="0"/>
              <w:numPr>
                <w:ilvl w:val="0"/>
                <w:numId w:val="45"/>
              </w:numPr>
              <w:tabs>
                <w:tab w:val="left" w:pos="1560"/>
                <w:tab w:val="left" w:pos="1561"/>
              </w:tabs>
              <w:ind w:right="967"/>
              <w:rPr>
                <w:rFonts w:eastAsia="Calibri"/>
                <w:sz w:val="20"/>
                <w:szCs w:val="20"/>
              </w:rPr>
            </w:pPr>
            <w:r w:rsidRPr="008E61F8">
              <w:rPr>
                <w:rFonts w:eastAsia="Calibri"/>
                <w:sz w:val="20"/>
                <w:szCs w:val="20"/>
              </w:rPr>
              <w:t>An explanation of how the partnership functioned including strengths and challenges.</w:t>
            </w:r>
          </w:p>
        </w:tc>
        <w:tc>
          <w:tcPr>
            <w:tcW w:w="1260" w:type="dxa"/>
          </w:tcPr>
          <w:p w14:paraId="06CA36D1" w14:textId="77777777" w:rsidR="001F0354" w:rsidRDefault="001F0354" w:rsidP="001F0354">
            <w:pPr>
              <w:spacing w:before="9"/>
              <w:rPr>
                <w:color w:val="000000"/>
                <w:sz w:val="21"/>
                <w:szCs w:val="21"/>
              </w:rPr>
            </w:pPr>
          </w:p>
        </w:tc>
        <w:tc>
          <w:tcPr>
            <w:tcW w:w="6655" w:type="dxa"/>
          </w:tcPr>
          <w:p w14:paraId="16A5B589" w14:textId="77777777" w:rsidR="001F0354" w:rsidRDefault="001F0354" w:rsidP="001F0354">
            <w:pPr>
              <w:spacing w:before="9"/>
              <w:rPr>
                <w:color w:val="000000"/>
                <w:sz w:val="21"/>
                <w:szCs w:val="21"/>
              </w:rPr>
            </w:pPr>
          </w:p>
        </w:tc>
      </w:tr>
      <w:tr w:rsidR="0091380B" w14:paraId="00E5AC9F" w14:textId="77777777" w:rsidTr="00D058EF">
        <w:tc>
          <w:tcPr>
            <w:tcW w:w="1372" w:type="dxa"/>
            <w:tcBorders>
              <w:left w:val="nil"/>
              <w:bottom w:val="nil"/>
            </w:tcBorders>
          </w:tcPr>
          <w:p w14:paraId="12EDFD4A" w14:textId="77777777" w:rsidR="0091380B" w:rsidRPr="008E61F8" w:rsidRDefault="0091380B" w:rsidP="0091380B">
            <w:pPr>
              <w:rPr>
                <w:rFonts w:eastAsia="Calibri"/>
                <w:b/>
                <w:sz w:val="20"/>
                <w:szCs w:val="20"/>
              </w:rPr>
            </w:pPr>
          </w:p>
        </w:tc>
        <w:tc>
          <w:tcPr>
            <w:tcW w:w="5103" w:type="dxa"/>
            <w:vAlign w:val="center"/>
          </w:tcPr>
          <w:p w14:paraId="4F1AB5C1" w14:textId="77777777" w:rsidR="0091380B" w:rsidRPr="0091380B" w:rsidRDefault="0091380B" w:rsidP="0091380B">
            <w:pPr>
              <w:jc w:val="right"/>
              <w:rPr>
                <w:rFonts w:eastAsia="Calibri"/>
                <w:sz w:val="20"/>
                <w:szCs w:val="20"/>
              </w:rPr>
            </w:pPr>
            <w:r>
              <w:rPr>
                <w:rFonts w:eastAsia="Calibri"/>
                <w:sz w:val="20"/>
                <w:szCs w:val="20"/>
              </w:rPr>
              <w:t>Total score:</w:t>
            </w:r>
          </w:p>
        </w:tc>
        <w:tc>
          <w:tcPr>
            <w:tcW w:w="1260" w:type="dxa"/>
            <w:vAlign w:val="center"/>
          </w:tcPr>
          <w:p w14:paraId="4EBB9DF4" w14:textId="77777777" w:rsidR="0091380B" w:rsidRDefault="0091380B" w:rsidP="0091380B">
            <w:pPr>
              <w:spacing w:before="9"/>
              <w:jc w:val="center"/>
              <w:rPr>
                <w:color w:val="000000"/>
                <w:sz w:val="21"/>
                <w:szCs w:val="21"/>
              </w:rPr>
            </w:pPr>
            <w:r>
              <w:rPr>
                <w:color w:val="000000"/>
                <w:sz w:val="21"/>
                <w:szCs w:val="21"/>
              </w:rPr>
              <w:t>100</w:t>
            </w:r>
          </w:p>
        </w:tc>
        <w:tc>
          <w:tcPr>
            <w:tcW w:w="6655" w:type="dxa"/>
          </w:tcPr>
          <w:p w14:paraId="0EA7889D" w14:textId="77777777" w:rsidR="0091380B" w:rsidRPr="008E61F8" w:rsidRDefault="0091380B" w:rsidP="0091380B">
            <w:pPr>
              <w:widowControl w:val="0"/>
              <w:numPr>
                <w:ilvl w:val="0"/>
                <w:numId w:val="46"/>
              </w:numPr>
              <w:pBdr>
                <w:top w:val="nil"/>
                <w:left w:val="nil"/>
                <w:bottom w:val="nil"/>
                <w:right w:val="nil"/>
                <w:between w:val="nil"/>
              </w:pBdr>
              <w:ind w:left="338" w:hanging="338"/>
              <w:rPr>
                <w:rFonts w:eastAsia="Calibri"/>
                <w:sz w:val="20"/>
                <w:szCs w:val="20"/>
              </w:rPr>
            </w:pPr>
            <w:r w:rsidRPr="008E61F8">
              <w:rPr>
                <w:rFonts w:eastAsia="Calibri"/>
                <w:sz w:val="20"/>
                <w:szCs w:val="20"/>
              </w:rPr>
              <w:t>I recommend as a recipient of this grant.</w:t>
            </w:r>
          </w:p>
          <w:p w14:paraId="4C30A2E3" w14:textId="77777777" w:rsidR="0091380B" w:rsidRPr="008E61F8" w:rsidRDefault="0091380B" w:rsidP="0091380B">
            <w:pPr>
              <w:widowControl w:val="0"/>
              <w:numPr>
                <w:ilvl w:val="0"/>
                <w:numId w:val="46"/>
              </w:numPr>
              <w:pBdr>
                <w:top w:val="nil"/>
                <w:left w:val="nil"/>
                <w:bottom w:val="nil"/>
                <w:right w:val="nil"/>
                <w:between w:val="nil"/>
              </w:pBdr>
              <w:ind w:left="338" w:hanging="338"/>
              <w:rPr>
                <w:rFonts w:eastAsia="Calibri"/>
                <w:sz w:val="20"/>
                <w:szCs w:val="20"/>
              </w:rPr>
            </w:pPr>
            <w:r w:rsidRPr="008E61F8">
              <w:rPr>
                <w:rFonts w:eastAsia="Calibri"/>
                <w:sz w:val="20"/>
                <w:szCs w:val="20"/>
              </w:rPr>
              <w:t>I do not recommend as a recipient of this grant.</w:t>
            </w:r>
          </w:p>
        </w:tc>
      </w:tr>
    </w:tbl>
    <w:p w14:paraId="061BEE30" w14:textId="77777777" w:rsidR="001F0354" w:rsidRDefault="001F0354" w:rsidP="0051426C">
      <w:pPr>
        <w:pBdr>
          <w:top w:val="nil"/>
          <w:left w:val="nil"/>
          <w:bottom w:val="nil"/>
          <w:right w:val="nil"/>
          <w:between w:val="nil"/>
        </w:pBdr>
        <w:spacing w:before="9"/>
        <w:rPr>
          <w:color w:val="000000"/>
          <w:sz w:val="21"/>
          <w:szCs w:val="21"/>
        </w:rPr>
      </w:pPr>
    </w:p>
    <w:sectPr w:rsidR="001F0354" w:rsidSect="001F0354">
      <w:footerReference w:type="default" r:id="rId18"/>
      <w:footerReference w:type="first" r:id="rId19"/>
      <w:pgSz w:w="15840" w:h="12240" w:orient="landscape"/>
      <w:pgMar w:top="1008" w:right="720" w:bottom="1008"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84FDB" w14:textId="77777777" w:rsidR="004A545E" w:rsidRDefault="004A545E" w:rsidP="004062C7">
      <w:r>
        <w:separator/>
      </w:r>
    </w:p>
  </w:endnote>
  <w:endnote w:type="continuationSeparator" w:id="0">
    <w:p w14:paraId="40D7EFCD" w14:textId="77777777" w:rsidR="004A545E" w:rsidRDefault="004A545E"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356" w:type="dxa"/>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582"/>
      <w:gridCol w:w="1753"/>
      <w:gridCol w:w="4021"/>
    </w:tblGrid>
    <w:tr w:rsidR="00604296" w14:paraId="58902CC7" w14:textId="77777777" w:rsidTr="00D36F25">
      <w:trPr>
        <w:cantSplit/>
        <w:trHeight w:val="587"/>
        <w:tblHeader/>
      </w:trPr>
      <w:tc>
        <w:tcPr>
          <w:tcW w:w="4582" w:type="dxa"/>
        </w:tcPr>
        <w:p w14:paraId="053B4802" w14:textId="735CE721" w:rsidR="00604296" w:rsidRPr="00937FFC" w:rsidRDefault="00604296" w:rsidP="00604296">
          <w:pPr>
            <w:rPr>
              <w:sz w:val="20"/>
            </w:rPr>
          </w:pPr>
          <w:r>
            <w:rPr>
              <w:sz w:val="20"/>
            </w:rPr>
            <w:t>E</w:t>
          </w:r>
          <w:r w:rsidR="00935108">
            <w:rPr>
              <w:sz w:val="20"/>
            </w:rPr>
            <w:t>quity</w:t>
          </w:r>
          <w:r>
            <w:rPr>
              <w:sz w:val="20"/>
            </w:rPr>
            <w:t xml:space="preserve"> Literacy Grant Application</w:t>
          </w:r>
          <w:r w:rsidRPr="00937FFC">
            <w:rPr>
              <w:sz w:val="20"/>
            </w:rPr>
            <w:br/>
            <w:t xml:space="preserve">(Revised: </w:t>
          </w:r>
          <w:r w:rsidR="00407DBC">
            <w:rPr>
              <w:sz w:val="20"/>
            </w:rPr>
            <w:t>March 2</w:t>
          </w:r>
          <w:r w:rsidR="00D15249">
            <w:rPr>
              <w:sz w:val="20"/>
            </w:rPr>
            <w:t>5</w:t>
          </w:r>
          <w:r w:rsidR="00B3317F">
            <w:rPr>
              <w:sz w:val="20"/>
            </w:rPr>
            <w:t>, 2019</w:t>
          </w:r>
          <w:r w:rsidRPr="00937FFC">
            <w:rPr>
              <w:sz w:val="20"/>
            </w:rPr>
            <w:t>)</w:t>
          </w:r>
        </w:p>
      </w:tc>
      <w:tc>
        <w:tcPr>
          <w:tcW w:w="1753" w:type="dxa"/>
        </w:tcPr>
        <w:p w14:paraId="4E4621FC" w14:textId="29DE8C59" w:rsidR="00604296" w:rsidRPr="00937FFC" w:rsidRDefault="00604296" w:rsidP="00604296">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0115E3">
            <w:rPr>
              <w:b/>
              <w:noProof/>
              <w:sz w:val="20"/>
            </w:rPr>
            <w:t>7</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0115E3" w:rsidRPr="000115E3">
            <w:rPr>
              <w:b/>
              <w:noProof/>
              <w:sz w:val="20"/>
            </w:rPr>
            <w:t>14</w:t>
          </w:r>
          <w:r w:rsidRPr="00937FFC">
            <w:rPr>
              <w:b/>
              <w:noProof/>
              <w:sz w:val="20"/>
            </w:rPr>
            <w:fldChar w:fldCharType="end"/>
          </w:r>
        </w:p>
      </w:tc>
      <w:tc>
        <w:tcPr>
          <w:tcW w:w="4021" w:type="dxa"/>
        </w:tcPr>
        <w:p w14:paraId="73928F4B" w14:textId="77777777" w:rsidR="00604296" w:rsidRPr="00937FFC" w:rsidRDefault="00604296" w:rsidP="00604296">
          <w:pPr>
            <w:jc w:val="right"/>
            <w:rPr>
              <w:sz w:val="20"/>
              <w:szCs w:val="18"/>
            </w:rPr>
          </w:pPr>
          <w:r w:rsidRPr="00937FFC">
            <w:rPr>
              <w:noProof/>
              <w:sz w:val="20"/>
            </w:rPr>
            <w:drawing>
              <wp:inline distT="0" distB="0" distL="0" distR="0" wp14:anchorId="78DAFF89" wp14:editId="048A1300">
                <wp:extent cx="920017" cy="230744"/>
                <wp:effectExtent l="0" t="0" r="0" b="0"/>
                <wp:docPr id="9" name="Picture 9"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2E12A3F0" w14:textId="77777777" w:rsidR="001C754E" w:rsidRPr="00604296" w:rsidRDefault="001C754E">
    <w:pP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80" w:type="dxa"/>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332"/>
      <w:gridCol w:w="1725"/>
      <w:gridCol w:w="4023"/>
    </w:tblGrid>
    <w:tr w:rsidR="0091380B" w14:paraId="6322ED20" w14:textId="77777777" w:rsidTr="003B6F5C">
      <w:trPr>
        <w:cantSplit/>
        <w:trHeight w:val="446"/>
        <w:tblHeader/>
      </w:trPr>
      <w:tc>
        <w:tcPr>
          <w:tcW w:w="6370" w:type="dxa"/>
        </w:tcPr>
        <w:p w14:paraId="4AD7F1B8" w14:textId="28BE0379" w:rsidR="0091380B" w:rsidRPr="00937FFC" w:rsidRDefault="0091380B" w:rsidP="0091380B">
          <w:pPr>
            <w:rPr>
              <w:sz w:val="20"/>
            </w:rPr>
          </w:pPr>
          <w:r>
            <w:rPr>
              <w:sz w:val="20"/>
            </w:rPr>
            <w:t>E</w:t>
          </w:r>
          <w:r w:rsidR="00246D65">
            <w:rPr>
              <w:sz w:val="20"/>
            </w:rPr>
            <w:t>quity</w:t>
          </w:r>
          <w:r>
            <w:rPr>
              <w:sz w:val="20"/>
            </w:rPr>
            <w:t xml:space="preserve"> Literacy Grant Application</w:t>
          </w:r>
          <w:r w:rsidRPr="00937FFC">
            <w:rPr>
              <w:sz w:val="20"/>
            </w:rPr>
            <w:br/>
            <w:t xml:space="preserve">(Revised: </w:t>
          </w:r>
          <w:r>
            <w:rPr>
              <w:sz w:val="20"/>
            </w:rPr>
            <w:fldChar w:fldCharType="begin"/>
          </w:r>
          <w:r>
            <w:rPr>
              <w:sz w:val="20"/>
            </w:rPr>
            <w:instrText xml:space="preserve"> SAVEDATE  \@ "MMMM d, yyyy"  \* MERGEFORMAT </w:instrText>
          </w:r>
          <w:r>
            <w:rPr>
              <w:sz w:val="20"/>
            </w:rPr>
            <w:fldChar w:fldCharType="separate"/>
          </w:r>
          <w:r w:rsidR="000370D8">
            <w:rPr>
              <w:noProof/>
              <w:sz w:val="20"/>
            </w:rPr>
            <w:t>March 26, 2019</w:t>
          </w:r>
          <w:r>
            <w:rPr>
              <w:sz w:val="20"/>
            </w:rPr>
            <w:fldChar w:fldCharType="end"/>
          </w:r>
          <w:r w:rsidRPr="00937FFC">
            <w:rPr>
              <w:sz w:val="20"/>
            </w:rPr>
            <w:t>)</w:t>
          </w:r>
        </w:p>
      </w:tc>
      <w:tc>
        <w:tcPr>
          <w:tcW w:w="2437" w:type="dxa"/>
        </w:tcPr>
        <w:p w14:paraId="59610AEA" w14:textId="6470BC89" w:rsidR="0091380B" w:rsidRPr="00937FFC" w:rsidRDefault="0091380B" w:rsidP="0091380B">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0115E3">
            <w:rPr>
              <w:b/>
              <w:noProof/>
              <w:sz w:val="20"/>
            </w:rPr>
            <w:t>1</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0115E3" w:rsidRPr="000115E3">
            <w:rPr>
              <w:b/>
              <w:noProof/>
              <w:sz w:val="20"/>
            </w:rPr>
            <w:t>14</w:t>
          </w:r>
          <w:r w:rsidRPr="00937FFC">
            <w:rPr>
              <w:b/>
              <w:noProof/>
              <w:sz w:val="20"/>
            </w:rPr>
            <w:fldChar w:fldCharType="end"/>
          </w:r>
        </w:p>
      </w:tc>
      <w:tc>
        <w:tcPr>
          <w:tcW w:w="5590" w:type="dxa"/>
        </w:tcPr>
        <w:p w14:paraId="7AECA27F" w14:textId="77777777" w:rsidR="0091380B" w:rsidRPr="00937FFC" w:rsidRDefault="0091380B" w:rsidP="0091380B">
          <w:pPr>
            <w:jc w:val="right"/>
            <w:rPr>
              <w:sz w:val="20"/>
              <w:szCs w:val="18"/>
            </w:rPr>
          </w:pPr>
          <w:r w:rsidRPr="00937FFC">
            <w:rPr>
              <w:noProof/>
              <w:sz w:val="20"/>
            </w:rPr>
            <w:drawing>
              <wp:inline distT="0" distB="0" distL="0" distR="0" wp14:anchorId="448FC378" wp14:editId="5A4AAD2E">
                <wp:extent cx="920017" cy="230744"/>
                <wp:effectExtent l="0" t="0" r="0" b="0"/>
                <wp:docPr id="11" name="Picture 11"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4DEFE2BB" w14:textId="77777777" w:rsidR="0091380B" w:rsidRDefault="009138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400" w:type="dxa"/>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6371"/>
      <w:gridCol w:w="2438"/>
      <w:gridCol w:w="5591"/>
    </w:tblGrid>
    <w:tr w:rsidR="00DC71EF" w14:paraId="21672BF8" w14:textId="77777777" w:rsidTr="00DC71EF">
      <w:trPr>
        <w:cantSplit/>
        <w:trHeight w:val="587"/>
        <w:tblHeader/>
      </w:trPr>
      <w:tc>
        <w:tcPr>
          <w:tcW w:w="4582" w:type="dxa"/>
        </w:tcPr>
        <w:p w14:paraId="71982663" w14:textId="690D1FB1" w:rsidR="00DC71EF" w:rsidRPr="00937FFC" w:rsidRDefault="00DC71EF" w:rsidP="00604296">
          <w:pPr>
            <w:rPr>
              <w:sz w:val="20"/>
            </w:rPr>
          </w:pPr>
          <w:r>
            <w:rPr>
              <w:sz w:val="20"/>
            </w:rPr>
            <w:t>E</w:t>
          </w:r>
          <w:r w:rsidR="00935108">
            <w:rPr>
              <w:sz w:val="20"/>
            </w:rPr>
            <w:t>quity</w:t>
          </w:r>
          <w:r>
            <w:rPr>
              <w:sz w:val="20"/>
            </w:rPr>
            <w:t xml:space="preserve"> Literacy Grant Application</w:t>
          </w:r>
          <w:r w:rsidRPr="00937FFC">
            <w:rPr>
              <w:sz w:val="20"/>
            </w:rPr>
            <w:br/>
            <w:t xml:space="preserve">(Revised: </w:t>
          </w:r>
          <w:r>
            <w:rPr>
              <w:sz w:val="20"/>
            </w:rPr>
            <w:t xml:space="preserve">March </w:t>
          </w:r>
          <w:r w:rsidR="00D15249">
            <w:rPr>
              <w:sz w:val="20"/>
            </w:rPr>
            <w:t>25</w:t>
          </w:r>
          <w:r>
            <w:rPr>
              <w:sz w:val="20"/>
            </w:rPr>
            <w:t>, 2019</w:t>
          </w:r>
          <w:r w:rsidRPr="00937FFC">
            <w:rPr>
              <w:sz w:val="20"/>
            </w:rPr>
            <w:t>)</w:t>
          </w:r>
        </w:p>
      </w:tc>
      <w:tc>
        <w:tcPr>
          <w:tcW w:w="1753" w:type="dxa"/>
        </w:tcPr>
        <w:p w14:paraId="75058E0F" w14:textId="7FDE886D" w:rsidR="00DC71EF" w:rsidRPr="00937FFC" w:rsidRDefault="00DC71EF" w:rsidP="00604296">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0115E3">
            <w:rPr>
              <w:b/>
              <w:noProof/>
              <w:sz w:val="20"/>
            </w:rPr>
            <w:t>14</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0115E3" w:rsidRPr="000115E3">
            <w:rPr>
              <w:b/>
              <w:noProof/>
              <w:sz w:val="20"/>
            </w:rPr>
            <w:t>14</w:t>
          </w:r>
          <w:r w:rsidRPr="00937FFC">
            <w:rPr>
              <w:b/>
              <w:noProof/>
              <w:sz w:val="20"/>
            </w:rPr>
            <w:fldChar w:fldCharType="end"/>
          </w:r>
        </w:p>
      </w:tc>
      <w:tc>
        <w:tcPr>
          <w:tcW w:w="4021" w:type="dxa"/>
        </w:tcPr>
        <w:p w14:paraId="7127DD71" w14:textId="77777777" w:rsidR="00DC71EF" w:rsidRPr="00937FFC" w:rsidRDefault="00DC71EF" w:rsidP="00604296">
          <w:pPr>
            <w:jc w:val="right"/>
            <w:rPr>
              <w:sz w:val="20"/>
              <w:szCs w:val="18"/>
            </w:rPr>
          </w:pPr>
          <w:r w:rsidRPr="00937FFC">
            <w:rPr>
              <w:noProof/>
              <w:sz w:val="20"/>
            </w:rPr>
            <w:drawing>
              <wp:inline distT="0" distB="0" distL="0" distR="0" wp14:anchorId="7DE2AEB3" wp14:editId="7C5505EE">
                <wp:extent cx="920017" cy="230744"/>
                <wp:effectExtent l="0" t="0" r="0" b="0"/>
                <wp:docPr id="1" name="Picture 1"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0E0E7C93" w14:textId="77777777" w:rsidR="00DC71EF" w:rsidRPr="00604296" w:rsidRDefault="00DC71EF">
    <w:pP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400" w:type="dxa"/>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6371"/>
      <w:gridCol w:w="2438"/>
      <w:gridCol w:w="5591"/>
    </w:tblGrid>
    <w:tr w:rsidR="00DC71EF" w14:paraId="417C803E" w14:textId="77777777" w:rsidTr="00DC71EF">
      <w:trPr>
        <w:cantSplit/>
        <w:trHeight w:val="446"/>
        <w:tblHeader/>
      </w:trPr>
      <w:tc>
        <w:tcPr>
          <w:tcW w:w="6370" w:type="dxa"/>
        </w:tcPr>
        <w:p w14:paraId="5C1A2581" w14:textId="31CBCA1B" w:rsidR="00DC71EF" w:rsidRPr="00937FFC" w:rsidRDefault="00DC71EF" w:rsidP="0091380B">
          <w:pPr>
            <w:rPr>
              <w:sz w:val="20"/>
            </w:rPr>
          </w:pPr>
          <w:r>
            <w:rPr>
              <w:sz w:val="20"/>
            </w:rPr>
            <w:t>E</w:t>
          </w:r>
          <w:r w:rsidR="00935108">
            <w:rPr>
              <w:sz w:val="20"/>
            </w:rPr>
            <w:t>quity</w:t>
          </w:r>
          <w:r>
            <w:rPr>
              <w:sz w:val="20"/>
            </w:rPr>
            <w:t xml:space="preserve"> Literacy Grant Application</w:t>
          </w:r>
          <w:r w:rsidRPr="00937FFC">
            <w:rPr>
              <w:sz w:val="20"/>
            </w:rPr>
            <w:br/>
            <w:t>(Revised:</w:t>
          </w:r>
          <w:r w:rsidR="00D15249">
            <w:rPr>
              <w:sz w:val="20"/>
            </w:rPr>
            <w:t xml:space="preserve"> March 25, 2019</w:t>
          </w:r>
          <w:r w:rsidRPr="00937FFC">
            <w:rPr>
              <w:sz w:val="20"/>
            </w:rPr>
            <w:t>)</w:t>
          </w:r>
        </w:p>
      </w:tc>
      <w:tc>
        <w:tcPr>
          <w:tcW w:w="2437" w:type="dxa"/>
        </w:tcPr>
        <w:p w14:paraId="721DBA73" w14:textId="0E9E86B7" w:rsidR="00DC71EF" w:rsidRPr="00937FFC" w:rsidRDefault="00DC71EF" w:rsidP="0091380B">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0115E3">
            <w:rPr>
              <w:b/>
              <w:noProof/>
              <w:sz w:val="20"/>
            </w:rPr>
            <w:t>12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0115E3" w:rsidRPr="000115E3">
            <w:rPr>
              <w:b/>
              <w:noProof/>
              <w:sz w:val="20"/>
            </w:rPr>
            <w:t>14</w:t>
          </w:r>
          <w:r w:rsidRPr="00937FFC">
            <w:rPr>
              <w:b/>
              <w:noProof/>
              <w:sz w:val="20"/>
            </w:rPr>
            <w:fldChar w:fldCharType="end"/>
          </w:r>
        </w:p>
      </w:tc>
      <w:tc>
        <w:tcPr>
          <w:tcW w:w="5590" w:type="dxa"/>
        </w:tcPr>
        <w:p w14:paraId="7986BFE4" w14:textId="77777777" w:rsidR="00DC71EF" w:rsidRPr="00937FFC" w:rsidRDefault="00DC71EF" w:rsidP="0091380B">
          <w:pPr>
            <w:jc w:val="right"/>
            <w:rPr>
              <w:sz w:val="20"/>
              <w:szCs w:val="18"/>
            </w:rPr>
          </w:pPr>
          <w:r w:rsidRPr="00937FFC">
            <w:rPr>
              <w:noProof/>
              <w:sz w:val="20"/>
            </w:rPr>
            <w:drawing>
              <wp:inline distT="0" distB="0" distL="0" distR="0" wp14:anchorId="64D173DE" wp14:editId="525707F4">
                <wp:extent cx="920017" cy="230744"/>
                <wp:effectExtent l="0" t="0" r="0" b="0"/>
                <wp:docPr id="2" name="Picture 2"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6050B273" w14:textId="77777777" w:rsidR="00DC71EF" w:rsidRDefault="00DC7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F37C5" w14:textId="77777777" w:rsidR="004A545E" w:rsidRDefault="004A545E" w:rsidP="004062C7">
      <w:r>
        <w:separator/>
      </w:r>
    </w:p>
  </w:footnote>
  <w:footnote w:type="continuationSeparator" w:id="0">
    <w:p w14:paraId="446E0F1B" w14:textId="77777777" w:rsidR="004A545E" w:rsidRDefault="004A545E"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27FB1" w14:textId="77777777" w:rsidR="002237E0" w:rsidRDefault="002237E0" w:rsidP="004062C7">
    <w:pPr>
      <w:pStyle w:val="AOE-Header"/>
    </w:pPr>
    <w:r>
      <w:drawing>
        <wp:inline distT="0" distB="0" distL="0" distR="0" wp14:anchorId="40078D97" wp14:editId="7CCFA23C">
          <wp:extent cx="1771650" cy="462764"/>
          <wp:effectExtent l="0" t="0" r="0" b="0"/>
          <wp:docPr id="10" name="Picture 10"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14:paraId="433988E9" w14:textId="77777777" w:rsidR="002237E0" w:rsidRPr="007963EC" w:rsidRDefault="00CC230C" w:rsidP="004062C7">
    <w:pPr>
      <w:pStyle w:val="AOE-Header"/>
    </w:pPr>
    <w:r w:rsidRPr="00CC230C">
      <w:rPr>
        <w:shd w:val="clear" w:color="auto" w:fill="FFFFFF"/>
      </w:rPr>
      <w:t>219 North Main Street, Suite 402</w:t>
    </w:r>
    <w:r w:rsidRPr="00CC230C">
      <w:br/>
    </w:r>
    <w:r w:rsidRPr="00CC230C">
      <w:rPr>
        <w:shd w:val="clear" w:color="auto" w:fill="FFFFFF"/>
      </w:rPr>
      <w:t>Barre, VT 05641</w:t>
    </w:r>
    <w:r w:rsidRPr="007963EC">
      <w:t xml:space="preserve"> </w:t>
    </w:r>
    <w:r w:rsidR="002237E0" w:rsidRPr="007963EC">
      <w:t>(p) 802-</w:t>
    </w:r>
    <w:r>
      <w:t>479</w:t>
    </w:r>
    <w:r w:rsidR="002237E0" w:rsidRPr="007963EC">
      <w:t>-</w:t>
    </w:r>
    <w:r>
      <w:t>1030</w:t>
    </w:r>
    <w:r w:rsidR="002237E0" w:rsidRPr="007963EC">
      <w:t xml:space="preserve"> | (f) 802-</w:t>
    </w:r>
    <w:r w:rsidR="006F698F">
      <w:t>479-1835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D51"/>
    <w:multiLevelType w:val="hybridMultilevel"/>
    <w:tmpl w:val="C6402A5E"/>
    <w:lvl w:ilvl="0" w:tplc="DA00EF8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C5D60"/>
    <w:multiLevelType w:val="hybridMultilevel"/>
    <w:tmpl w:val="E084B1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592EEE"/>
    <w:multiLevelType w:val="hybridMultilevel"/>
    <w:tmpl w:val="4B4E8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146A3E"/>
    <w:multiLevelType w:val="hybridMultilevel"/>
    <w:tmpl w:val="15AA79E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D52CE3"/>
    <w:multiLevelType w:val="hybridMultilevel"/>
    <w:tmpl w:val="62C4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F4752"/>
    <w:multiLevelType w:val="multilevel"/>
    <w:tmpl w:val="B3EE1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215C1"/>
    <w:multiLevelType w:val="hybridMultilevel"/>
    <w:tmpl w:val="CA1AC9D2"/>
    <w:lvl w:ilvl="0" w:tplc="70087F7C">
      <w:start w:val="1"/>
      <w:numFmt w:val="upperLetter"/>
      <w:lvlText w:val="%1."/>
      <w:lvlJc w:val="left"/>
      <w:pPr>
        <w:ind w:left="480" w:hanging="360"/>
      </w:pPr>
      <w:rPr>
        <w:rFonts w:hint="default"/>
        <w:b/>
        <w:color w:val="000000"/>
      </w:rPr>
    </w:lvl>
    <w:lvl w:ilvl="1" w:tplc="8952A566">
      <w:start w:val="1"/>
      <w:numFmt w:val="lowerLetter"/>
      <w:lvlText w:val="%2."/>
      <w:lvlJc w:val="left"/>
      <w:pPr>
        <w:ind w:left="1200" w:hanging="360"/>
      </w:pPr>
      <w:rPr>
        <w:b w:val="0"/>
      </w:rPr>
    </w:lvl>
    <w:lvl w:ilvl="2" w:tplc="14463DD0">
      <w:start w:val="1"/>
      <w:numFmt w:val="lowerRoman"/>
      <w:lvlText w:val="%3."/>
      <w:lvlJc w:val="right"/>
      <w:pPr>
        <w:ind w:left="1920" w:hanging="180"/>
      </w:pPr>
      <w:rPr>
        <w:b w:val="0"/>
      </w:r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20F68"/>
    <w:multiLevelType w:val="hybridMultilevel"/>
    <w:tmpl w:val="20FA9402"/>
    <w:lvl w:ilvl="0" w:tplc="BFFA86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F65541"/>
    <w:multiLevelType w:val="hybridMultilevel"/>
    <w:tmpl w:val="D2D6FA3C"/>
    <w:lvl w:ilvl="0" w:tplc="068EF09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AA5C94"/>
    <w:multiLevelType w:val="multilevel"/>
    <w:tmpl w:val="B054220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27077F59"/>
    <w:multiLevelType w:val="multilevel"/>
    <w:tmpl w:val="B8D43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9" w15:restartNumberingAfterBreak="0">
    <w:nsid w:val="31832D19"/>
    <w:multiLevelType w:val="hybridMultilevel"/>
    <w:tmpl w:val="A19E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15:restartNumberingAfterBreak="0">
    <w:nsid w:val="34CA5DE4"/>
    <w:multiLevelType w:val="hybridMultilevel"/>
    <w:tmpl w:val="9B4A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2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4" w15:restartNumberingAfterBreak="0">
    <w:nsid w:val="36EF2B73"/>
    <w:multiLevelType w:val="multilevel"/>
    <w:tmpl w:val="0A582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73653F3"/>
    <w:multiLevelType w:val="multilevel"/>
    <w:tmpl w:val="A94C4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070472"/>
    <w:multiLevelType w:val="multilevel"/>
    <w:tmpl w:val="5C7ED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2"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6077A7"/>
    <w:multiLevelType w:val="multilevel"/>
    <w:tmpl w:val="4462C180"/>
    <w:lvl w:ilvl="0">
      <w:start w:val="1"/>
      <w:numFmt w:val="upperLetter"/>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6" w15:restartNumberingAfterBreak="0">
    <w:nsid w:val="56913688"/>
    <w:multiLevelType w:val="multilevel"/>
    <w:tmpl w:val="82600CAC"/>
    <w:lvl w:ilvl="0">
      <w:start w:val="1"/>
      <w:numFmt w:val="upperLetter"/>
      <w:lvlText w:val="%1."/>
      <w:lvlJc w:val="left"/>
      <w:pPr>
        <w:ind w:left="480" w:hanging="360"/>
      </w:pPr>
      <w:rPr>
        <w:b/>
      </w:rPr>
    </w:lvl>
    <w:lvl w:ilvl="1">
      <w:start w:val="1"/>
      <w:numFmt w:val="upperLetter"/>
      <w:lvlText w:val="%2."/>
      <w:lvlJc w:val="left"/>
      <w:pPr>
        <w:ind w:left="840" w:hanging="360"/>
      </w:pPr>
      <w:rPr>
        <w:rFonts w:ascii="Palatino Linotype" w:eastAsia="Palatino Linotype" w:hAnsi="Palatino Linotype" w:cs="Palatino Linotype"/>
        <w:b/>
        <w:sz w:val="22"/>
        <w:szCs w:val="22"/>
      </w:rPr>
    </w:lvl>
    <w:lvl w:ilvl="2">
      <w:start w:val="1"/>
      <w:numFmt w:val="decimal"/>
      <w:lvlText w:val="%3."/>
      <w:lvlJc w:val="left"/>
      <w:pPr>
        <w:ind w:left="1200" w:hanging="360"/>
      </w:pPr>
      <w:rPr>
        <w:rFonts w:ascii="Palatino Linotype" w:eastAsia="Palatino Linotype" w:hAnsi="Palatino Linotype" w:cs="Palatino Linotype"/>
        <w:sz w:val="22"/>
        <w:szCs w:val="22"/>
      </w:rPr>
    </w:lvl>
    <w:lvl w:ilvl="3">
      <w:start w:val="1"/>
      <w:numFmt w:val="bullet"/>
      <w:lvlText w:val="●"/>
      <w:lvlJc w:val="left"/>
      <w:pPr>
        <w:ind w:left="1920" w:hanging="360"/>
      </w:pPr>
      <w:rPr>
        <w:rFonts w:ascii="Noto Sans Symbols" w:eastAsia="Noto Sans Symbols" w:hAnsi="Noto Sans Symbols" w:cs="Noto Sans Symbols"/>
        <w:sz w:val="22"/>
        <w:szCs w:val="22"/>
      </w:rPr>
    </w:lvl>
    <w:lvl w:ilvl="4">
      <w:start w:val="1"/>
      <w:numFmt w:val="bullet"/>
      <w:lvlText w:val="•"/>
      <w:lvlJc w:val="left"/>
      <w:pPr>
        <w:ind w:left="3017" w:hanging="360"/>
      </w:pPr>
    </w:lvl>
    <w:lvl w:ilvl="5">
      <w:start w:val="1"/>
      <w:numFmt w:val="bullet"/>
      <w:lvlText w:val="•"/>
      <w:lvlJc w:val="left"/>
      <w:pPr>
        <w:ind w:left="4114" w:hanging="360"/>
      </w:pPr>
    </w:lvl>
    <w:lvl w:ilvl="6">
      <w:start w:val="1"/>
      <w:numFmt w:val="bullet"/>
      <w:lvlText w:val="•"/>
      <w:lvlJc w:val="left"/>
      <w:pPr>
        <w:ind w:left="5211" w:hanging="360"/>
      </w:pPr>
    </w:lvl>
    <w:lvl w:ilvl="7">
      <w:start w:val="1"/>
      <w:numFmt w:val="bullet"/>
      <w:lvlText w:val="•"/>
      <w:lvlJc w:val="left"/>
      <w:pPr>
        <w:ind w:left="6308" w:hanging="360"/>
      </w:pPr>
    </w:lvl>
    <w:lvl w:ilvl="8">
      <w:start w:val="1"/>
      <w:numFmt w:val="bullet"/>
      <w:lvlText w:val="•"/>
      <w:lvlJc w:val="left"/>
      <w:pPr>
        <w:ind w:left="7405" w:hanging="360"/>
      </w:pPr>
    </w:lvl>
  </w:abstractNum>
  <w:abstractNum w:abstractNumId="37"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8"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95DEB"/>
    <w:multiLevelType w:val="hybridMultilevel"/>
    <w:tmpl w:val="A38A9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1" w15:restartNumberingAfterBreak="0">
    <w:nsid w:val="73FF6103"/>
    <w:multiLevelType w:val="multilevel"/>
    <w:tmpl w:val="FF88A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5D52C45"/>
    <w:multiLevelType w:val="hybridMultilevel"/>
    <w:tmpl w:val="215889E0"/>
    <w:lvl w:ilvl="0" w:tplc="04090015">
      <w:start w:val="1"/>
      <w:numFmt w:val="upperLetter"/>
      <w:lvlText w:val="%1."/>
      <w:lvlJc w:val="left"/>
      <w:pPr>
        <w:ind w:left="720" w:hanging="360"/>
      </w:pPr>
    </w:lvl>
    <w:lvl w:ilvl="1" w:tplc="CB40F09C">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AB332F"/>
    <w:multiLevelType w:val="hybridMultilevel"/>
    <w:tmpl w:val="60F4C850"/>
    <w:lvl w:ilvl="0" w:tplc="310612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40"/>
  </w:num>
  <w:num w:numId="2">
    <w:abstractNumId w:val="26"/>
  </w:num>
  <w:num w:numId="3">
    <w:abstractNumId w:val="37"/>
  </w:num>
  <w:num w:numId="4">
    <w:abstractNumId w:val="32"/>
  </w:num>
  <w:num w:numId="5">
    <w:abstractNumId w:val="33"/>
  </w:num>
  <w:num w:numId="6">
    <w:abstractNumId w:val="11"/>
  </w:num>
  <w:num w:numId="7">
    <w:abstractNumId w:val="4"/>
  </w:num>
  <w:num w:numId="8">
    <w:abstractNumId w:val="27"/>
  </w:num>
  <w:num w:numId="9">
    <w:abstractNumId w:val="31"/>
  </w:num>
  <w:num w:numId="10">
    <w:abstractNumId w:val="43"/>
  </w:num>
  <w:num w:numId="11">
    <w:abstractNumId w:val="28"/>
  </w:num>
  <w:num w:numId="12">
    <w:abstractNumId w:val="17"/>
  </w:num>
  <w:num w:numId="13">
    <w:abstractNumId w:val="46"/>
  </w:num>
  <w:num w:numId="14">
    <w:abstractNumId w:val="18"/>
  </w:num>
  <w:num w:numId="15">
    <w:abstractNumId w:val="45"/>
  </w:num>
  <w:num w:numId="16">
    <w:abstractNumId w:val="9"/>
  </w:num>
  <w:num w:numId="17">
    <w:abstractNumId w:val="16"/>
  </w:num>
  <w:num w:numId="18">
    <w:abstractNumId w:val="29"/>
  </w:num>
  <w:num w:numId="19">
    <w:abstractNumId w:val="34"/>
  </w:num>
  <w:num w:numId="20">
    <w:abstractNumId w:val="22"/>
  </w:num>
  <w:num w:numId="21">
    <w:abstractNumId w:val="23"/>
  </w:num>
  <w:num w:numId="22">
    <w:abstractNumId w:val="20"/>
  </w:num>
  <w:num w:numId="23">
    <w:abstractNumId w:val="5"/>
  </w:num>
  <w:num w:numId="24">
    <w:abstractNumId w:val="38"/>
  </w:num>
  <w:num w:numId="25">
    <w:abstractNumId w:val="5"/>
  </w:num>
  <w:num w:numId="26">
    <w:abstractNumId w:val="6"/>
  </w:num>
  <w:num w:numId="27">
    <w:abstractNumId w:val="13"/>
  </w:num>
  <w:num w:numId="28">
    <w:abstractNumId w:val="30"/>
  </w:num>
  <w:num w:numId="29">
    <w:abstractNumId w:val="2"/>
  </w:num>
  <w:num w:numId="30">
    <w:abstractNumId w:val="35"/>
  </w:num>
  <w:num w:numId="31">
    <w:abstractNumId w:val="1"/>
  </w:num>
  <w:num w:numId="32">
    <w:abstractNumId w:val="0"/>
  </w:num>
  <w:num w:numId="33">
    <w:abstractNumId w:val="10"/>
  </w:num>
  <w:num w:numId="34">
    <w:abstractNumId w:val="39"/>
  </w:num>
  <w:num w:numId="35">
    <w:abstractNumId w:val="42"/>
  </w:num>
  <w:num w:numId="36">
    <w:abstractNumId w:val="36"/>
  </w:num>
  <w:num w:numId="37">
    <w:abstractNumId w:val="44"/>
  </w:num>
  <w:num w:numId="38">
    <w:abstractNumId w:val="7"/>
  </w:num>
  <w:num w:numId="39">
    <w:abstractNumId w:val="21"/>
  </w:num>
  <w:num w:numId="40">
    <w:abstractNumId w:val="19"/>
  </w:num>
  <w:num w:numId="41">
    <w:abstractNumId w:val="14"/>
  </w:num>
  <w:num w:numId="42">
    <w:abstractNumId w:val="15"/>
  </w:num>
  <w:num w:numId="43">
    <w:abstractNumId w:val="25"/>
  </w:num>
  <w:num w:numId="44">
    <w:abstractNumId w:val="41"/>
  </w:num>
  <w:num w:numId="45">
    <w:abstractNumId w:val="8"/>
  </w:num>
  <w:num w:numId="46">
    <w:abstractNumId w:val="24"/>
  </w:num>
  <w:num w:numId="47">
    <w:abstractNumId w:val="3"/>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650D39"/>
    <w:rsid w:val="000115E3"/>
    <w:rsid w:val="00017142"/>
    <w:rsid w:val="0003518F"/>
    <w:rsid w:val="000370D8"/>
    <w:rsid w:val="000540D1"/>
    <w:rsid w:val="00061EF6"/>
    <w:rsid w:val="00062DFA"/>
    <w:rsid w:val="00085407"/>
    <w:rsid w:val="000A7DC6"/>
    <w:rsid w:val="000F3A23"/>
    <w:rsid w:val="000F7F54"/>
    <w:rsid w:val="00102EA8"/>
    <w:rsid w:val="00154271"/>
    <w:rsid w:val="00161F11"/>
    <w:rsid w:val="001645D6"/>
    <w:rsid w:val="0017612B"/>
    <w:rsid w:val="001C1F88"/>
    <w:rsid w:val="001C754E"/>
    <w:rsid w:val="001D07C0"/>
    <w:rsid w:val="001D17A0"/>
    <w:rsid w:val="001E7853"/>
    <w:rsid w:val="001E7FBE"/>
    <w:rsid w:val="001F0354"/>
    <w:rsid w:val="001F22D0"/>
    <w:rsid w:val="00211E28"/>
    <w:rsid w:val="00217F09"/>
    <w:rsid w:val="00221659"/>
    <w:rsid w:val="002237E0"/>
    <w:rsid w:val="00246D65"/>
    <w:rsid w:val="0024786D"/>
    <w:rsid w:val="00256309"/>
    <w:rsid w:val="00282440"/>
    <w:rsid w:val="00283841"/>
    <w:rsid w:val="0028392F"/>
    <w:rsid w:val="002A0C9D"/>
    <w:rsid w:val="002B4BD6"/>
    <w:rsid w:val="002D6A73"/>
    <w:rsid w:val="002E0106"/>
    <w:rsid w:val="002E1866"/>
    <w:rsid w:val="002E3710"/>
    <w:rsid w:val="002E44E3"/>
    <w:rsid w:val="002E7E11"/>
    <w:rsid w:val="00310D08"/>
    <w:rsid w:val="00311682"/>
    <w:rsid w:val="00314055"/>
    <w:rsid w:val="00321029"/>
    <w:rsid w:val="00326074"/>
    <w:rsid w:val="003274F5"/>
    <w:rsid w:val="003275FD"/>
    <w:rsid w:val="00334D48"/>
    <w:rsid w:val="00340C04"/>
    <w:rsid w:val="00376B28"/>
    <w:rsid w:val="00384EA5"/>
    <w:rsid w:val="003B6F5C"/>
    <w:rsid w:val="003B7F81"/>
    <w:rsid w:val="003D0155"/>
    <w:rsid w:val="003D090F"/>
    <w:rsid w:val="004062C7"/>
    <w:rsid w:val="00407DBC"/>
    <w:rsid w:val="00433343"/>
    <w:rsid w:val="00442899"/>
    <w:rsid w:val="00444A7A"/>
    <w:rsid w:val="004633E2"/>
    <w:rsid w:val="00490247"/>
    <w:rsid w:val="004A545E"/>
    <w:rsid w:val="004A7AD0"/>
    <w:rsid w:val="004B7F41"/>
    <w:rsid w:val="004C4E4F"/>
    <w:rsid w:val="004D51A1"/>
    <w:rsid w:val="004F35D3"/>
    <w:rsid w:val="00500232"/>
    <w:rsid w:val="0051426C"/>
    <w:rsid w:val="005464E9"/>
    <w:rsid w:val="00551CB5"/>
    <w:rsid w:val="0056727F"/>
    <w:rsid w:val="00575711"/>
    <w:rsid w:val="005A2F07"/>
    <w:rsid w:val="005B76F2"/>
    <w:rsid w:val="005D1A81"/>
    <w:rsid w:val="005D7389"/>
    <w:rsid w:val="005D7ABB"/>
    <w:rsid w:val="00604296"/>
    <w:rsid w:val="006062D9"/>
    <w:rsid w:val="00626212"/>
    <w:rsid w:val="0063049A"/>
    <w:rsid w:val="00650D39"/>
    <w:rsid w:val="00651E8D"/>
    <w:rsid w:val="006703F6"/>
    <w:rsid w:val="00682582"/>
    <w:rsid w:val="00686CA8"/>
    <w:rsid w:val="006C23CF"/>
    <w:rsid w:val="006E0F82"/>
    <w:rsid w:val="006F2D4D"/>
    <w:rsid w:val="006F698F"/>
    <w:rsid w:val="00721DF9"/>
    <w:rsid w:val="00734368"/>
    <w:rsid w:val="007422CD"/>
    <w:rsid w:val="00743FC4"/>
    <w:rsid w:val="00745FDE"/>
    <w:rsid w:val="0074657E"/>
    <w:rsid w:val="00746838"/>
    <w:rsid w:val="007551FF"/>
    <w:rsid w:val="007963EC"/>
    <w:rsid w:val="00796D5F"/>
    <w:rsid w:val="007D17B1"/>
    <w:rsid w:val="007D5E67"/>
    <w:rsid w:val="007E3BD6"/>
    <w:rsid w:val="008030C0"/>
    <w:rsid w:val="00810704"/>
    <w:rsid w:val="0082162E"/>
    <w:rsid w:val="00865A62"/>
    <w:rsid w:val="0087647A"/>
    <w:rsid w:val="008B5822"/>
    <w:rsid w:val="008C332D"/>
    <w:rsid w:val="008F6F90"/>
    <w:rsid w:val="0091380B"/>
    <w:rsid w:val="00922708"/>
    <w:rsid w:val="0092656D"/>
    <w:rsid w:val="009344FF"/>
    <w:rsid w:val="00935108"/>
    <w:rsid w:val="00937F53"/>
    <w:rsid w:val="00937FFC"/>
    <w:rsid w:val="0094350D"/>
    <w:rsid w:val="00961A6D"/>
    <w:rsid w:val="009631D5"/>
    <w:rsid w:val="00983843"/>
    <w:rsid w:val="009C488D"/>
    <w:rsid w:val="009D24B2"/>
    <w:rsid w:val="009D4528"/>
    <w:rsid w:val="00A10560"/>
    <w:rsid w:val="00A1547A"/>
    <w:rsid w:val="00A20F56"/>
    <w:rsid w:val="00A24AEB"/>
    <w:rsid w:val="00A25B79"/>
    <w:rsid w:val="00A511C4"/>
    <w:rsid w:val="00A6110C"/>
    <w:rsid w:val="00A71FB9"/>
    <w:rsid w:val="00A85188"/>
    <w:rsid w:val="00A92164"/>
    <w:rsid w:val="00AD4B66"/>
    <w:rsid w:val="00AF33BA"/>
    <w:rsid w:val="00AF602B"/>
    <w:rsid w:val="00B03EE7"/>
    <w:rsid w:val="00B04C63"/>
    <w:rsid w:val="00B25D38"/>
    <w:rsid w:val="00B25DEC"/>
    <w:rsid w:val="00B3317F"/>
    <w:rsid w:val="00B6001B"/>
    <w:rsid w:val="00B619BF"/>
    <w:rsid w:val="00B972B6"/>
    <w:rsid w:val="00BD7ABE"/>
    <w:rsid w:val="00BE43B0"/>
    <w:rsid w:val="00C36516"/>
    <w:rsid w:val="00C83283"/>
    <w:rsid w:val="00C92756"/>
    <w:rsid w:val="00CB29BB"/>
    <w:rsid w:val="00CC230C"/>
    <w:rsid w:val="00CD2906"/>
    <w:rsid w:val="00CD5213"/>
    <w:rsid w:val="00D04EC2"/>
    <w:rsid w:val="00D058EF"/>
    <w:rsid w:val="00D064CA"/>
    <w:rsid w:val="00D15249"/>
    <w:rsid w:val="00D22EA0"/>
    <w:rsid w:val="00D27A34"/>
    <w:rsid w:val="00D36F25"/>
    <w:rsid w:val="00D41020"/>
    <w:rsid w:val="00D53F2A"/>
    <w:rsid w:val="00D65100"/>
    <w:rsid w:val="00DC2D97"/>
    <w:rsid w:val="00DC71EF"/>
    <w:rsid w:val="00DE7FA2"/>
    <w:rsid w:val="00DF6FDC"/>
    <w:rsid w:val="00E120D4"/>
    <w:rsid w:val="00E2171D"/>
    <w:rsid w:val="00E606BA"/>
    <w:rsid w:val="00E64075"/>
    <w:rsid w:val="00E773E9"/>
    <w:rsid w:val="00EB14B1"/>
    <w:rsid w:val="00EB4C19"/>
    <w:rsid w:val="00EC2F22"/>
    <w:rsid w:val="00EC3143"/>
    <w:rsid w:val="00EC6B54"/>
    <w:rsid w:val="00ED3A89"/>
    <w:rsid w:val="00F04E0E"/>
    <w:rsid w:val="00F241D0"/>
    <w:rsid w:val="00F65CB1"/>
    <w:rsid w:val="00F76AD8"/>
    <w:rsid w:val="00F90A87"/>
    <w:rsid w:val="00FA084B"/>
    <w:rsid w:val="00FC6C8E"/>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454AB8"/>
  <w15:docId w15:val="{70059DD9-4D13-46DE-8153-F540D7BB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1"/>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3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character" w:customStyle="1" w:styleId="UnresolvedMention1">
    <w:name w:val="Unresolved Mention1"/>
    <w:basedOn w:val="DefaultParagraphFont"/>
    <w:uiPriority w:val="99"/>
    <w:semiHidden/>
    <w:unhideWhenUsed/>
    <w:rsid w:val="0003518F"/>
    <w:rPr>
      <w:color w:val="605E5C"/>
      <w:shd w:val="clear" w:color="auto" w:fill="E1DFDD"/>
    </w:rPr>
  </w:style>
  <w:style w:type="table" w:customStyle="1" w:styleId="TableGrid1">
    <w:name w:val="Table Grid1"/>
    <w:basedOn w:val="TableNormal"/>
    <w:next w:val="TableGrid"/>
    <w:uiPriority w:val="39"/>
    <w:rsid w:val="001D17A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E7853"/>
    <w:pPr>
      <w:widowControl w:val="0"/>
      <w:autoSpaceDE w:val="0"/>
      <w:autoSpaceDN w:val="0"/>
    </w:pPr>
    <w:rPr>
      <w:rFonts w:eastAsia="Palatino Linotype" w:cs="Palatino Linotype"/>
      <w:bCs w:val="0"/>
    </w:rPr>
  </w:style>
  <w:style w:type="character" w:customStyle="1" w:styleId="BodyTextChar">
    <w:name w:val="Body Text Char"/>
    <w:basedOn w:val="DefaultParagraphFont"/>
    <w:link w:val="BodyText"/>
    <w:uiPriority w:val="1"/>
    <w:rsid w:val="001E7853"/>
    <w:rPr>
      <w:rFonts w:ascii="Palatino Linotype" w:eastAsia="Palatino Linotype" w:hAnsi="Palatino Linotype" w:cs="Palatino Linotype"/>
    </w:rPr>
  </w:style>
  <w:style w:type="table" w:customStyle="1" w:styleId="TableGrid2">
    <w:name w:val="Table Grid2"/>
    <w:basedOn w:val="TableNormal"/>
    <w:next w:val="TableGrid"/>
    <w:uiPriority w:val="39"/>
    <w:rsid w:val="006C23CF"/>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4075"/>
    <w:rPr>
      <w:sz w:val="16"/>
      <w:szCs w:val="16"/>
    </w:rPr>
  </w:style>
  <w:style w:type="paragraph" w:styleId="CommentText">
    <w:name w:val="annotation text"/>
    <w:basedOn w:val="Normal"/>
    <w:link w:val="CommentTextChar"/>
    <w:uiPriority w:val="99"/>
    <w:semiHidden/>
    <w:unhideWhenUsed/>
    <w:rsid w:val="00E64075"/>
    <w:rPr>
      <w:sz w:val="20"/>
      <w:szCs w:val="20"/>
    </w:rPr>
  </w:style>
  <w:style w:type="character" w:customStyle="1" w:styleId="CommentTextChar">
    <w:name w:val="Comment Text Char"/>
    <w:basedOn w:val="DefaultParagraphFont"/>
    <w:link w:val="CommentText"/>
    <w:uiPriority w:val="99"/>
    <w:semiHidden/>
    <w:rsid w:val="00E64075"/>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E64075"/>
    <w:rPr>
      <w:b/>
    </w:rPr>
  </w:style>
  <w:style w:type="character" w:customStyle="1" w:styleId="CommentSubjectChar">
    <w:name w:val="Comment Subject Char"/>
    <w:basedOn w:val="CommentTextChar"/>
    <w:link w:val="CommentSubject"/>
    <w:uiPriority w:val="99"/>
    <w:semiHidden/>
    <w:rsid w:val="00E64075"/>
    <w:rPr>
      <w:rFonts w:ascii="Palatino Linotype" w:eastAsia="Times New Roman" w:hAnsi="Palatino Linotype" w:cs="Calibri"/>
      <w:b/>
      <w:bCs/>
      <w:sz w:val="20"/>
      <w:szCs w:val="20"/>
    </w:rPr>
  </w:style>
  <w:style w:type="character" w:styleId="UnresolvedMention">
    <w:name w:val="Unresolved Mention"/>
    <w:basedOn w:val="DefaultParagraphFont"/>
    <w:uiPriority w:val="99"/>
    <w:semiHidden/>
    <w:unhideWhenUsed/>
    <w:rsid w:val="00FC6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vermont.gov/documents/summary-of-outcomes-supporting-educational-equity-see-project"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at.fitzsimmons@vermont.gov" TargetMode="External"/><Relationship Id="rId17" Type="http://schemas.openxmlformats.org/officeDocument/2006/relationships/hyperlink" Target="https://education.vermont.gov/documents/educator-quality-licensing-core-teaching-leadership-standards" TargetMode="External"/><Relationship Id="rId2" Type="http://schemas.openxmlformats.org/officeDocument/2006/relationships/numbering" Target="numbering.xml"/><Relationship Id="rId16" Type="http://schemas.openxmlformats.org/officeDocument/2006/relationships/hyperlink" Target="https://learningpolicyinstitute.org/product/effective-teacher-professional-development-re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fitzsimmons@vermont.gov"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yperlink" Target="https://legislature.vermont.gov/Documents/2020/Docs/BILLS/H-0003/H-0003%20As%20passed%20by%20the%20House%20Official.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olerance.org/magazine/imagining-equity-literacy"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D97D124A2F364AB0526FE76D62CC48" ma:contentTypeVersion="12" ma:contentTypeDescription="Create a new document." ma:contentTypeScope="" ma:versionID="a44dbfd171718f6af28d9c76cf2c3886">
  <xsd:schema xmlns:xsd="http://www.w3.org/2001/XMLSchema" xmlns:xs="http://www.w3.org/2001/XMLSchema" xmlns:p="http://schemas.microsoft.com/office/2006/metadata/properties" xmlns:ns2="fe80acd4-015f-4547-bc62-9c1801f5fb88" xmlns:ns3="a0547929-38ae-46c8-aa81-a96df9918dbf" targetNamespace="http://schemas.microsoft.com/office/2006/metadata/properties" ma:root="true" ma:fieldsID="8c4efdf05031a607965a755657643532" ns2:_="" ns3:_="">
    <xsd:import namespace="fe80acd4-015f-4547-bc62-9c1801f5fb88"/>
    <xsd:import namespace="a0547929-38ae-46c8-aa81-a96df9918d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0acd4-015f-4547-bc62-9c1801f5f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547929-38ae-46c8-aa81-a96df9918d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75C2E9-AB4A-4A36-90F2-37BBEDA6739F}">
  <ds:schemaRefs>
    <ds:schemaRef ds:uri="http://schemas.openxmlformats.org/officeDocument/2006/bibliography"/>
  </ds:schemaRefs>
</ds:datastoreItem>
</file>

<file path=customXml/itemProps2.xml><?xml version="1.0" encoding="utf-8"?>
<ds:datastoreItem xmlns:ds="http://schemas.openxmlformats.org/officeDocument/2006/customXml" ds:itemID="{2EBF0645-65F7-4661-A368-A833EF6D0A49}"/>
</file>

<file path=customXml/itemProps3.xml><?xml version="1.0" encoding="utf-8"?>
<ds:datastoreItem xmlns:ds="http://schemas.openxmlformats.org/officeDocument/2006/customXml" ds:itemID="{2BE1FC85-D828-4BE2-A96F-A593175A6DB7}"/>
</file>

<file path=customXml/itemProps4.xml><?xml version="1.0" encoding="utf-8"?>
<ds:datastoreItem xmlns:ds="http://schemas.openxmlformats.org/officeDocument/2006/customXml" ds:itemID="{394D884D-4CBF-411B-856B-BFE8DA9C3D09}"/>
</file>

<file path=docProps/app.xml><?xml version="1.0" encoding="utf-8"?>
<Properties xmlns="http://schemas.openxmlformats.org/officeDocument/2006/extended-properties" xmlns:vt="http://schemas.openxmlformats.org/officeDocument/2006/docPropsVTypes">
  <Template>Normal.dotm</Template>
  <TotalTime>118</TotalTime>
  <Pages>13</Pages>
  <Words>3415</Words>
  <Characters>19470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Early Literacy Grant Application</vt:lpstr>
    </vt:vector>
  </TitlesOfParts>
  <Company>Vermont Agency of Education</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Literacy Grant Application</dc:title>
  <dc:creator>Vermont Agency of Education</dc:creator>
  <cp:keywords/>
  <cp:lastModifiedBy>Chicoine, Lucille</cp:lastModifiedBy>
  <cp:revision>12</cp:revision>
  <cp:lastPrinted>2019-03-19T13:44:00Z</cp:lastPrinted>
  <dcterms:created xsi:type="dcterms:W3CDTF">2019-03-25T12:33:00Z</dcterms:created>
  <dcterms:modified xsi:type="dcterms:W3CDTF">2019-03-27T19:12:00Z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0x01010041D97D124A2F364AB0526FE76D62CC48</vt:lpwstr>
  </property>
</Properties>
</file>