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9266" w14:textId="77777777" w:rsidR="00C90E21" w:rsidRPr="00C00131" w:rsidRDefault="00C90E21" w:rsidP="00C00131">
      <w:pPr>
        <w:pStyle w:val="Title"/>
      </w:pPr>
      <w:bookmarkStart w:id="0" w:name="_Hlk24545094"/>
      <w:bookmarkEnd w:id="0"/>
      <w:r w:rsidRPr="00C00131">
        <w:t>MEMORANDUM</w:t>
      </w:r>
    </w:p>
    <w:p w14:paraId="3A9FC730" w14:textId="74D9AF6E" w:rsidR="00EC5CDB" w:rsidRPr="00E2171D" w:rsidRDefault="00E37D2C" w:rsidP="00660694">
      <w:r w:rsidRPr="00660694">
        <w:t>TO:</w:t>
      </w:r>
      <w:r w:rsidRPr="00E2171D">
        <w:tab/>
      </w:r>
      <w:r w:rsidR="00C00131">
        <w:tab/>
      </w:r>
      <w:r w:rsidR="00732339">
        <w:t>Superintendents, Principals, Special Education Coordinators, Business Managers</w:t>
      </w:r>
      <w:r w:rsidR="00660694">
        <w:br/>
      </w:r>
      <w:r w:rsidRPr="00660694">
        <w:t>FROM:</w:t>
      </w:r>
      <w:r w:rsidRPr="00E2171D">
        <w:tab/>
      </w:r>
      <w:r w:rsidR="00C00131">
        <w:tab/>
      </w:r>
      <w:r w:rsidR="00732339">
        <w:t>Anne Bordonaro, Division Director, Federal and Education Support Programs</w:t>
      </w:r>
      <w:r w:rsidR="00660694">
        <w:br/>
      </w:r>
      <w:r w:rsidRPr="00660694">
        <w:t>SUBJECT:</w:t>
      </w:r>
      <w:r w:rsidRPr="00E2171D">
        <w:tab/>
      </w:r>
      <w:r w:rsidR="00732339">
        <w:t>Count of State-Placed Students Data Collection</w:t>
      </w:r>
      <w:r>
        <w:t xml:space="preserve"> </w:t>
      </w:r>
      <w:r w:rsidR="00660694">
        <w:br/>
      </w:r>
      <w:r w:rsidR="00EC5CDB" w:rsidRPr="00660694">
        <w:t>DATE:</w:t>
      </w:r>
      <w:r w:rsidR="00EC5CDB" w:rsidRPr="00C00131">
        <w:rPr>
          <w:rStyle w:val="Heading1Char"/>
        </w:rPr>
        <w:tab/>
      </w:r>
      <w:r w:rsidR="00EC5CDB" w:rsidRPr="00961A6D">
        <w:tab/>
      </w:r>
      <w:r w:rsidR="00EC5CDB">
        <w:fldChar w:fldCharType="begin"/>
      </w:r>
      <w:r w:rsidR="00EC5CDB">
        <w:instrText xml:space="preserve"> DATE  \@ "MMMM d, yyyy"  \* MERGEFORMAT </w:instrText>
      </w:r>
      <w:r w:rsidR="00EC5CDB">
        <w:fldChar w:fldCharType="separate"/>
      </w:r>
      <w:r w:rsidR="00660694">
        <w:rPr>
          <w:noProof/>
        </w:rPr>
        <w:t>May 10, 2022</w:t>
      </w:r>
      <w:r w:rsidR="00EC5CDB">
        <w:fldChar w:fldCharType="end"/>
      </w:r>
    </w:p>
    <w:p w14:paraId="1EA95382" w14:textId="77777777" w:rsidR="00E37D2C" w:rsidRDefault="00EC5CDB" w:rsidP="00E37D2C">
      <w:pPr>
        <w:spacing w:before="0" w:after="240"/>
      </w:pPr>
      <w:r>
        <w:rPr>
          <w:noProof/>
        </w:rPr>
        <mc:AlternateContent>
          <mc:Choice Requires="wps">
            <w:drawing>
              <wp:inline distT="0" distB="0" distL="0" distR="0" wp14:anchorId="2926DE97" wp14:editId="53360A84">
                <wp:extent cx="5943600" cy="0"/>
                <wp:effectExtent l="0" t="0" r="0" b="0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4C6590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" strokecolor="#0d0d0d [3069]" strokeweight="1.5pt">
                <w10:anchorlock/>
              </v:line>
            </w:pict>
          </mc:Fallback>
        </mc:AlternateContent>
      </w:r>
      <w:r>
        <w:t xml:space="preserve"> </w:t>
      </w:r>
    </w:p>
    <w:p w14:paraId="60F55840" w14:textId="77777777" w:rsidR="00147A67" w:rsidRDefault="002F5358" w:rsidP="00147A67">
      <w:pPr>
        <w:pStyle w:val="Heading1"/>
      </w:pPr>
      <w:r>
        <w:t>Background</w:t>
      </w:r>
    </w:p>
    <w:p w14:paraId="3F4767AA" w14:textId="77777777" w:rsidR="002F5358" w:rsidRPr="00525C15" w:rsidRDefault="002F5358" w:rsidP="002F5358">
      <w:pPr>
        <w:ind w:right="112"/>
        <w:rPr>
          <w:sz w:val="20"/>
          <w:szCs w:val="20"/>
        </w:rPr>
      </w:pPr>
      <w:r w:rsidRPr="00525C15">
        <w:rPr>
          <w:sz w:val="20"/>
          <w:szCs w:val="20"/>
        </w:rPr>
        <w:t xml:space="preserve">State-placed students generate their Average Daily Membership (ADM) through state placed student data reporting. The </w:t>
      </w:r>
      <w:hyperlink r:id="rId11">
        <w:r w:rsidRPr="00525C15">
          <w:rPr>
            <w:color w:val="0000FF"/>
            <w:sz w:val="20"/>
            <w:szCs w:val="20"/>
            <w:u w:val="single" w:color="0000FF"/>
          </w:rPr>
          <w:t>State</w:t>
        </w:r>
      </w:hyperlink>
      <w:hyperlink r:id="rId12">
        <w:r w:rsidRPr="00525C15">
          <w:rPr>
            <w:color w:val="0000FF"/>
            <w:sz w:val="20"/>
            <w:szCs w:val="20"/>
            <w:u w:val="single" w:color="0000FF"/>
          </w:rPr>
          <w:t>-</w:t>
        </w:r>
      </w:hyperlink>
      <w:hyperlink r:id="rId13">
        <w:r w:rsidRPr="00525C15">
          <w:rPr>
            <w:color w:val="0000FF"/>
            <w:sz w:val="20"/>
            <w:szCs w:val="20"/>
            <w:u w:val="single" w:color="0000FF"/>
          </w:rPr>
          <w:t>Placed Student</w:t>
        </w:r>
        <w:r>
          <w:rPr>
            <w:color w:val="0000FF"/>
            <w:sz w:val="20"/>
            <w:szCs w:val="20"/>
            <w:u w:val="single" w:color="0000FF"/>
          </w:rPr>
          <w:t>s</w:t>
        </w:r>
        <w:r w:rsidRPr="00525C15">
          <w:rPr>
            <w:color w:val="0000FF"/>
            <w:sz w:val="20"/>
            <w:szCs w:val="20"/>
            <w:u w:val="single" w:color="0000FF"/>
          </w:rPr>
          <w:t xml:space="preserve"> Count Form FY</w:t>
        </w:r>
        <w:r>
          <w:rPr>
            <w:color w:val="0000FF"/>
            <w:sz w:val="20"/>
            <w:szCs w:val="20"/>
            <w:u w:val="single" w:color="0000FF"/>
          </w:rPr>
          <w:t>-</w:t>
        </w:r>
        <w:r w:rsidRPr="00525C15">
          <w:rPr>
            <w:color w:val="0000FF"/>
            <w:sz w:val="20"/>
            <w:szCs w:val="20"/>
            <w:u w:val="single" w:color="0000FF"/>
          </w:rPr>
          <w:t>202</w:t>
        </w:r>
      </w:hyperlink>
      <w:r>
        <w:rPr>
          <w:color w:val="0000FF"/>
          <w:sz w:val="20"/>
          <w:szCs w:val="20"/>
          <w:u w:val="single" w:color="0000FF"/>
        </w:rPr>
        <w:t>2</w:t>
      </w:r>
      <w:r>
        <w:rPr>
          <w:sz w:val="20"/>
          <w:szCs w:val="20"/>
        </w:rPr>
        <w:t xml:space="preserve"> </w:t>
      </w:r>
      <w:r w:rsidRPr="00525C15">
        <w:rPr>
          <w:sz w:val="20"/>
          <w:szCs w:val="20"/>
        </w:rPr>
        <w:t xml:space="preserve">is due </w:t>
      </w:r>
      <w:r>
        <w:rPr>
          <w:sz w:val="20"/>
          <w:szCs w:val="20"/>
        </w:rPr>
        <w:t>July</w:t>
      </w:r>
      <w:r w:rsidRPr="00525C15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525C15">
        <w:rPr>
          <w:sz w:val="20"/>
          <w:szCs w:val="20"/>
        </w:rPr>
        <w:t>, 202</w:t>
      </w:r>
      <w:r>
        <w:rPr>
          <w:sz w:val="20"/>
          <w:szCs w:val="20"/>
        </w:rPr>
        <w:t>2</w:t>
      </w:r>
      <w:r w:rsidRPr="00525C15">
        <w:rPr>
          <w:sz w:val="20"/>
          <w:szCs w:val="20"/>
        </w:rPr>
        <w:t xml:space="preserve">. </w:t>
      </w:r>
      <w:r w:rsidRPr="00525C15">
        <w:rPr>
          <w:b/>
          <w:i/>
          <w:sz w:val="20"/>
          <w:szCs w:val="20"/>
        </w:rPr>
        <w:t>Every public school must submit a report.</w:t>
      </w:r>
      <w:r>
        <w:rPr>
          <w:b/>
          <w:i/>
          <w:sz w:val="20"/>
          <w:szCs w:val="20"/>
        </w:rPr>
        <w:t xml:space="preserve"> </w:t>
      </w:r>
      <w:r w:rsidRPr="00525C15">
        <w:rPr>
          <w:sz w:val="20"/>
          <w:szCs w:val="20"/>
        </w:rPr>
        <w:t xml:space="preserve">This </w:t>
      </w:r>
      <w:r>
        <w:rPr>
          <w:sz w:val="20"/>
          <w:szCs w:val="20"/>
        </w:rPr>
        <w:t>report</w:t>
      </w:r>
      <w:r w:rsidRPr="00525C15">
        <w:rPr>
          <w:sz w:val="20"/>
          <w:szCs w:val="20"/>
        </w:rPr>
        <w:t xml:space="preserve"> and the definitions of SPS are also on the Agency of Education’s (AOE) </w:t>
      </w:r>
      <w:hyperlink r:id="rId14">
        <w:r w:rsidRPr="00525C15">
          <w:rPr>
            <w:color w:val="0000FF"/>
            <w:sz w:val="20"/>
            <w:szCs w:val="20"/>
            <w:u w:val="single" w:color="0000FF"/>
          </w:rPr>
          <w:t>Interagency Coordination page</w:t>
        </w:r>
      </w:hyperlink>
      <w:hyperlink r:id="rId15">
        <w:r w:rsidRPr="00525C15">
          <w:rPr>
            <w:sz w:val="20"/>
            <w:szCs w:val="20"/>
          </w:rPr>
          <w:t>.</w:t>
        </w:r>
      </w:hyperlink>
      <w:r w:rsidRPr="00525C15">
        <w:rPr>
          <w:sz w:val="20"/>
          <w:szCs w:val="20"/>
        </w:rPr>
        <w:t xml:space="preserve"> </w:t>
      </w:r>
    </w:p>
    <w:p w14:paraId="3160CB7C" w14:textId="77777777" w:rsidR="002F5358" w:rsidRPr="00525C15" w:rsidRDefault="002F5358" w:rsidP="002F5358">
      <w:pPr>
        <w:spacing w:after="123"/>
        <w:ind w:right="112"/>
        <w:rPr>
          <w:sz w:val="20"/>
          <w:szCs w:val="20"/>
        </w:rPr>
      </w:pPr>
      <w:r w:rsidRPr="00525C15">
        <w:rPr>
          <w:sz w:val="20"/>
          <w:szCs w:val="20"/>
        </w:rPr>
        <w:t xml:space="preserve">The SPS Count increases the ADM reported on the fall census and increases your town’s equalized pupil count. Along with education spending, equalized </w:t>
      </w:r>
      <w:proofErr w:type="gramStart"/>
      <w:r w:rsidRPr="00525C15">
        <w:rPr>
          <w:sz w:val="20"/>
          <w:szCs w:val="20"/>
        </w:rPr>
        <w:t>pupils</w:t>
      </w:r>
      <w:proofErr w:type="gramEnd"/>
      <w:r w:rsidRPr="00525C15">
        <w:rPr>
          <w:sz w:val="20"/>
          <w:szCs w:val="20"/>
        </w:rPr>
        <w:t xml:space="preserve"> factor into the homestead education tax rate. Your town’s education tax rate could be lower for the same level of spending if the number of equalized pupils </w:t>
      </w:r>
      <w:proofErr w:type="gramStart"/>
      <w:r w:rsidRPr="00525C15">
        <w:rPr>
          <w:sz w:val="20"/>
          <w:szCs w:val="20"/>
        </w:rPr>
        <w:t>increases</w:t>
      </w:r>
      <w:proofErr w:type="gramEnd"/>
      <w:r w:rsidRPr="00525C15">
        <w:rPr>
          <w:sz w:val="20"/>
          <w:szCs w:val="20"/>
        </w:rPr>
        <w:t xml:space="preserve"> due to state-placed students listed on the </w:t>
      </w:r>
      <w:r>
        <w:rPr>
          <w:sz w:val="20"/>
          <w:szCs w:val="20"/>
        </w:rPr>
        <w:t xml:space="preserve">SPS Count </w:t>
      </w:r>
      <w:r w:rsidRPr="00525C15">
        <w:rPr>
          <w:sz w:val="20"/>
          <w:szCs w:val="20"/>
        </w:rPr>
        <w:t xml:space="preserve">report. </w:t>
      </w:r>
    </w:p>
    <w:p w14:paraId="696B2F02" w14:textId="77777777" w:rsidR="00B66234" w:rsidRDefault="002F5358" w:rsidP="00AF7FA1">
      <w:pPr>
        <w:pStyle w:val="Heading1"/>
      </w:pPr>
      <w:r>
        <w:t>Count of State-Placed Students Instructions</w:t>
      </w:r>
    </w:p>
    <w:p w14:paraId="4FF74D32" w14:textId="77777777" w:rsidR="002F5358" w:rsidRPr="00525C15" w:rsidRDefault="002F5358" w:rsidP="00D23862">
      <w:pPr>
        <w:pStyle w:val="Heading2"/>
      </w:pPr>
      <w:r w:rsidRPr="00660694">
        <w:rPr>
          <w:bCs/>
        </w:rPr>
        <w:t>Eligible</w:t>
      </w:r>
      <w:r w:rsidRPr="00525C15">
        <w:t xml:space="preserve"> line entries on the</w:t>
      </w:r>
      <w:r>
        <w:t xml:space="preserve"> SPS Count </w:t>
      </w:r>
      <w:r w:rsidRPr="00525C15">
        <w:t xml:space="preserve">report include: </w:t>
      </w:r>
    </w:p>
    <w:p w14:paraId="5D595F76" w14:textId="77777777" w:rsidR="002F5358" w:rsidRPr="00874519" w:rsidRDefault="002F5358" w:rsidP="002F5358">
      <w:pPr>
        <w:numPr>
          <w:ilvl w:val="0"/>
          <w:numId w:val="32"/>
        </w:numPr>
        <w:spacing w:before="0" w:after="64" w:line="249" w:lineRule="auto"/>
        <w:ind w:left="785" w:right="112" w:hanging="415"/>
        <w:rPr>
          <w:sz w:val="20"/>
          <w:szCs w:val="20"/>
        </w:rPr>
      </w:pPr>
      <w:r w:rsidRPr="00874519">
        <w:rPr>
          <w:sz w:val="20"/>
          <w:szCs w:val="20"/>
        </w:rPr>
        <w:t xml:space="preserve">State-placed students ages </w:t>
      </w:r>
      <w:r>
        <w:rPr>
          <w:sz w:val="20"/>
          <w:szCs w:val="20"/>
        </w:rPr>
        <w:t>3</w:t>
      </w:r>
      <w:r w:rsidRPr="00874519">
        <w:rPr>
          <w:sz w:val="20"/>
          <w:szCs w:val="20"/>
        </w:rPr>
        <w:t xml:space="preserve"> through 21 and through grade 12 whose placement was supported by the Department for Children and Families (DCF), a Vermont approved child placing agency, e.g., Washington County Mental Health, Howard Center, Northeast Kingdom Human Services, or the Department of Aging and Independent Living (DAIL); and </w:t>
      </w:r>
    </w:p>
    <w:p w14:paraId="48B02C13" w14:textId="77777777" w:rsidR="002F5358" w:rsidRPr="00525C15" w:rsidRDefault="002F5358" w:rsidP="002F5358">
      <w:pPr>
        <w:numPr>
          <w:ilvl w:val="0"/>
          <w:numId w:val="32"/>
        </w:numPr>
        <w:spacing w:before="0" w:after="20" w:line="249" w:lineRule="auto"/>
        <w:ind w:right="112" w:hanging="415"/>
        <w:rPr>
          <w:sz w:val="20"/>
          <w:szCs w:val="20"/>
        </w:rPr>
      </w:pPr>
      <w:r w:rsidRPr="00525C15">
        <w:rPr>
          <w:sz w:val="20"/>
          <w:szCs w:val="20"/>
        </w:rPr>
        <w:t xml:space="preserve">who resided in your town/union school district and attended your town/union school; </w:t>
      </w:r>
      <w:proofErr w:type="gramStart"/>
      <w:r w:rsidRPr="00525C15">
        <w:rPr>
          <w:sz w:val="20"/>
          <w:szCs w:val="20"/>
        </w:rPr>
        <w:t>and</w:t>
      </w:r>
      <w:proofErr w:type="gramEnd"/>
      <w:r w:rsidRPr="00525C15">
        <w:rPr>
          <w:sz w:val="20"/>
          <w:szCs w:val="20"/>
        </w:rPr>
        <w:t xml:space="preserve">  </w:t>
      </w:r>
    </w:p>
    <w:p w14:paraId="2997B88F" w14:textId="77777777" w:rsidR="002F5358" w:rsidRDefault="002F5358" w:rsidP="002F5358">
      <w:pPr>
        <w:numPr>
          <w:ilvl w:val="0"/>
          <w:numId w:val="32"/>
        </w:numPr>
        <w:spacing w:before="0" w:after="112" w:line="249" w:lineRule="auto"/>
        <w:ind w:right="112" w:hanging="415"/>
        <w:rPr>
          <w:sz w:val="20"/>
          <w:szCs w:val="20"/>
        </w:rPr>
      </w:pPr>
      <w:r w:rsidRPr="00525C15">
        <w:rPr>
          <w:sz w:val="20"/>
          <w:szCs w:val="20"/>
        </w:rPr>
        <w:t xml:space="preserve">whose parent(s) did not reside in the same town or unified union school district where the student resided (16 V.S.A. § 11 (28)). </w:t>
      </w:r>
    </w:p>
    <w:p w14:paraId="3C900FC1" w14:textId="77777777" w:rsidR="002F5358" w:rsidRPr="00525C15" w:rsidRDefault="002F5358" w:rsidP="00D23862">
      <w:pPr>
        <w:pStyle w:val="Heading2"/>
      </w:pPr>
      <w:r w:rsidRPr="00660694">
        <w:rPr>
          <w:bCs/>
        </w:rPr>
        <w:t>Ineligible</w:t>
      </w:r>
      <w:r w:rsidRPr="00525C15">
        <w:rPr>
          <w:b/>
        </w:rPr>
        <w:t xml:space="preserve"> </w:t>
      </w:r>
      <w:r w:rsidRPr="00525C15">
        <w:t xml:space="preserve">line entries on the </w:t>
      </w:r>
      <w:r>
        <w:t xml:space="preserve">SPS </w:t>
      </w:r>
      <w:r w:rsidRPr="00525C15">
        <w:t xml:space="preserve">Count report include:  </w:t>
      </w:r>
    </w:p>
    <w:p w14:paraId="7DB935BA" w14:textId="77777777" w:rsidR="002F5358" w:rsidRPr="00525C15" w:rsidRDefault="002F5358" w:rsidP="002F5358">
      <w:pPr>
        <w:numPr>
          <w:ilvl w:val="0"/>
          <w:numId w:val="33"/>
        </w:numPr>
        <w:spacing w:before="0" w:after="20" w:line="249" w:lineRule="auto"/>
        <w:ind w:right="112" w:hanging="451"/>
        <w:rPr>
          <w:sz w:val="20"/>
          <w:szCs w:val="20"/>
        </w:rPr>
      </w:pPr>
      <w:r>
        <w:rPr>
          <w:sz w:val="20"/>
          <w:szCs w:val="20"/>
        </w:rPr>
        <w:t>S</w:t>
      </w:r>
      <w:r w:rsidRPr="00525C15">
        <w:rPr>
          <w:sz w:val="20"/>
          <w:szCs w:val="20"/>
        </w:rPr>
        <w:t xml:space="preserve">tudents whose parent(s) resided in the same town or unified union school district where the student was state placed, or </w:t>
      </w:r>
    </w:p>
    <w:p w14:paraId="454F1FE0" w14:textId="77777777" w:rsidR="002F5358" w:rsidRPr="00525C15" w:rsidRDefault="002F5358" w:rsidP="002F5358">
      <w:pPr>
        <w:numPr>
          <w:ilvl w:val="0"/>
          <w:numId w:val="33"/>
        </w:numPr>
        <w:spacing w:before="0" w:after="20" w:line="249" w:lineRule="auto"/>
        <w:ind w:right="112" w:hanging="451"/>
        <w:rPr>
          <w:sz w:val="20"/>
          <w:szCs w:val="20"/>
        </w:rPr>
      </w:pPr>
      <w:r w:rsidRPr="00525C15">
        <w:rPr>
          <w:sz w:val="20"/>
          <w:szCs w:val="20"/>
        </w:rPr>
        <w:t xml:space="preserve">students who were educated by their home school, or  </w:t>
      </w:r>
    </w:p>
    <w:p w14:paraId="07869F3B" w14:textId="77777777" w:rsidR="002F5358" w:rsidRPr="00525C15" w:rsidRDefault="002F5358" w:rsidP="002F5358">
      <w:pPr>
        <w:numPr>
          <w:ilvl w:val="0"/>
          <w:numId w:val="33"/>
        </w:numPr>
        <w:spacing w:before="0" w:after="20" w:line="249" w:lineRule="auto"/>
        <w:ind w:right="112" w:hanging="451"/>
        <w:rPr>
          <w:sz w:val="20"/>
          <w:szCs w:val="20"/>
        </w:rPr>
      </w:pPr>
      <w:r w:rsidRPr="00525C15">
        <w:rPr>
          <w:sz w:val="20"/>
          <w:szCs w:val="20"/>
        </w:rPr>
        <w:t xml:space="preserve">students who were </w:t>
      </w:r>
      <w:proofErr w:type="gramStart"/>
      <w:r w:rsidRPr="00525C15">
        <w:rPr>
          <w:sz w:val="20"/>
          <w:szCs w:val="20"/>
        </w:rPr>
        <w:t>state-placed</w:t>
      </w:r>
      <w:proofErr w:type="gramEnd"/>
      <w:r w:rsidRPr="00525C15">
        <w:rPr>
          <w:sz w:val="20"/>
          <w:szCs w:val="20"/>
        </w:rPr>
        <w:t xml:space="preserve"> in residential facilities (16 V.S.A. § 2950b), or  </w:t>
      </w:r>
    </w:p>
    <w:p w14:paraId="52975F84" w14:textId="77777777" w:rsidR="002F5358" w:rsidRPr="00525C15" w:rsidRDefault="002F5358" w:rsidP="002F5358">
      <w:pPr>
        <w:numPr>
          <w:ilvl w:val="0"/>
          <w:numId w:val="33"/>
        </w:numPr>
        <w:spacing w:before="0" w:after="20" w:line="249" w:lineRule="auto"/>
        <w:ind w:right="112" w:hanging="451"/>
        <w:rPr>
          <w:sz w:val="20"/>
          <w:szCs w:val="20"/>
        </w:rPr>
      </w:pPr>
      <w:r w:rsidRPr="00525C15">
        <w:rPr>
          <w:sz w:val="20"/>
          <w:szCs w:val="20"/>
        </w:rPr>
        <w:t xml:space="preserve">students whose tuition was reimbursed by the sending school (16 V.S.A. § 4001B), or </w:t>
      </w:r>
    </w:p>
    <w:p w14:paraId="143836EE" w14:textId="77777777" w:rsidR="002F5358" w:rsidRPr="00525C15" w:rsidRDefault="002F5358" w:rsidP="002F5358">
      <w:pPr>
        <w:numPr>
          <w:ilvl w:val="0"/>
          <w:numId w:val="33"/>
        </w:numPr>
        <w:spacing w:before="0" w:after="256" w:line="249" w:lineRule="auto"/>
        <w:ind w:right="112" w:hanging="451"/>
        <w:rPr>
          <w:sz w:val="20"/>
          <w:szCs w:val="20"/>
        </w:rPr>
      </w:pPr>
      <w:r w:rsidRPr="00525C15">
        <w:rPr>
          <w:sz w:val="20"/>
          <w:szCs w:val="20"/>
        </w:rPr>
        <w:t xml:space="preserve">students whose tuition was reimbursed or is planned to be reimbursed through Worksheet A or special services costs billing form (16 V.S.A. § 2950a) or the general education tuition request (16 V.S.A. § 4012).  </w:t>
      </w:r>
    </w:p>
    <w:p w14:paraId="4B9FF21F" w14:textId="77777777" w:rsidR="00B66234" w:rsidRPr="00C00131" w:rsidRDefault="0000012A" w:rsidP="00C00131">
      <w:pPr>
        <w:pStyle w:val="Heading1"/>
      </w:pPr>
      <w:r w:rsidRPr="00C00131">
        <w:lastRenderedPageBreak/>
        <w:t>Report Form – All Data Fields Must Be Completed</w:t>
      </w:r>
    </w:p>
    <w:p w14:paraId="521868CD" w14:textId="77777777" w:rsidR="0000012A" w:rsidRPr="00525C15" w:rsidRDefault="0000012A" w:rsidP="00660694">
      <w:pPr>
        <w:pStyle w:val="AOEBulletedList"/>
      </w:pPr>
      <w:r w:rsidRPr="00525C15">
        <w:rPr>
          <w:b/>
        </w:rPr>
        <w:t>City/town of parent(s) or legal guardian:</w:t>
      </w:r>
      <w:r w:rsidRPr="00525C15">
        <w:t xml:space="preserve"> This is where the student’s biological or adoptive parent or legal guardian resided. In cases where parental rights were relinquished, please indicate “TPR” (termination of parental rights). </w:t>
      </w:r>
    </w:p>
    <w:p w14:paraId="0D795CA3" w14:textId="77777777" w:rsidR="0000012A" w:rsidRPr="00525C15" w:rsidRDefault="0000012A" w:rsidP="00660694">
      <w:pPr>
        <w:pStyle w:val="AOEBulletedList"/>
      </w:pPr>
      <w:r w:rsidRPr="00525C15">
        <w:rPr>
          <w:b/>
        </w:rPr>
        <w:t>Placing agency:</w:t>
      </w:r>
      <w:r w:rsidRPr="00525C15">
        <w:t xml:space="preserve"> This is DCF or the Vermont licensed child placing agency that placed the student in your district (e.g., Upper Valley Services, NFI, </w:t>
      </w:r>
      <w:proofErr w:type="spellStart"/>
      <w:r w:rsidRPr="00525C15">
        <w:t>Laraway</w:t>
      </w:r>
      <w:proofErr w:type="spellEnd"/>
      <w:r w:rsidRPr="00525C15">
        <w:t>). This information is typically available on registration or enrollment forms. DCF staff are responsible for enrolling students who are in State custody, and parents</w:t>
      </w:r>
      <w:r>
        <w:t xml:space="preserve"> and </w:t>
      </w:r>
      <w:r w:rsidRPr="00525C15">
        <w:t xml:space="preserve">guardians are responsible for enrolling students who are placed by mental health agencies and DAIL. </w:t>
      </w:r>
    </w:p>
    <w:p w14:paraId="03E39CBB" w14:textId="77777777" w:rsidR="0000012A" w:rsidRPr="00525C15" w:rsidRDefault="0000012A" w:rsidP="00660694">
      <w:pPr>
        <w:pStyle w:val="AOEBulletedList"/>
      </w:pPr>
      <w:r w:rsidRPr="00525C15">
        <w:rPr>
          <w:b/>
        </w:rPr>
        <w:t xml:space="preserve">City/town of foster </w:t>
      </w:r>
      <w:r>
        <w:rPr>
          <w:b/>
        </w:rPr>
        <w:t>home</w:t>
      </w:r>
      <w:r w:rsidRPr="00525C15">
        <w:rPr>
          <w:b/>
        </w:rPr>
        <w:t xml:space="preserve"> or group home:</w:t>
      </w:r>
      <w:r w:rsidRPr="00525C15">
        <w:t xml:space="preserve"> This is where the student resided while attending your school. This includes foster care home, group home or developmental home. When an LEA is not the town where the state-placed student’s foster home is located, an educational stability agreement or best interest determination form is required by AOE. Registrars, school administrative staff, administrators and/or business managers typically have this information. </w:t>
      </w:r>
    </w:p>
    <w:p w14:paraId="4E00584C" w14:textId="77777777" w:rsidR="0000012A" w:rsidRPr="007B628D" w:rsidRDefault="0000012A" w:rsidP="00660694">
      <w:pPr>
        <w:pStyle w:val="AOEBulletedList"/>
      </w:pPr>
      <w:r w:rsidRPr="007B628D">
        <w:rPr>
          <w:b/>
        </w:rPr>
        <w:t>Begin and end date</w:t>
      </w:r>
      <w:r>
        <w:rPr>
          <w:b/>
        </w:rPr>
        <w:t>s</w:t>
      </w:r>
      <w:r w:rsidRPr="007B628D">
        <w:rPr>
          <w:b/>
        </w:rPr>
        <w:t>:</w:t>
      </w:r>
      <w:r w:rsidRPr="007B628D">
        <w:t xml:space="preserve"> The begin and end dates apply only to the 20</w:t>
      </w:r>
      <w:r>
        <w:t>21</w:t>
      </w:r>
      <w:r w:rsidRPr="007B628D">
        <w:t>-</w:t>
      </w:r>
      <w:r>
        <w:t>20</w:t>
      </w:r>
      <w:r w:rsidRPr="007B628D">
        <w:t>2</w:t>
      </w:r>
      <w:r>
        <w:t>2</w:t>
      </w:r>
      <w:r w:rsidRPr="007B628D">
        <w:t xml:space="preserve"> regular school year, not summer school, and are the dates the student was considered state placed at your public school.</w:t>
      </w:r>
      <w:r w:rsidRPr="007B628D">
        <w:rPr>
          <w:b/>
        </w:rPr>
        <w:t xml:space="preserve"> </w:t>
      </w:r>
    </w:p>
    <w:p w14:paraId="7E483572" w14:textId="77777777" w:rsidR="0000012A" w:rsidRDefault="0000012A" w:rsidP="00660694">
      <w:pPr>
        <w:pStyle w:val="AOEBulletedList"/>
      </w:pPr>
      <w:r w:rsidRPr="002927F5">
        <w:rPr>
          <w:b/>
        </w:rPr>
        <w:t>Number of school days:</w:t>
      </w:r>
      <w:r w:rsidRPr="002927F5">
        <w:t xml:space="preserve"> A maximum of 175 days can be counted for each student. You may include the time a student was out for an ordinary absence (e.g., a few days for an illness), but do not include periods of extended absences or periods of residential placements such as</w:t>
      </w:r>
      <w:r>
        <w:t xml:space="preserve"> at the </w:t>
      </w:r>
      <w:r w:rsidRPr="002927F5">
        <w:t>Brattleboro Retreat. Please use separate lines for periods when a student was in and out of school for more than a few days.</w:t>
      </w:r>
    </w:p>
    <w:p w14:paraId="33374E73" w14:textId="77777777" w:rsidR="004E0D87" w:rsidRDefault="0000012A" w:rsidP="00660694">
      <w:pPr>
        <w:pStyle w:val="AOEBulletedList"/>
      </w:pPr>
      <w:r w:rsidRPr="002927F5">
        <w:rPr>
          <w:b/>
        </w:rPr>
        <w:t>Grade level:</w:t>
      </w:r>
      <w:r w:rsidRPr="002927F5">
        <w:t xml:space="preserve"> The grade level of each student is required. Kindergarten, elementary and secondary grades are weighted differently when calculating equalized pupils. For kindergarten </w:t>
      </w:r>
      <w:r w:rsidR="004E0D87">
        <w:t>Single Page Documents</w:t>
      </w:r>
    </w:p>
    <w:p w14:paraId="6BC96B50" w14:textId="77777777" w:rsidR="00781CCF" w:rsidRPr="001D11ED" w:rsidRDefault="00781CCF" w:rsidP="001D11ED"/>
    <w:sectPr w:rsidR="00781CCF" w:rsidRPr="001D11ED" w:rsidSect="00B662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DE72" w14:textId="77777777" w:rsidR="00901B6A" w:rsidRDefault="00901B6A" w:rsidP="004062C7">
      <w:r>
        <w:separator/>
      </w:r>
    </w:p>
  </w:endnote>
  <w:endnote w:type="continuationSeparator" w:id="0">
    <w:p w14:paraId="189B11B6" w14:textId="77777777" w:rsidR="00901B6A" w:rsidRDefault="00901B6A" w:rsidP="004062C7">
      <w:r>
        <w:continuationSeparator/>
      </w:r>
    </w:p>
  </w:endnote>
  <w:endnote w:type="continuationNotice" w:id="1">
    <w:p w14:paraId="64E95B82" w14:textId="77777777" w:rsidR="00901B6A" w:rsidRDefault="00901B6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B77D" w14:textId="77777777" w:rsidR="00A26196" w:rsidRDefault="00A26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5"/>
      <w:gridCol w:w="1583"/>
      <w:gridCol w:w="3652"/>
    </w:tblGrid>
    <w:tr w:rsidR="00796D5F" w14:paraId="1DF61A07" w14:textId="77777777" w:rsidTr="00774ECD">
      <w:trPr>
        <w:cantSplit/>
        <w:trHeight w:val="633"/>
        <w:tblHeader/>
      </w:trPr>
      <w:tc>
        <w:tcPr>
          <w:tcW w:w="4248" w:type="dxa"/>
        </w:tcPr>
        <w:p w14:paraId="13990869" w14:textId="0C0AC7FC" w:rsidR="00796D5F" w:rsidRPr="00937FFC" w:rsidRDefault="00732339" w:rsidP="004460D4">
          <w:pPr>
            <w:pStyle w:val="Footer"/>
          </w:pPr>
          <w:r>
            <w:t>Count of State-Placed Students Data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660694">
            <w:rPr>
              <w:noProof/>
            </w:rPr>
            <w:t>May 6, 2022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70E45CF0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00012A">
            <w:rPr>
              <w:b/>
              <w:noProof/>
            </w:rPr>
            <w:t>2</w:t>
          </w:r>
        </w:p>
      </w:tc>
      <w:tc>
        <w:tcPr>
          <w:tcW w:w="3708" w:type="dxa"/>
        </w:tcPr>
        <w:p w14:paraId="03CE5741" w14:textId="77777777" w:rsidR="00796D5F" w:rsidRPr="00937FFC" w:rsidRDefault="00796D5F" w:rsidP="0040400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13AEB7D2" wp14:editId="30CEBBF9">
                <wp:extent cx="1276055" cy="320040"/>
                <wp:effectExtent l="0" t="0" r="635" b="3810"/>
                <wp:docPr id="10" name="Picture 10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5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5147FA" w14:textId="77777777" w:rsidR="00796D5F" w:rsidRDefault="00796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9D29" w14:textId="77777777" w:rsidR="00AF7FA1" w:rsidRPr="00AF7FA1" w:rsidRDefault="00AF7FA1" w:rsidP="00AF7FA1">
    <w:pPr>
      <w:pStyle w:val="Heading1"/>
    </w:pPr>
    <w:r w:rsidRPr="00AF7FA1">
      <w:t xml:space="preserve">Contact Information: </w:t>
    </w:r>
  </w:p>
  <w:p w14:paraId="17A5DE3A" w14:textId="77777777" w:rsidR="00AF7FA1" w:rsidRDefault="00AF7FA1" w:rsidP="00AF7FA1">
    <w:r>
      <w:t>If you have questions about this document or would like additional information, contact</w:t>
    </w:r>
  </w:p>
  <w:p w14:paraId="514B1C1E" w14:textId="77777777" w:rsidR="00AF7FA1" w:rsidRDefault="00AF7FA1" w:rsidP="00AF7FA1">
    <w:pPr>
      <w:pStyle w:val="Footer"/>
    </w:pPr>
    <w:r>
      <w:t xml:space="preserve">Cathy Scott, Federal Education and Support Programs, at </w:t>
    </w:r>
    <w:hyperlink r:id="rId1" w:history="1">
      <w:r w:rsidRPr="00496B16">
        <w:rPr>
          <w:rStyle w:val="Hyperlink"/>
          <w:rFonts w:cs="Calibri"/>
        </w:rPr>
        <w:t>cathy.scott@vermont.gov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26C0" w14:textId="77777777" w:rsidR="00901B6A" w:rsidRDefault="00901B6A" w:rsidP="004062C7">
      <w:r>
        <w:separator/>
      </w:r>
    </w:p>
  </w:footnote>
  <w:footnote w:type="continuationSeparator" w:id="0">
    <w:p w14:paraId="0095B051" w14:textId="77777777" w:rsidR="00901B6A" w:rsidRDefault="00901B6A" w:rsidP="004062C7">
      <w:r>
        <w:continuationSeparator/>
      </w:r>
    </w:p>
  </w:footnote>
  <w:footnote w:type="continuationNotice" w:id="1">
    <w:p w14:paraId="6B39C00C" w14:textId="77777777" w:rsidR="00901B6A" w:rsidRDefault="00901B6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756D" w14:textId="77777777" w:rsidR="00A26196" w:rsidRDefault="00A26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5896" w14:textId="77777777" w:rsidR="00A26196" w:rsidRDefault="00A26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40400A" w14:paraId="73F4A6E5" w14:textId="77777777" w:rsidTr="00051284">
      <w:tc>
        <w:tcPr>
          <w:tcW w:w="4320" w:type="dxa"/>
        </w:tcPr>
        <w:p w14:paraId="15D4B5C4" w14:textId="77777777" w:rsidR="0040400A" w:rsidRDefault="0040400A" w:rsidP="0040400A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1" w:name="_Hlk24543830"/>
          <w:bookmarkStart w:id="2" w:name="_Hlk24543831"/>
          <w:bookmarkStart w:id="3" w:name="_Hlk24543978"/>
          <w:bookmarkStart w:id="4" w:name="_Hlk24543979"/>
          <w:r w:rsidRPr="00147A67">
            <w:rPr>
              <w:sz w:val="20"/>
              <w:szCs w:val="20"/>
            </w:rPr>
            <w:drawing>
              <wp:inline distT="0" distB="0" distL="0" distR="0" wp14:anchorId="060DFA48" wp14:editId="61473FD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1C4DE91C" w14:textId="77777777" w:rsidR="0040400A" w:rsidRDefault="0040400A" w:rsidP="0040400A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5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5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1"/>
    <w:bookmarkEnd w:id="2"/>
    <w:bookmarkEnd w:id="3"/>
    <w:bookmarkEnd w:id="4"/>
  </w:tbl>
  <w:p w14:paraId="0BB38339" w14:textId="77777777" w:rsidR="0040400A" w:rsidRPr="00B46917" w:rsidRDefault="0040400A" w:rsidP="0040400A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2ED"/>
    <w:multiLevelType w:val="hybridMultilevel"/>
    <w:tmpl w:val="F3E415BE"/>
    <w:lvl w:ilvl="0" w:tplc="80C44960">
      <w:start w:val="1"/>
      <w:numFmt w:val="decimal"/>
      <w:lvlText w:val="(%1)"/>
      <w:lvlJc w:val="left"/>
      <w:pPr>
        <w:ind w:left="7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E945C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0EBBA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8711A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4F37A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C9C02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69786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82F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0AA4A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17BA5"/>
    <w:multiLevelType w:val="hybridMultilevel"/>
    <w:tmpl w:val="21A2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E5C37"/>
    <w:multiLevelType w:val="hybridMultilevel"/>
    <w:tmpl w:val="E3B4EED8"/>
    <w:lvl w:ilvl="0" w:tplc="771E3182">
      <w:start w:val="1"/>
      <w:numFmt w:val="decimal"/>
      <w:lvlText w:val="(%1)"/>
      <w:lvlJc w:val="left"/>
      <w:pPr>
        <w:ind w:left="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B90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DCBA48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AC42C2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6887C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44A9A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667BE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4E434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8F5D2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5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2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9"/>
  </w:num>
  <w:num w:numId="2">
    <w:abstractNumId w:val="16"/>
  </w:num>
  <w:num w:numId="3">
    <w:abstractNumId w:val="27"/>
  </w:num>
  <w:num w:numId="4">
    <w:abstractNumId w:val="22"/>
  </w:num>
  <w:num w:numId="5">
    <w:abstractNumId w:val="23"/>
  </w:num>
  <w:num w:numId="6">
    <w:abstractNumId w:val="6"/>
  </w:num>
  <w:num w:numId="7">
    <w:abstractNumId w:val="1"/>
  </w:num>
  <w:num w:numId="8">
    <w:abstractNumId w:val="17"/>
  </w:num>
  <w:num w:numId="9">
    <w:abstractNumId w:val="21"/>
  </w:num>
  <w:num w:numId="10">
    <w:abstractNumId w:val="30"/>
  </w:num>
  <w:num w:numId="11">
    <w:abstractNumId w:val="19"/>
  </w:num>
  <w:num w:numId="12">
    <w:abstractNumId w:val="11"/>
  </w:num>
  <w:num w:numId="13">
    <w:abstractNumId w:val="32"/>
  </w:num>
  <w:num w:numId="14">
    <w:abstractNumId w:val="12"/>
  </w:num>
  <w:num w:numId="15">
    <w:abstractNumId w:val="31"/>
  </w:num>
  <w:num w:numId="16">
    <w:abstractNumId w:val="4"/>
  </w:num>
  <w:num w:numId="17">
    <w:abstractNumId w:val="9"/>
  </w:num>
  <w:num w:numId="18">
    <w:abstractNumId w:val="20"/>
  </w:num>
  <w:num w:numId="19">
    <w:abstractNumId w:val="24"/>
  </w:num>
  <w:num w:numId="20">
    <w:abstractNumId w:val="14"/>
  </w:num>
  <w:num w:numId="21">
    <w:abstractNumId w:val="15"/>
  </w:num>
  <w:num w:numId="22">
    <w:abstractNumId w:val="13"/>
  </w:num>
  <w:num w:numId="23">
    <w:abstractNumId w:val="2"/>
  </w:num>
  <w:num w:numId="24">
    <w:abstractNumId w:val="28"/>
  </w:num>
  <w:num w:numId="25">
    <w:abstractNumId w:val="2"/>
  </w:num>
  <w:num w:numId="26">
    <w:abstractNumId w:val="3"/>
  </w:num>
  <w:num w:numId="27">
    <w:abstractNumId w:val="25"/>
  </w:num>
  <w:num w:numId="28">
    <w:abstractNumId w:val="26"/>
  </w:num>
  <w:num w:numId="29">
    <w:abstractNumId w:val="18"/>
  </w:num>
  <w:num w:numId="30">
    <w:abstractNumId w:val="10"/>
  </w:num>
  <w:num w:numId="31">
    <w:abstractNumId w:val="0"/>
  </w:num>
  <w:num w:numId="32">
    <w:abstractNumId w:val="8"/>
  </w:num>
  <w:num w:numId="33">
    <w:abstractNumId w:val="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263D7B"/>
    <w:rsid w:val="0000012A"/>
    <w:rsid w:val="00011117"/>
    <w:rsid w:val="00030823"/>
    <w:rsid w:val="000310B4"/>
    <w:rsid w:val="000321FC"/>
    <w:rsid w:val="000339B3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47A67"/>
    <w:rsid w:val="001571DA"/>
    <w:rsid w:val="00161F11"/>
    <w:rsid w:val="001645D6"/>
    <w:rsid w:val="0017612B"/>
    <w:rsid w:val="001C1F88"/>
    <w:rsid w:val="001C25E3"/>
    <w:rsid w:val="001D07C0"/>
    <w:rsid w:val="001D11ED"/>
    <w:rsid w:val="001D35CB"/>
    <w:rsid w:val="001E7FBE"/>
    <w:rsid w:val="001F22D0"/>
    <w:rsid w:val="001F4BA5"/>
    <w:rsid w:val="00204A8C"/>
    <w:rsid w:val="002112F8"/>
    <w:rsid w:val="00217F09"/>
    <w:rsid w:val="002214B1"/>
    <w:rsid w:val="00221659"/>
    <w:rsid w:val="002237E0"/>
    <w:rsid w:val="0024600A"/>
    <w:rsid w:val="0024786D"/>
    <w:rsid w:val="00254AFD"/>
    <w:rsid w:val="00256309"/>
    <w:rsid w:val="00263D7B"/>
    <w:rsid w:val="002768DB"/>
    <w:rsid w:val="002768E8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5358"/>
    <w:rsid w:val="002F7E75"/>
    <w:rsid w:val="00302C74"/>
    <w:rsid w:val="00314055"/>
    <w:rsid w:val="00326074"/>
    <w:rsid w:val="003274F5"/>
    <w:rsid w:val="003275FD"/>
    <w:rsid w:val="00332368"/>
    <w:rsid w:val="00334D48"/>
    <w:rsid w:val="003351CD"/>
    <w:rsid w:val="00340C04"/>
    <w:rsid w:val="00345106"/>
    <w:rsid w:val="003977EC"/>
    <w:rsid w:val="003B1BCA"/>
    <w:rsid w:val="003B7F81"/>
    <w:rsid w:val="003D0155"/>
    <w:rsid w:val="003D090F"/>
    <w:rsid w:val="003E736C"/>
    <w:rsid w:val="0040400A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5A3"/>
    <w:rsid w:val="004E0D87"/>
    <w:rsid w:val="00500232"/>
    <w:rsid w:val="00505A69"/>
    <w:rsid w:val="00532CA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62D9"/>
    <w:rsid w:val="0062055D"/>
    <w:rsid w:val="00626212"/>
    <w:rsid w:val="0063049A"/>
    <w:rsid w:val="00651E8D"/>
    <w:rsid w:val="00660694"/>
    <w:rsid w:val="006703F6"/>
    <w:rsid w:val="006B3811"/>
    <w:rsid w:val="006C29AA"/>
    <w:rsid w:val="006F5080"/>
    <w:rsid w:val="006F698F"/>
    <w:rsid w:val="00710FE3"/>
    <w:rsid w:val="00721DF9"/>
    <w:rsid w:val="00732339"/>
    <w:rsid w:val="00734368"/>
    <w:rsid w:val="00746838"/>
    <w:rsid w:val="0077034A"/>
    <w:rsid w:val="00774ECD"/>
    <w:rsid w:val="00781CCF"/>
    <w:rsid w:val="007914E1"/>
    <w:rsid w:val="007963EC"/>
    <w:rsid w:val="00796D5F"/>
    <w:rsid w:val="007A3EA3"/>
    <w:rsid w:val="007A4182"/>
    <w:rsid w:val="007D17B1"/>
    <w:rsid w:val="007D5E67"/>
    <w:rsid w:val="007E3BD6"/>
    <w:rsid w:val="008026C4"/>
    <w:rsid w:val="00804ED3"/>
    <w:rsid w:val="00815A05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01B6A"/>
    <w:rsid w:val="0092656D"/>
    <w:rsid w:val="00937F53"/>
    <w:rsid w:val="00937FFC"/>
    <w:rsid w:val="0094350D"/>
    <w:rsid w:val="00946D50"/>
    <w:rsid w:val="00961A6D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26196"/>
    <w:rsid w:val="00A513A7"/>
    <w:rsid w:val="00A67F96"/>
    <w:rsid w:val="00A92164"/>
    <w:rsid w:val="00A95E0D"/>
    <w:rsid w:val="00A9790E"/>
    <w:rsid w:val="00AA0207"/>
    <w:rsid w:val="00AB2F23"/>
    <w:rsid w:val="00AC7241"/>
    <w:rsid w:val="00AD1A62"/>
    <w:rsid w:val="00AD4B66"/>
    <w:rsid w:val="00AF33BA"/>
    <w:rsid w:val="00AF600F"/>
    <w:rsid w:val="00AF602B"/>
    <w:rsid w:val="00AF7FA1"/>
    <w:rsid w:val="00B03DC1"/>
    <w:rsid w:val="00B04C63"/>
    <w:rsid w:val="00B114D1"/>
    <w:rsid w:val="00B25D38"/>
    <w:rsid w:val="00B25DEC"/>
    <w:rsid w:val="00B540C0"/>
    <w:rsid w:val="00B6001B"/>
    <w:rsid w:val="00B66234"/>
    <w:rsid w:val="00B679AF"/>
    <w:rsid w:val="00BC6DE3"/>
    <w:rsid w:val="00BD7ABE"/>
    <w:rsid w:val="00BE3F84"/>
    <w:rsid w:val="00BE43B0"/>
    <w:rsid w:val="00C00131"/>
    <w:rsid w:val="00C01AD7"/>
    <w:rsid w:val="00C109A3"/>
    <w:rsid w:val="00C13786"/>
    <w:rsid w:val="00C3108A"/>
    <w:rsid w:val="00C45437"/>
    <w:rsid w:val="00C712A7"/>
    <w:rsid w:val="00C90E21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23862"/>
    <w:rsid w:val="00D33781"/>
    <w:rsid w:val="00D33F20"/>
    <w:rsid w:val="00D41020"/>
    <w:rsid w:val="00D65661"/>
    <w:rsid w:val="00D72AAF"/>
    <w:rsid w:val="00D85D7F"/>
    <w:rsid w:val="00DC3C47"/>
    <w:rsid w:val="00DE7FA2"/>
    <w:rsid w:val="00E2171D"/>
    <w:rsid w:val="00E30534"/>
    <w:rsid w:val="00E37D2C"/>
    <w:rsid w:val="00E606BA"/>
    <w:rsid w:val="00E763A2"/>
    <w:rsid w:val="00E773E9"/>
    <w:rsid w:val="00E9189B"/>
    <w:rsid w:val="00EC0EFE"/>
    <w:rsid w:val="00EC5CDB"/>
    <w:rsid w:val="00ED3A89"/>
    <w:rsid w:val="00ED49D5"/>
    <w:rsid w:val="00F06128"/>
    <w:rsid w:val="00F13432"/>
    <w:rsid w:val="00F210A5"/>
    <w:rsid w:val="00F234A0"/>
    <w:rsid w:val="00F41E27"/>
    <w:rsid w:val="00F65CB1"/>
    <w:rsid w:val="00F661E5"/>
    <w:rsid w:val="00F76AD8"/>
    <w:rsid w:val="00F90A87"/>
    <w:rsid w:val="00FA084B"/>
    <w:rsid w:val="00FA47FB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16625"/>
  <w15:docId w15:val="{A7F23D05-9137-47E6-9CFF-479A10AC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documents/interagency-coordination-count-state-placed-students-for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documents/interagency-coordination-count-state-placed-students-for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documents/interagency-coordination-count-state-placed-students-for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ducation.vermont.gov/vermont-schools/school-operations/interagency-coordina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ducation.vermont.gov/vermont-schools/school-operations/interagency-coordinatio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.scott@vermont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.Grimes\OneDrive%20-%20State%20of%20Vermont\Documents\Website%20Docs\Interagency\CS%2005-06-21\Count%20of%20State%20Placed%20Students%20Data%20FY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036C40229242866AE1C48BA290DA" ma:contentTypeVersion="12" ma:contentTypeDescription="Create a new document." ma:contentTypeScope="" ma:versionID="81ae403187ac50d65be6a8c784577aed">
  <xsd:schema xmlns:xsd="http://www.w3.org/2001/XMLSchema" xmlns:xs="http://www.w3.org/2001/XMLSchema" xmlns:p="http://schemas.microsoft.com/office/2006/metadata/properties" xmlns:ns1="http://schemas.microsoft.com/sharepoint/v3" xmlns:ns2="dec09d60-5f1c-4879-82f1-0610b00f5eba" xmlns:ns3="cbdbe9cc-fc1f-4c7c-ac10-32f1f9497061" targetNamespace="http://schemas.microsoft.com/office/2006/metadata/properties" ma:root="true" ma:fieldsID="de86aabd7bfdd34f0e43488a731b66fe" ns1:_="" ns2:_="" ns3:_="">
    <xsd:import namespace="http://schemas.microsoft.com/sharepoint/v3"/>
    <xsd:import namespace="dec09d60-5f1c-4879-82f1-0610b00f5eba"/>
    <xsd:import namespace="cbdbe9cc-fc1f-4c7c-ac10-32f1f9497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09d60-5f1c-4879-82f1-0610b00f5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be9cc-fc1f-4c7c-ac10-32f1f9497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dbe9cc-fc1f-4c7c-ac10-32f1f9497061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4FC2D-7817-4516-913A-3C711E8A5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c09d60-5f1c-4879-82f1-0610b00f5eba"/>
    <ds:schemaRef ds:uri="cbdbe9cc-fc1f-4c7c-ac10-32f1f9497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90169-C43B-4023-97D0-DAE34D77D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cbdbe9cc-fc1f-4c7c-ac10-32f1f949706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Count of State Placed Students Data FY22</Template>
  <TotalTime>3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edu-memo-count-of-state-placed-students-data-collection</vt:lpstr>
    </vt:vector>
  </TitlesOfParts>
  <Company>Vermont Agency of Education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edu-memo-count-of-state-placed-students-data-collection</dc:title>
  <dc:creator>Vermont Agency of Education</dc:creator>
  <cp:keywords/>
  <cp:lastModifiedBy>Connizzo, Kate</cp:lastModifiedBy>
  <cp:revision>2</cp:revision>
  <cp:lastPrinted>2022-05-06T13:11:00Z</cp:lastPrinted>
  <dcterms:created xsi:type="dcterms:W3CDTF">2022-05-10T15:10:00Z</dcterms:created>
  <dcterms:modified xsi:type="dcterms:W3CDTF">2022-05-10T15:10:00Z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0x010100A2ED036C40229242866AE1C48BA290DA</vt:lpwstr>
  </property>
</Properties>
</file>