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C596" w14:textId="791AB245" w:rsidR="00B91B5D" w:rsidRPr="003F01A2" w:rsidRDefault="0066833A" w:rsidP="003F01A2">
      <w:pPr>
        <w:pStyle w:val="Title"/>
        <w:rPr>
          <w:rFonts w:eastAsia="Palatino Linotype"/>
        </w:rPr>
      </w:pPr>
      <w:r w:rsidRPr="003F01A2">
        <w:rPr>
          <w:rFonts w:eastAsia="Palatino Linotype"/>
        </w:rPr>
        <w:t>Civic Education Grant</w:t>
      </w:r>
      <w:r w:rsidR="6D10D127" w:rsidRPr="003F01A2">
        <w:rPr>
          <w:rFonts w:eastAsia="Palatino Linotype"/>
        </w:rPr>
        <w:t xml:space="preserve"> </w:t>
      </w:r>
      <w:r w:rsidR="3A25F63B" w:rsidRPr="003F01A2">
        <w:rPr>
          <w:rFonts w:eastAsia="Palatino Linotype"/>
        </w:rPr>
        <w:t>- Request for Applications</w:t>
      </w:r>
    </w:p>
    <w:p w14:paraId="04D2A1F8" w14:textId="53653BA2" w:rsidR="00D17056" w:rsidRDefault="0066833A" w:rsidP="719137B2">
      <w:pPr>
        <w:pStyle w:val="paragraph"/>
        <w:spacing w:before="0" w:beforeAutospacing="0" w:after="0" w:afterAutospacing="0"/>
        <w:ind w:right="-360"/>
        <w:textAlignment w:val="baseline"/>
        <w:rPr>
          <w:rFonts w:ascii="Palatino Linotype" w:eastAsia="Palatino Linotype" w:hAnsi="Palatino Linotype" w:cs="Palatino Linotype"/>
        </w:rPr>
      </w:pPr>
      <w:r w:rsidRPr="003F01A2">
        <w:rPr>
          <w:rFonts w:ascii="Palatino Linotype" w:eastAsia="Palatino Linotype" w:hAnsi="Palatino Linotype" w:cs="Palatino Linotype"/>
        </w:rPr>
        <w:t xml:space="preserve">The Vermont Agency of Education (AOE) invites </w:t>
      </w:r>
      <w:r w:rsidR="27766531" w:rsidRPr="003F01A2">
        <w:rPr>
          <w:rFonts w:ascii="Palatino Linotype" w:eastAsia="Palatino Linotype" w:hAnsi="Palatino Linotype" w:cs="Palatino Linotype"/>
        </w:rPr>
        <w:t>Supervisor</w:t>
      </w:r>
      <w:r w:rsidR="7C3563F7" w:rsidRPr="003F01A2">
        <w:rPr>
          <w:rFonts w:ascii="Palatino Linotype" w:eastAsia="Palatino Linotype" w:hAnsi="Palatino Linotype" w:cs="Palatino Linotype"/>
        </w:rPr>
        <w:t xml:space="preserve">y </w:t>
      </w:r>
      <w:r w:rsidR="27766531" w:rsidRPr="003F01A2">
        <w:rPr>
          <w:rFonts w:ascii="Palatino Linotype" w:eastAsia="Palatino Linotype" w:hAnsi="Palatino Linotype" w:cs="Palatino Linotype"/>
        </w:rPr>
        <w:t>Unions/S</w:t>
      </w:r>
      <w:r w:rsidR="07089F4A" w:rsidRPr="003F01A2">
        <w:rPr>
          <w:rFonts w:ascii="Palatino Linotype" w:eastAsia="Palatino Linotype" w:hAnsi="Palatino Linotype" w:cs="Palatino Linotype"/>
        </w:rPr>
        <w:t>upervisory</w:t>
      </w:r>
      <w:r w:rsidR="27766531" w:rsidRPr="003F01A2">
        <w:rPr>
          <w:rFonts w:ascii="Palatino Linotype" w:eastAsia="Palatino Linotype" w:hAnsi="Palatino Linotype" w:cs="Palatino Linotype"/>
        </w:rPr>
        <w:t xml:space="preserve"> </w:t>
      </w:r>
      <w:r w:rsidR="10DD2CA0" w:rsidRPr="003F01A2">
        <w:rPr>
          <w:rFonts w:ascii="Palatino Linotype" w:eastAsia="Palatino Linotype" w:hAnsi="Palatino Linotype" w:cs="Palatino Linotype"/>
        </w:rPr>
        <w:t>Districts (</w:t>
      </w:r>
      <w:r w:rsidRPr="003F01A2">
        <w:rPr>
          <w:rFonts w:ascii="Palatino Linotype" w:eastAsia="Palatino Linotype" w:hAnsi="Palatino Linotype" w:cs="Palatino Linotype"/>
        </w:rPr>
        <w:t>SUs/SDs</w:t>
      </w:r>
      <w:r w:rsidR="06AC5D59" w:rsidRPr="003F01A2">
        <w:rPr>
          <w:rFonts w:ascii="Palatino Linotype" w:eastAsia="Palatino Linotype" w:hAnsi="Palatino Linotype" w:cs="Palatino Linotype"/>
        </w:rPr>
        <w:t>)</w:t>
      </w:r>
      <w:r w:rsidRPr="003F01A2">
        <w:rPr>
          <w:rFonts w:ascii="Palatino Linotype" w:eastAsia="Palatino Linotype" w:hAnsi="Palatino Linotype" w:cs="Palatino Linotype"/>
        </w:rPr>
        <w:t xml:space="preserve"> to complement </w:t>
      </w:r>
      <w:r w:rsidR="5C96AE87" w:rsidRPr="003F01A2">
        <w:rPr>
          <w:rFonts w:ascii="Palatino Linotype" w:eastAsia="Palatino Linotype" w:hAnsi="Palatino Linotype" w:cs="Palatino Linotype"/>
        </w:rPr>
        <w:t>and</w:t>
      </w:r>
      <w:r w:rsidR="65ED5C15" w:rsidRPr="003F01A2">
        <w:rPr>
          <w:rFonts w:ascii="Palatino Linotype" w:eastAsia="Palatino Linotype" w:hAnsi="Palatino Linotype" w:cs="Palatino Linotype"/>
        </w:rPr>
        <w:t>/or</w:t>
      </w:r>
      <w:r w:rsidR="5C96AE87" w:rsidRPr="003F01A2">
        <w:rPr>
          <w:rFonts w:ascii="Palatino Linotype" w:eastAsia="Palatino Linotype" w:hAnsi="Palatino Linotype" w:cs="Palatino Linotype"/>
        </w:rPr>
        <w:t xml:space="preserve"> amplify </w:t>
      </w:r>
      <w:r w:rsidRPr="003F01A2">
        <w:rPr>
          <w:rFonts w:ascii="Palatino Linotype" w:eastAsia="Palatino Linotype" w:hAnsi="Palatino Linotype" w:cs="Palatino Linotype"/>
        </w:rPr>
        <w:t>the</w:t>
      </w:r>
      <w:r w:rsidR="65ED5C15" w:rsidRPr="003F01A2">
        <w:rPr>
          <w:rFonts w:ascii="Palatino Linotype" w:eastAsia="Palatino Linotype" w:hAnsi="Palatino Linotype" w:cs="Palatino Linotype"/>
        </w:rPr>
        <w:t>ir</w:t>
      </w:r>
      <w:r w:rsidRPr="003F01A2">
        <w:rPr>
          <w:rFonts w:ascii="Palatino Linotype" w:eastAsia="Palatino Linotype" w:hAnsi="Palatino Linotype" w:cs="Palatino Linotype"/>
        </w:rPr>
        <w:t xml:space="preserve"> </w:t>
      </w:r>
      <w:r w:rsidR="65ED5C15" w:rsidRPr="003F01A2">
        <w:rPr>
          <w:rFonts w:ascii="Palatino Linotype" w:eastAsia="Palatino Linotype" w:hAnsi="Palatino Linotype" w:cs="Palatino Linotype"/>
        </w:rPr>
        <w:t>existing</w:t>
      </w:r>
      <w:r w:rsidRPr="003F01A2">
        <w:rPr>
          <w:rFonts w:ascii="Palatino Linotype" w:eastAsia="Palatino Linotype" w:hAnsi="Palatino Linotype" w:cs="Palatino Linotype"/>
        </w:rPr>
        <w:t xml:space="preserve"> </w:t>
      </w:r>
      <w:r w:rsidR="65ED5C15" w:rsidRPr="003F01A2">
        <w:rPr>
          <w:rFonts w:ascii="Palatino Linotype" w:eastAsia="Palatino Linotype" w:hAnsi="Palatino Linotype" w:cs="Palatino Linotype"/>
        </w:rPr>
        <w:t>secondary</w:t>
      </w:r>
      <w:r w:rsidR="126C1674" w:rsidRPr="003F01A2">
        <w:rPr>
          <w:rFonts w:ascii="Palatino Linotype" w:eastAsia="Palatino Linotype" w:hAnsi="Palatino Linotype" w:cs="Palatino Linotype"/>
        </w:rPr>
        <w:t xml:space="preserve"> school </w:t>
      </w:r>
      <w:r w:rsidRPr="003F01A2">
        <w:rPr>
          <w:rFonts w:ascii="Palatino Linotype" w:eastAsia="Palatino Linotype" w:hAnsi="Palatino Linotype" w:cs="Palatino Linotype"/>
        </w:rPr>
        <w:t>curricu</w:t>
      </w:r>
      <w:r w:rsidR="1C659312" w:rsidRPr="003F01A2">
        <w:rPr>
          <w:rFonts w:ascii="Palatino Linotype" w:eastAsia="Palatino Linotype" w:hAnsi="Palatino Linotype" w:cs="Palatino Linotype"/>
        </w:rPr>
        <w:t>la</w:t>
      </w:r>
      <w:r w:rsidRPr="003F01A2">
        <w:rPr>
          <w:rFonts w:ascii="Palatino Linotype" w:eastAsia="Palatino Linotype" w:hAnsi="Palatino Linotype" w:cs="Palatino Linotype"/>
        </w:rPr>
        <w:t xml:space="preserve"> by providing students an innovative </w:t>
      </w:r>
      <w:r w:rsidR="27C727E6" w:rsidRPr="003F01A2">
        <w:rPr>
          <w:rFonts w:ascii="Palatino Linotype" w:eastAsia="Palatino Linotype" w:hAnsi="Palatino Linotype" w:cs="Palatino Linotype"/>
        </w:rPr>
        <w:t xml:space="preserve">learning opportunity </w:t>
      </w:r>
      <w:r w:rsidRPr="003F01A2">
        <w:rPr>
          <w:rFonts w:ascii="Palatino Linotype" w:eastAsia="Palatino Linotype" w:hAnsi="Palatino Linotype" w:cs="Palatino Linotype"/>
        </w:rPr>
        <w:t xml:space="preserve">on the </w:t>
      </w:r>
      <w:r w:rsidR="0FBAE3FA" w:rsidRPr="003F01A2">
        <w:rPr>
          <w:rFonts w:ascii="Palatino Linotype" w:eastAsia="Palatino Linotype" w:hAnsi="Palatino Linotype" w:cs="Palatino Linotype"/>
        </w:rPr>
        <w:t xml:space="preserve">history and </w:t>
      </w:r>
      <w:r w:rsidRPr="003F01A2">
        <w:rPr>
          <w:rFonts w:ascii="Palatino Linotype" w:eastAsia="Palatino Linotype" w:hAnsi="Palatino Linotype" w:cs="Palatino Linotype"/>
        </w:rPr>
        <w:t>principles of U.S. constitutional democracy</w:t>
      </w:r>
      <w:r w:rsidR="0FBAE3FA" w:rsidRPr="003F01A2">
        <w:rPr>
          <w:rFonts w:ascii="Palatino Linotype" w:eastAsia="Palatino Linotype" w:hAnsi="Palatino Linotype" w:cs="Palatino Linotype"/>
        </w:rPr>
        <w:t xml:space="preserve"> </w:t>
      </w:r>
      <w:r w:rsidR="7B142BDA" w:rsidRPr="003F01A2">
        <w:rPr>
          <w:rFonts w:ascii="Palatino Linotype" w:eastAsia="Palatino Linotype" w:hAnsi="Palatino Linotype" w:cs="Palatino Linotype"/>
        </w:rPr>
        <w:t xml:space="preserve">as evidenced </w:t>
      </w:r>
      <w:r w:rsidR="0FBAE3FA" w:rsidRPr="003F01A2">
        <w:rPr>
          <w:rFonts w:ascii="Palatino Linotype" w:eastAsia="Palatino Linotype" w:hAnsi="Palatino Linotype" w:cs="Palatino Linotype"/>
        </w:rPr>
        <w:t>through voting</w:t>
      </w:r>
      <w:r w:rsidR="27C727E6" w:rsidRPr="003F01A2">
        <w:rPr>
          <w:rFonts w:ascii="Palatino Linotype" w:eastAsia="Palatino Linotype" w:hAnsi="Palatino Linotype" w:cs="Palatino Linotype"/>
        </w:rPr>
        <w:t xml:space="preserve">. </w:t>
      </w:r>
      <w:r w:rsidR="55EBDC37" w:rsidRPr="003F01A2">
        <w:rPr>
          <w:rFonts w:ascii="Palatino Linotype" w:eastAsia="Palatino Linotype" w:hAnsi="Palatino Linotype" w:cs="Palatino Linotype"/>
        </w:rPr>
        <w:t xml:space="preserve">The AOE is competing funds to support schools who want to purchase, as part of curricula to support civic literacy, </w:t>
      </w:r>
      <w:r w:rsidR="55EBDC37" w:rsidRPr="003F01A2">
        <w:rPr>
          <w:rFonts w:ascii="Palatino Linotype" w:eastAsia="Palatino Linotype" w:hAnsi="Palatino Linotype" w:cs="Palatino Linotype"/>
          <w:i/>
          <w:iCs/>
        </w:rPr>
        <w:t xml:space="preserve">Our Unfinished March </w:t>
      </w:r>
      <w:r w:rsidR="55EBDC37" w:rsidRPr="003F01A2">
        <w:rPr>
          <w:rFonts w:ascii="Palatino Linotype" w:eastAsia="Palatino Linotype" w:hAnsi="Palatino Linotype" w:cs="Palatino Linotype"/>
        </w:rPr>
        <w:t xml:space="preserve">by former United States Attorney General Eric Holder, and have their students participate in an event where they will hear from and talk with Mr. Holder at The Flynn Center for </w:t>
      </w:r>
      <w:r w:rsidR="00106816">
        <w:rPr>
          <w:rFonts w:ascii="Palatino Linotype" w:eastAsia="Palatino Linotype" w:hAnsi="Palatino Linotype" w:cs="Palatino Linotype"/>
        </w:rPr>
        <w:t xml:space="preserve">the Performing </w:t>
      </w:r>
      <w:r w:rsidR="55EBDC37" w:rsidRPr="003F01A2">
        <w:rPr>
          <w:rFonts w:ascii="Palatino Linotype" w:eastAsia="Palatino Linotype" w:hAnsi="Palatino Linotype" w:cs="Palatino Linotype"/>
        </w:rPr>
        <w:t xml:space="preserve">Arts on May 16, 2023. </w:t>
      </w:r>
      <w:r w:rsidR="3AC2C060" w:rsidRPr="003F01A2">
        <w:rPr>
          <w:rFonts w:ascii="Palatino Linotype" w:eastAsia="Palatino Linotype" w:hAnsi="Palatino Linotype" w:cs="Palatino Linotype"/>
        </w:rPr>
        <w:t xml:space="preserve">The AOE will provide </w:t>
      </w:r>
      <w:r w:rsidR="15A4AD4D" w:rsidRPr="003F01A2">
        <w:rPr>
          <w:rFonts w:ascii="Palatino Linotype" w:eastAsia="Palatino Linotype" w:hAnsi="Palatino Linotype" w:cs="Palatino Linotype"/>
        </w:rPr>
        <w:t>supplemental</w:t>
      </w:r>
      <w:r w:rsidR="3AC2C060" w:rsidRPr="003F01A2">
        <w:rPr>
          <w:rFonts w:ascii="Palatino Linotype" w:eastAsia="Palatino Linotype" w:hAnsi="Palatino Linotype" w:cs="Palatino Linotype"/>
        </w:rPr>
        <w:t xml:space="preserve"> learning materials aligned to the College, Career and Civic Life </w:t>
      </w:r>
      <w:r w:rsidR="6048473D" w:rsidRPr="003F01A2">
        <w:rPr>
          <w:rFonts w:ascii="Palatino Linotype" w:eastAsia="Palatino Linotype" w:hAnsi="Palatino Linotype" w:cs="Palatino Linotype"/>
        </w:rPr>
        <w:t>(</w:t>
      </w:r>
      <w:r w:rsidR="3AC2C060" w:rsidRPr="003F01A2">
        <w:rPr>
          <w:rFonts w:ascii="Palatino Linotype" w:eastAsia="Palatino Linotype" w:hAnsi="Palatino Linotype" w:cs="Palatino Linotype"/>
        </w:rPr>
        <w:t>C3</w:t>
      </w:r>
      <w:r w:rsidR="6048473D" w:rsidRPr="003F01A2">
        <w:rPr>
          <w:rFonts w:ascii="Palatino Linotype" w:eastAsia="Palatino Linotype" w:hAnsi="Palatino Linotype" w:cs="Palatino Linotype"/>
        </w:rPr>
        <w:t>)</w:t>
      </w:r>
      <w:r w:rsidR="3AC2C060" w:rsidRPr="003F01A2">
        <w:rPr>
          <w:rFonts w:ascii="Palatino Linotype" w:eastAsia="Palatino Linotype" w:hAnsi="Palatino Linotype" w:cs="Palatino Linotype"/>
        </w:rPr>
        <w:t xml:space="preserve"> Framework for Social Studies State Standards</w:t>
      </w:r>
      <w:r w:rsidR="5C9095BA" w:rsidRPr="003F01A2">
        <w:rPr>
          <w:rFonts w:ascii="Palatino Linotype" w:eastAsia="Palatino Linotype" w:hAnsi="Palatino Linotype" w:cs="Palatino Linotype"/>
        </w:rPr>
        <w:t xml:space="preserve"> to support this learning opportunity</w:t>
      </w:r>
      <w:r w:rsidR="4B398368" w:rsidRPr="003F01A2">
        <w:rPr>
          <w:rFonts w:ascii="Palatino Linotype" w:eastAsia="Palatino Linotype" w:hAnsi="Palatino Linotype" w:cs="Palatino Linotype"/>
        </w:rPr>
        <w:t>.</w:t>
      </w:r>
      <w:r w:rsidR="15A4AD4D" w:rsidRPr="003F01A2">
        <w:rPr>
          <w:rFonts w:ascii="Palatino Linotype" w:eastAsia="Palatino Linotype" w:hAnsi="Palatino Linotype" w:cs="Palatino Linotype"/>
        </w:rPr>
        <w:t xml:space="preserve"> This</w:t>
      </w:r>
      <w:r w:rsidR="3AC2C060" w:rsidRPr="003F01A2">
        <w:rPr>
          <w:rFonts w:ascii="Palatino Linotype" w:eastAsia="Palatino Linotype" w:hAnsi="Palatino Linotype" w:cs="Palatino Linotype"/>
        </w:rPr>
        <w:t> </w:t>
      </w:r>
      <w:r w:rsidR="00022788" w:rsidRPr="003F01A2">
        <w:rPr>
          <w:rFonts w:ascii="Palatino Linotype" w:eastAsia="Palatino Linotype" w:hAnsi="Palatino Linotype" w:cs="Palatino Linotype"/>
        </w:rPr>
        <w:t>short duration</w:t>
      </w:r>
      <w:r w:rsidR="3AC2C060" w:rsidRPr="003F01A2">
        <w:rPr>
          <w:rFonts w:ascii="Palatino Linotype" w:eastAsia="Palatino Linotype" w:hAnsi="Palatino Linotype" w:cs="Palatino Linotype"/>
        </w:rPr>
        <w:t>, </w:t>
      </w:r>
    </w:p>
    <w:p w14:paraId="5C403241" w14:textId="20C50709" w:rsidR="004D06FD" w:rsidRDefault="3AC2C060" w:rsidP="719137B2">
      <w:pPr>
        <w:pStyle w:val="paragraph"/>
        <w:spacing w:before="0" w:beforeAutospacing="0" w:after="0" w:afterAutospacing="0"/>
        <w:ind w:right="-360"/>
        <w:textAlignment w:val="baseline"/>
        <w:rPr>
          <w:rFonts w:ascii="Palatino Linotype" w:eastAsia="Palatino Linotype" w:hAnsi="Palatino Linotype" w:cs="Palatino Linotype"/>
        </w:rPr>
      </w:pPr>
      <w:r w:rsidRPr="003F01A2">
        <w:rPr>
          <w:rFonts w:ascii="Palatino Linotype" w:eastAsia="Palatino Linotype" w:hAnsi="Palatino Linotype" w:cs="Palatino Linotype"/>
        </w:rPr>
        <w:t xml:space="preserve">competitive grant opportunity will </w:t>
      </w:r>
      <w:r w:rsidR="647140DD" w:rsidRPr="003F01A2">
        <w:rPr>
          <w:rFonts w:ascii="Palatino Linotype" w:eastAsia="Palatino Linotype" w:hAnsi="Palatino Linotype" w:cs="Palatino Linotype"/>
        </w:rPr>
        <w:t xml:space="preserve">make awards of </w:t>
      </w:r>
      <w:r w:rsidR="4D082078" w:rsidRPr="003F01A2">
        <w:rPr>
          <w:rFonts w:ascii="Palatino Linotype" w:eastAsia="Palatino Linotype" w:hAnsi="Palatino Linotype" w:cs="Palatino Linotype"/>
        </w:rPr>
        <w:t xml:space="preserve">up to </w:t>
      </w:r>
      <w:r w:rsidR="49148DBF" w:rsidRPr="003F01A2">
        <w:rPr>
          <w:rFonts w:ascii="Palatino Linotype" w:eastAsia="Palatino Linotype" w:hAnsi="Palatino Linotype" w:cs="Palatino Linotype"/>
        </w:rPr>
        <w:t>$</w:t>
      </w:r>
      <w:r w:rsidR="6272C8AC" w:rsidRPr="003F01A2">
        <w:rPr>
          <w:rFonts w:ascii="Palatino Linotype" w:eastAsia="Palatino Linotype" w:hAnsi="Palatino Linotype" w:cs="Palatino Linotype"/>
        </w:rPr>
        <w:t>10</w:t>
      </w:r>
      <w:r w:rsidR="49148DBF" w:rsidRPr="003F01A2">
        <w:rPr>
          <w:rFonts w:ascii="Palatino Linotype" w:eastAsia="Palatino Linotype" w:hAnsi="Palatino Linotype" w:cs="Palatino Linotype"/>
        </w:rPr>
        <w:t>,000 or less</w:t>
      </w:r>
      <w:r w:rsidR="554FB0F2" w:rsidRPr="003F01A2">
        <w:rPr>
          <w:rFonts w:ascii="Palatino Linotype" w:eastAsia="Palatino Linotype" w:hAnsi="Palatino Linotype" w:cs="Palatino Linotype"/>
        </w:rPr>
        <w:t>.</w:t>
      </w:r>
      <w:r w:rsidRPr="003F01A2">
        <w:rPr>
          <w:rFonts w:ascii="Palatino Linotype" w:eastAsia="Palatino Linotype" w:hAnsi="Palatino Linotype" w:cs="Palatino Linotype"/>
        </w:rPr>
        <w:t xml:space="preserve"> </w:t>
      </w:r>
      <w:r w:rsidR="7AAEA8DB" w:rsidRPr="003F01A2">
        <w:rPr>
          <w:rFonts w:ascii="Palatino Linotype" w:eastAsia="Palatino Linotype" w:hAnsi="Palatino Linotype" w:cs="Palatino Linotype"/>
        </w:rPr>
        <w:t>A total of $150,000</w:t>
      </w:r>
      <w:r w:rsidR="654885D4" w:rsidRPr="003F01A2">
        <w:rPr>
          <w:rFonts w:ascii="Palatino Linotype" w:eastAsia="Palatino Linotype" w:hAnsi="Palatino Linotype" w:cs="Palatino Linotype"/>
        </w:rPr>
        <w:t xml:space="preserve"> </w:t>
      </w:r>
      <w:r w:rsidR="00004C16">
        <w:rPr>
          <w:rFonts w:ascii="Palatino Linotype" w:eastAsia="Palatino Linotype" w:hAnsi="Palatino Linotype" w:cs="Palatino Linotype"/>
        </w:rPr>
        <w:t>is</w:t>
      </w:r>
      <w:r w:rsidR="4E092973" w:rsidRPr="003F01A2">
        <w:rPr>
          <w:rFonts w:ascii="Palatino Linotype" w:eastAsia="Palatino Linotype" w:hAnsi="Palatino Linotype" w:cs="Palatino Linotype"/>
        </w:rPr>
        <w:t xml:space="preserve"> ava</w:t>
      </w:r>
      <w:r w:rsidR="68B9C958" w:rsidRPr="003F01A2">
        <w:rPr>
          <w:rFonts w:ascii="Palatino Linotype" w:eastAsia="Palatino Linotype" w:hAnsi="Palatino Linotype" w:cs="Palatino Linotype"/>
        </w:rPr>
        <w:t>ilable for</w:t>
      </w:r>
      <w:r w:rsidR="654885D4" w:rsidRPr="003F01A2">
        <w:rPr>
          <w:rFonts w:ascii="Palatino Linotype" w:eastAsia="Palatino Linotype" w:hAnsi="Palatino Linotype" w:cs="Palatino Linotype"/>
        </w:rPr>
        <w:t xml:space="preserve"> </w:t>
      </w:r>
      <w:r w:rsidR="00022788">
        <w:rPr>
          <w:rFonts w:ascii="Palatino Linotype" w:eastAsia="Palatino Linotype" w:hAnsi="Palatino Linotype" w:cs="Palatino Linotype"/>
        </w:rPr>
        <w:t>thi</w:t>
      </w:r>
      <w:r w:rsidR="00004C16">
        <w:rPr>
          <w:rFonts w:ascii="Palatino Linotype" w:eastAsia="Palatino Linotype" w:hAnsi="Palatino Linotype" w:cs="Palatino Linotype"/>
        </w:rPr>
        <w:t xml:space="preserve">s </w:t>
      </w:r>
      <w:r w:rsidR="654885D4" w:rsidRPr="003F01A2">
        <w:rPr>
          <w:rFonts w:ascii="Palatino Linotype" w:eastAsia="Palatino Linotype" w:hAnsi="Palatino Linotype" w:cs="Palatino Linotype"/>
        </w:rPr>
        <w:t>award</w:t>
      </w:r>
      <w:r w:rsidR="58551F73" w:rsidRPr="003F01A2">
        <w:rPr>
          <w:rFonts w:ascii="Palatino Linotype" w:eastAsia="Palatino Linotype" w:hAnsi="Palatino Linotype" w:cs="Palatino Linotype"/>
        </w:rPr>
        <w:t>.</w:t>
      </w:r>
    </w:p>
    <w:p w14:paraId="31D8FFB5" w14:textId="6CD68630" w:rsidR="00C31DD0" w:rsidRDefault="00C31DD0" w:rsidP="719137B2">
      <w:pPr>
        <w:pStyle w:val="paragraph"/>
        <w:spacing w:before="0" w:beforeAutospacing="0" w:after="0" w:afterAutospacing="0"/>
        <w:ind w:right="-360"/>
        <w:textAlignment w:val="baseline"/>
        <w:rPr>
          <w:rFonts w:ascii="Palatino Linotype" w:eastAsia="Palatino Linotype" w:hAnsi="Palatino Linotype" w:cs="Palatino Linotype"/>
        </w:rPr>
      </w:pPr>
    </w:p>
    <w:p w14:paraId="7CE6CB8E" w14:textId="3D1C0AFC" w:rsidR="00C31DD0" w:rsidRDefault="00C31DD0" w:rsidP="719137B2">
      <w:pPr>
        <w:pStyle w:val="paragraph"/>
        <w:spacing w:before="0" w:beforeAutospacing="0" w:after="0" w:afterAutospacing="0"/>
        <w:ind w:right="-360"/>
        <w:textAlignment w:val="baseline"/>
        <w:rPr>
          <w:rFonts w:ascii="Palatino Linotype" w:eastAsia="Palatino Linotype" w:hAnsi="Palatino Linotype" w:cs="Palatino Linotype"/>
        </w:rPr>
      </w:pPr>
    </w:p>
    <w:p w14:paraId="77DE3DE2" w14:textId="0BBDC7EA" w:rsidR="00C31DD0" w:rsidRDefault="00960E0C" w:rsidP="719137B2">
      <w:pPr>
        <w:pStyle w:val="paragraph"/>
        <w:spacing w:before="0" w:beforeAutospacing="0" w:after="0" w:afterAutospacing="0"/>
        <w:ind w:right="-360"/>
        <w:textAlignment w:val="baseline"/>
        <w:rPr>
          <w:rFonts w:ascii="Palatino Linotype" w:eastAsia="Palatino Linotype" w:hAnsi="Palatino Linotype" w:cs="Palatino Linotype"/>
        </w:rPr>
      </w:pPr>
      <w:r>
        <w:rPr>
          <w:rFonts w:ascii="Palatino Linotype" w:eastAsia="Palatino Linotype" w:hAnsi="Palatino Linotype" w:cs="Palatino Linotype"/>
        </w:rPr>
        <w:t xml:space="preserve">Fillable forms begin on page </w:t>
      </w:r>
      <w:r w:rsidR="00BF3567">
        <w:rPr>
          <w:rFonts w:ascii="Palatino Linotype" w:eastAsia="Palatino Linotype" w:hAnsi="Palatino Linotype" w:cs="Palatino Linotype"/>
        </w:rPr>
        <w:t>2</w:t>
      </w:r>
      <w:r w:rsidR="00282408">
        <w:rPr>
          <w:rFonts w:ascii="Palatino Linotype" w:eastAsia="Palatino Linotype" w:hAnsi="Palatino Linotype" w:cs="Palatino Linotype"/>
        </w:rPr>
        <w:t xml:space="preserve"> with additional grant details following.</w:t>
      </w:r>
    </w:p>
    <w:p w14:paraId="325BD50D" w14:textId="77777777" w:rsidR="006E2C81" w:rsidRDefault="006E2C81" w:rsidP="719137B2">
      <w:pPr>
        <w:pStyle w:val="paragraph"/>
        <w:spacing w:before="0" w:beforeAutospacing="0" w:after="0" w:afterAutospacing="0"/>
        <w:ind w:right="-360"/>
        <w:textAlignment w:val="baseline"/>
        <w:rPr>
          <w:rFonts w:ascii="Palatino Linotype" w:eastAsia="Palatino Linotype" w:hAnsi="Palatino Linotype" w:cs="Palatino Linotype"/>
        </w:rPr>
      </w:pPr>
    </w:p>
    <w:p w14:paraId="652BDC05" w14:textId="43839894" w:rsidR="00C31DD0" w:rsidRPr="00DD3295" w:rsidRDefault="00C31DD0" w:rsidP="007C60B9">
      <w:pPr>
        <w:spacing w:before="0" w:after="0" w:line="240" w:lineRule="auto"/>
        <w:rPr>
          <w:sz w:val="24"/>
          <w:szCs w:val="24"/>
          <w:highlight w:val="yellow"/>
        </w:rPr>
      </w:pPr>
      <w:r w:rsidRPr="7B17F58B">
        <w:rPr>
          <w:sz w:val="24"/>
          <w:szCs w:val="24"/>
        </w:rPr>
        <w:t xml:space="preserve">Application Due Date: </w:t>
      </w:r>
      <w:r w:rsidR="007C60B9">
        <w:rPr>
          <w:sz w:val="24"/>
          <w:szCs w:val="24"/>
        </w:rPr>
        <w:t>Applications accepted and awarded on a rolling basis until    funds are expended or closing date of April 24, 2023.</w:t>
      </w:r>
    </w:p>
    <w:p w14:paraId="5EA48B46" w14:textId="77777777" w:rsidR="00C31DD0" w:rsidRPr="00DD3295" w:rsidRDefault="00C31DD0" w:rsidP="00C31DD0">
      <w:pPr>
        <w:spacing w:before="0" w:after="0" w:line="240" w:lineRule="auto"/>
        <w:rPr>
          <w:sz w:val="24"/>
          <w:szCs w:val="24"/>
        </w:rPr>
      </w:pPr>
      <w:r w:rsidRPr="00DD3295">
        <w:rPr>
          <w:sz w:val="24"/>
          <w:szCs w:val="24"/>
        </w:rPr>
        <w:t xml:space="preserve">Anticipated Grant Duration: </w:t>
      </w:r>
      <w:r w:rsidRPr="7B17F58B">
        <w:rPr>
          <w:sz w:val="24"/>
          <w:szCs w:val="24"/>
        </w:rPr>
        <w:t>June 30, 2023</w:t>
      </w:r>
    </w:p>
    <w:p w14:paraId="697FE600" w14:textId="77777777" w:rsidR="00C31DD0" w:rsidRDefault="00C31DD0" w:rsidP="00C31DD0">
      <w:pPr>
        <w:spacing w:before="0" w:after="0" w:line="240" w:lineRule="auto"/>
        <w:ind w:right="1650"/>
        <w:rPr>
          <w:sz w:val="24"/>
          <w:szCs w:val="24"/>
        </w:rPr>
      </w:pPr>
      <w:r w:rsidRPr="00DD3295">
        <w:rPr>
          <w:sz w:val="24"/>
          <w:szCs w:val="24"/>
        </w:rPr>
        <w:t xml:space="preserve">Number of Awards: </w:t>
      </w:r>
      <w:r>
        <w:rPr>
          <w:sz w:val="24"/>
          <w:szCs w:val="24"/>
        </w:rPr>
        <w:t>Number of awards will be determined by number of applications received and available funding.</w:t>
      </w:r>
      <w:r w:rsidDel="00302120">
        <w:rPr>
          <w:sz w:val="24"/>
          <w:szCs w:val="24"/>
        </w:rPr>
        <w:t xml:space="preserve"> </w:t>
      </w:r>
    </w:p>
    <w:p w14:paraId="6AA78B94" w14:textId="77777777" w:rsidR="00C31DD0" w:rsidRDefault="00C31DD0" w:rsidP="00C31DD0">
      <w:pPr>
        <w:spacing w:before="0" w:after="0" w:line="240" w:lineRule="auto"/>
        <w:ind w:right="1650"/>
        <w:rPr>
          <w:sz w:val="24"/>
          <w:szCs w:val="24"/>
        </w:rPr>
      </w:pPr>
    </w:p>
    <w:p w14:paraId="38A29717" w14:textId="77777777" w:rsidR="00C31DD0" w:rsidRDefault="00C31DD0" w:rsidP="00C31DD0">
      <w:pPr>
        <w:spacing w:before="0" w:after="0" w:line="240" w:lineRule="auto"/>
        <w:ind w:right="1650"/>
        <w:rPr>
          <w:color w:val="000000" w:themeColor="text1"/>
        </w:rPr>
      </w:pPr>
    </w:p>
    <w:p w14:paraId="508B1D87" w14:textId="77777777" w:rsidR="00C31DD0" w:rsidRPr="0017185B" w:rsidRDefault="00C31DD0" w:rsidP="00C31DD0">
      <w:pPr>
        <w:spacing w:before="0" w:after="0"/>
        <w:rPr>
          <w:sz w:val="24"/>
          <w:szCs w:val="24"/>
        </w:rPr>
      </w:pPr>
      <w:r w:rsidRPr="0017185B">
        <w:rPr>
          <w:sz w:val="24"/>
          <w:szCs w:val="24"/>
        </w:rPr>
        <w:t>For additional information, contact:</w:t>
      </w:r>
    </w:p>
    <w:p w14:paraId="03F8AB86" w14:textId="77777777" w:rsidR="00C31DD0" w:rsidRPr="0017185B" w:rsidRDefault="00C31DD0" w:rsidP="00C31DD0">
      <w:pPr>
        <w:tabs>
          <w:tab w:val="left" w:pos="5535"/>
        </w:tabs>
        <w:contextualSpacing/>
        <w:rPr>
          <w:rFonts w:eastAsiaTheme="minorEastAsia"/>
          <w:sz w:val="24"/>
          <w:szCs w:val="24"/>
        </w:rPr>
      </w:pPr>
      <w:r>
        <w:rPr>
          <w:sz w:val="24"/>
          <w:szCs w:val="24"/>
        </w:rPr>
        <w:t>Martha Deiss</w:t>
      </w:r>
    </w:p>
    <w:p w14:paraId="75D8E13C" w14:textId="77777777" w:rsidR="00C31DD0" w:rsidRPr="0017185B" w:rsidRDefault="00C31DD0" w:rsidP="00C31DD0">
      <w:pPr>
        <w:tabs>
          <w:tab w:val="left" w:pos="5535"/>
        </w:tabs>
        <w:contextualSpacing/>
        <w:rPr>
          <w:rFonts w:eastAsiaTheme="minorEastAsia"/>
          <w:sz w:val="24"/>
          <w:szCs w:val="24"/>
        </w:rPr>
      </w:pPr>
      <w:r w:rsidRPr="0017185B">
        <w:rPr>
          <w:rFonts w:eastAsiaTheme="minorEastAsia"/>
          <w:sz w:val="24"/>
          <w:szCs w:val="24"/>
        </w:rPr>
        <w:t>Vermont Agency of Education</w:t>
      </w:r>
    </w:p>
    <w:p w14:paraId="1C45A56C" w14:textId="77777777" w:rsidR="00C31DD0" w:rsidRPr="0017185B" w:rsidRDefault="00000000" w:rsidP="00C31DD0">
      <w:pPr>
        <w:tabs>
          <w:tab w:val="left" w:pos="5535"/>
        </w:tabs>
        <w:contextualSpacing/>
        <w:rPr>
          <w:rFonts w:eastAsiaTheme="minorEastAsia"/>
          <w:sz w:val="24"/>
          <w:szCs w:val="24"/>
        </w:rPr>
      </w:pPr>
      <w:hyperlink r:id="rId11" w:history="1">
        <w:r w:rsidR="00C31DD0">
          <w:rPr>
            <w:rStyle w:val="Hyperlink"/>
            <w:rFonts w:eastAsiaTheme="minorEastAsia"/>
            <w:sz w:val="24"/>
            <w:szCs w:val="24"/>
          </w:rPr>
          <w:t>martha.deiss@vermont.gov</w:t>
        </w:r>
      </w:hyperlink>
    </w:p>
    <w:p w14:paraId="36E7E5FE" w14:textId="77777777" w:rsidR="00C31DD0" w:rsidRPr="0017185B" w:rsidRDefault="00C31DD0" w:rsidP="00C31DD0">
      <w:pPr>
        <w:tabs>
          <w:tab w:val="left" w:pos="5535"/>
        </w:tabs>
        <w:contextualSpacing/>
        <w:rPr>
          <w:rFonts w:eastAsiaTheme="minorEastAsia"/>
          <w:sz w:val="24"/>
          <w:szCs w:val="24"/>
        </w:rPr>
      </w:pPr>
      <w:r w:rsidRPr="0017185B">
        <w:rPr>
          <w:rFonts w:eastAsiaTheme="minorEastAsia"/>
          <w:sz w:val="24"/>
          <w:szCs w:val="24"/>
        </w:rPr>
        <w:t>1 National Life Drive, Davis 5</w:t>
      </w:r>
    </w:p>
    <w:p w14:paraId="796F1F3B" w14:textId="1E4BDE3A" w:rsidR="00C31DD0" w:rsidRDefault="00C31DD0" w:rsidP="00C31DD0">
      <w:pPr>
        <w:tabs>
          <w:tab w:val="left" w:pos="5535"/>
        </w:tabs>
        <w:contextualSpacing/>
        <w:rPr>
          <w:rFonts w:eastAsiaTheme="minorEastAsia"/>
          <w:sz w:val="24"/>
          <w:szCs w:val="24"/>
        </w:rPr>
      </w:pPr>
      <w:r w:rsidRPr="0017185B">
        <w:rPr>
          <w:rFonts w:eastAsiaTheme="minorEastAsia"/>
          <w:sz w:val="24"/>
          <w:szCs w:val="24"/>
        </w:rPr>
        <w:t>Montpelier, VT 05620-2501</w:t>
      </w:r>
    </w:p>
    <w:p w14:paraId="5F992020" w14:textId="74150830" w:rsidR="00D41136" w:rsidRDefault="00D41136">
      <w:pPr>
        <w:spacing w:before="0" w:after="200" w:line="276" w:lineRule="auto"/>
        <w:rPr>
          <w:rFonts w:eastAsiaTheme="minorEastAsia"/>
          <w:sz w:val="24"/>
          <w:szCs w:val="24"/>
        </w:rPr>
      </w:pPr>
      <w:r>
        <w:rPr>
          <w:rFonts w:eastAsiaTheme="minorEastAsia"/>
          <w:sz w:val="24"/>
          <w:szCs w:val="24"/>
        </w:rPr>
        <w:br w:type="page"/>
      </w:r>
    </w:p>
    <w:p w14:paraId="65E80196" w14:textId="77777777" w:rsidR="00977D13" w:rsidRDefault="00977D13" w:rsidP="00C31DD0">
      <w:pPr>
        <w:tabs>
          <w:tab w:val="left" w:pos="5535"/>
        </w:tabs>
        <w:contextualSpacing/>
        <w:rPr>
          <w:rFonts w:eastAsiaTheme="minorEastAsia"/>
          <w:sz w:val="24"/>
          <w:szCs w:val="24"/>
        </w:rPr>
      </w:pPr>
    </w:p>
    <w:p w14:paraId="2CA6C9BA" w14:textId="6518BDD0" w:rsidR="00797064" w:rsidRPr="00115726" w:rsidRDefault="00797064" w:rsidP="00797064">
      <w:pPr>
        <w:pStyle w:val="Heading2"/>
        <w:spacing w:after="240" w:line="240" w:lineRule="auto"/>
        <w:rPr>
          <w:rFonts w:ascii="Franklin Gothic Demi Cond" w:hAnsi="Franklin Gothic Demi Cond"/>
          <w:bCs/>
          <w:sz w:val="28"/>
          <w:szCs w:val="28"/>
        </w:rPr>
      </w:pPr>
      <w:r>
        <w:rPr>
          <w:rFonts w:ascii="Franklin Gothic Demi Cond" w:hAnsi="Franklin Gothic Demi Cond"/>
          <w:sz w:val="28"/>
          <w:szCs w:val="28"/>
        </w:rPr>
        <w:t xml:space="preserve">Applicant </w:t>
      </w:r>
      <w:r w:rsidRPr="00115726">
        <w:rPr>
          <w:rFonts w:ascii="Franklin Gothic Demi Cond" w:hAnsi="Franklin Gothic Demi Cond"/>
          <w:sz w:val="28"/>
          <w:szCs w:val="28"/>
        </w:rPr>
        <w:t>Contact Information </w:t>
      </w:r>
    </w:p>
    <w:p w14:paraId="1595A430" w14:textId="77777777" w:rsidR="00797064" w:rsidRPr="00C5145A" w:rsidRDefault="00797064" w:rsidP="00797064">
      <w:pPr>
        <w:tabs>
          <w:tab w:val="left" w:pos="2850"/>
        </w:tabs>
        <w:spacing w:before="240" w:after="240" w:line="240" w:lineRule="auto"/>
        <w:ind w:left="-14"/>
        <w:jc w:val="center"/>
        <w:textAlignment w:val="baseline"/>
        <w:rPr>
          <w:rFonts w:ascii="Franklin Gothic Demi Cond" w:hAnsi="Franklin Gothic Demi Cond" w:cs="Times New Roman"/>
          <w:bCs w:val="0"/>
          <w:sz w:val="24"/>
          <w:szCs w:val="24"/>
        </w:rPr>
      </w:pPr>
      <w:r w:rsidRPr="00C5145A">
        <w:rPr>
          <w:rFonts w:ascii="Franklin Gothic Demi Cond" w:hAnsi="Franklin Gothic Demi Cond" w:cs="Times New Roman"/>
          <w:bCs w:val="0"/>
        </w:rPr>
        <w:t>Superintendent</w:t>
      </w:r>
    </w:p>
    <w:p w14:paraId="28C88115" w14:textId="77777777" w:rsidR="00797064" w:rsidRPr="00C5145A" w:rsidRDefault="00797064" w:rsidP="00797064">
      <w:pPr>
        <w:spacing w:before="0" w:after="160" w:line="240" w:lineRule="auto"/>
        <w:textAlignment w:val="baseline"/>
        <w:rPr>
          <w:rFonts w:ascii="Times New Roman" w:hAnsi="Times New Roman" w:cs="Times New Roman"/>
          <w:bCs w:val="0"/>
        </w:rPr>
      </w:pPr>
      <w:r w:rsidRPr="00C5145A">
        <w:rPr>
          <w:rFonts w:cs="Times New Roman"/>
          <w:bCs w:val="0"/>
        </w:rPr>
        <w:t>Institution or</w:t>
      </w:r>
      <w:r w:rsidRPr="00C5145A">
        <w:rPr>
          <w:rFonts w:ascii="Times New Roman" w:hAnsi="Times New Roman" w:cs="Times New Roman"/>
          <w:bCs w:val="0"/>
        </w:rPr>
        <w:t> </w:t>
      </w:r>
      <w:r w:rsidRPr="00C5145A">
        <w:rPr>
          <w:rFonts w:cs="Times New Roman"/>
          <w:bCs w:val="0"/>
        </w:rPr>
        <w:t>Organization</w:t>
      </w:r>
      <w:r>
        <w:rPr>
          <w:rFonts w:cs="Times New Roman"/>
          <w:bCs w:val="0"/>
        </w:rPr>
        <w:t xml:space="preserve">: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cs="Times New Roman"/>
          <w:bCs w:val="0"/>
        </w:rPr>
        <w:t> </w:t>
      </w:r>
      <w:r w:rsidRPr="00C5145A">
        <w:rPr>
          <w:rFonts w:ascii="Times New Roman" w:hAnsi="Times New Roman" w:cs="Times New Roman"/>
          <w:bCs w:val="0"/>
        </w:rPr>
        <w:tab/>
        <w:t> </w:t>
      </w:r>
    </w:p>
    <w:p w14:paraId="2F0CCC96" w14:textId="77777777" w:rsidR="00797064" w:rsidRPr="009B57CD" w:rsidRDefault="00797064" w:rsidP="00797064">
      <w:pPr>
        <w:tabs>
          <w:tab w:val="left" w:pos="2850"/>
        </w:tabs>
        <w:spacing w:before="0" w:after="160" w:line="240" w:lineRule="auto"/>
        <w:ind w:left="-14"/>
        <w:textAlignment w:val="baseline"/>
        <w:rPr>
          <w:rFonts w:cs="Times New Roman"/>
          <w:bCs w:val="0"/>
        </w:rPr>
      </w:pPr>
      <w:r w:rsidRPr="009B57CD">
        <w:rPr>
          <w:rFonts w:cs="Times New Roman"/>
          <w:bCs w:val="0"/>
        </w:rPr>
        <w:t>Name: </w:t>
      </w:r>
      <w:r w:rsidRPr="009B57CD">
        <w:rPr>
          <w:rFonts w:cs="Times New Roman"/>
          <w:bCs w:val="0"/>
          <w:u w:val="single"/>
        </w:rPr>
        <w:fldChar w:fldCharType="begin">
          <w:ffData>
            <w:name w:val="Text21"/>
            <w:enabled/>
            <w:calcOnExit w:val="0"/>
            <w:textInput/>
          </w:ffData>
        </w:fldChar>
      </w:r>
      <w:r w:rsidRPr="009B57CD">
        <w:rPr>
          <w:rFonts w:cs="Times New Roman"/>
          <w:bCs w:val="0"/>
          <w:u w:val="single"/>
        </w:rPr>
        <w:instrText xml:space="preserve"> FORMTEXT </w:instrText>
      </w:r>
      <w:r w:rsidRPr="009B57CD">
        <w:rPr>
          <w:rFonts w:cs="Times New Roman"/>
          <w:bCs w:val="0"/>
          <w:u w:val="single"/>
        </w:rPr>
      </w:r>
      <w:r w:rsidRPr="009B57CD">
        <w:rPr>
          <w:rFonts w:cs="Times New Roman"/>
          <w:bCs w:val="0"/>
          <w:u w:val="single"/>
        </w:rPr>
        <w:fldChar w:fldCharType="separate"/>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u w:val="single"/>
        </w:rPr>
        <w:fldChar w:fldCharType="end"/>
      </w:r>
      <w:r w:rsidRPr="009B57CD">
        <w:rPr>
          <w:rFonts w:cs="Times New Roman"/>
          <w:bCs w:val="0"/>
        </w:rPr>
        <w:t> </w:t>
      </w:r>
    </w:p>
    <w:p w14:paraId="191154AF" w14:textId="77777777" w:rsidR="00797064" w:rsidRPr="00C11C99" w:rsidRDefault="00797064" w:rsidP="00797064">
      <w:pPr>
        <w:tabs>
          <w:tab w:val="left" w:pos="2850"/>
        </w:tabs>
        <w:spacing w:before="0" w:after="160" w:line="240" w:lineRule="auto"/>
        <w:textAlignment w:val="baseline"/>
        <w:rPr>
          <w:rFonts w:cs="Times New Roman"/>
          <w:bCs w:val="0"/>
          <w:sz w:val="12"/>
          <w:szCs w:val="12"/>
        </w:rPr>
      </w:pPr>
      <w:r w:rsidRPr="009B57CD">
        <w:rPr>
          <w:rFonts w:cs="Times New Roman"/>
          <w:bCs w:val="0"/>
        </w:rPr>
        <w:t>Title: </w:t>
      </w:r>
      <w:r w:rsidRPr="009B57CD">
        <w:rPr>
          <w:rFonts w:cs="Times New Roman"/>
          <w:bCs w:val="0"/>
          <w:u w:val="single"/>
        </w:rPr>
        <w:fldChar w:fldCharType="begin">
          <w:ffData>
            <w:name w:val="Text21"/>
            <w:enabled/>
            <w:calcOnExit w:val="0"/>
            <w:textInput/>
          </w:ffData>
        </w:fldChar>
      </w:r>
      <w:r w:rsidRPr="009B57CD">
        <w:rPr>
          <w:rFonts w:cs="Times New Roman"/>
          <w:bCs w:val="0"/>
          <w:u w:val="single"/>
        </w:rPr>
        <w:instrText xml:space="preserve"> FORMTEXT </w:instrText>
      </w:r>
      <w:r w:rsidRPr="009B57CD">
        <w:rPr>
          <w:rFonts w:cs="Times New Roman"/>
          <w:bCs w:val="0"/>
          <w:u w:val="single"/>
        </w:rPr>
      </w:r>
      <w:r w:rsidRPr="009B57CD">
        <w:rPr>
          <w:rFonts w:cs="Times New Roman"/>
          <w:bCs w:val="0"/>
          <w:u w:val="single"/>
        </w:rPr>
        <w:fldChar w:fldCharType="separate"/>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u w:val="single"/>
        </w:rPr>
        <w:fldChar w:fldCharType="end"/>
      </w:r>
      <w:r w:rsidRPr="009B57CD">
        <w:rPr>
          <w:rFonts w:cs="Times New Roman"/>
          <w:bCs w:val="0"/>
        </w:rPr>
        <w:tab/>
        <w:t> </w:t>
      </w:r>
    </w:p>
    <w:p w14:paraId="48EA8E46" w14:textId="77777777" w:rsidR="00797064" w:rsidRPr="009B57CD" w:rsidRDefault="00797064" w:rsidP="00797064">
      <w:pPr>
        <w:tabs>
          <w:tab w:val="left" w:pos="2850"/>
        </w:tabs>
        <w:spacing w:before="0" w:after="160" w:line="240" w:lineRule="auto"/>
        <w:ind w:left="-14"/>
        <w:textAlignment w:val="baseline"/>
        <w:rPr>
          <w:rFonts w:cs="Times New Roman"/>
          <w:bCs w:val="0"/>
        </w:rPr>
      </w:pPr>
      <w:r w:rsidRPr="009B57CD">
        <w:rPr>
          <w:rFonts w:cs="Times New Roman"/>
          <w:bCs w:val="0"/>
        </w:rPr>
        <w:t>Address: </w:t>
      </w:r>
      <w:r w:rsidRPr="009B57CD">
        <w:rPr>
          <w:rFonts w:cs="Times New Roman"/>
          <w:bCs w:val="0"/>
          <w:u w:val="single"/>
        </w:rPr>
        <w:fldChar w:fldCharType="begin">
          <w:ffData>
            <w:name w:val="Text21"/>
            <w:enabled/>
            <w:calcOnExit w:val="0"/>
            <w:textInput/>
          </w:ffData>
        </w:fldChar>
      </w:r>
      <w:r w:rsidRPr="009B57CD">
        <w:rPr>
          <w:rFonts w:cs="Times New Roman"/>
          <w:bCs w:val="0"/>
          <w:u w:val="single"/>
        </w:rPr>
        <w:instrText xml:space="preserve"> FORMTEXT </w:instrText>
      </w:r>
      <w:r w:rsidRPr="009B57CD">
        <w:rPr>
          <w:rFonts w:cs="Times New Roman"/>
          <w:bCs w:val="0"/>
          <w:u w:val="single"/>
        </w:rPr>
      </w:r>
      <w:r w:rsidRPr="009B57CD">
        <w:rPr>
          <w:rFonts w:cs="Times New Roman"/>
          <w:bCs w:val="0"/>
          <w:u w:val="single"/>
        </w:rPr>
        <w:fldChar w:fldCharType="separate"/>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u w:val="single"/>
        </w:rPr>
        <w:fldChar w:fldCharType="end"/>
      </w:r>
      <w:r w:rsidRPr="009B57CD">
        <w:rPr>
          <w:rFonts w:cs="Times New Roman"/>
          <w:bCs w:val="0"/>
        </w:rPr>
        <w:tab/>
        <w:t> </w:t>
      </w:r>
    </w:p>
    <w:p w14:paraId="6960DEF5" w14:textId="77777777" w:rsidR="00797064" w:rsidRPr="009B57CD" w:rsidRDefault="00797064" w:rsidP="00797064">
      <w:pPr>
        <w:tabs>
          <w:tab w:val="left" w:pos="2850"/>
        </w:tabs>
        <w:spacing w:before="0" w:after="160" w:line="240" w:lineRule="auto"/>
        <w:ind w:left="-14"/>
        <w:textAlignment w:val="baseline"/>
        <w:rPr>
          <w:rFonts w:cs="Times New Roman"/>
          <w:bCs w:val="0"/>
        </w:rPr>
      </w:pPr>
      <w:r w:rsidRPr="009B57CD">
        <w:rPr>
          <w:rFonts w:cs="Times New Roman"/>
          <w:bCs w:val="0"/>
        </w:rPr>
        <w:t>Telephone: </w:t>
      </w:r>
      <w:r w:rsidRPr="009B57CD">
        <w:rPr>
          <w:rFonts w:cs="Times New Roman"/>
          <w:bCs w:val="0"/>
          <w:u w:val="single"/>
        </w:rPr>
        <w:fldChar w:fldCharType="begin">
          <w:ffData>
            <w:name w:val="Text21"/>
            <w:enabled/>
            <w:calcOnExit w:val="0"/>
            <w:textInput/>
          </w:ffData>
        </w:fldChar>
      </w:r>
      <w:r w:rsidRPr="009B57CD">
        <w:rPr>
          <w:rFonts w:cs="Times New Roman"/>
          <w:bCs w:val="0"/>
          <w:u w:val="single"/>
        </w:rPr>
        <w:instrText xml:space="preserve"> FORMTEXT </w:instrText>
      </w:r>
      <w:r w:rsidRPr="009B57CD">
        <w:rPr>
          <w:rFonts w:cs="Times New Roman"/>
          <w:bCs w:val="0"/>
          <w:u w:val="single"/>
        </w:rPr>
      </w:r>
      <w:r w:rsidRPr="009B57CD">
        <w:rPr>
          <w:rFonts w:cs="Times New Roman"/>
          <w:bCs w:val="0"/>
          <w:u w:val="single"/>
        </w:rPr>
        <w:fldChar w:fldCharType="separate"/>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u w:val="single"/>
        </w:rPr>
        <w:fldChar w:fldCharType="end"/>
      </w:r>
      <w:r w:rsidRPr="009B57CD">
        <w:rPr>
          <w:rFonts w:cs="Times New Roman"/>
          <w:bCs w:val="0"/>
        </w:rPr>
        <w:tab/>
        <w:t> </w:t>
      </w:r>
    </w:p>
    <w:p w14:paraId="44563A71" w14:textId="77777777" w:rsidR="00797064" w:rsidRPr="009B57CD" w:rsidRDefault="00797064" w:rsidP="00797064">
      <w:pPr>
        <w:tabs>
          <w:tab w:val="left" w:pos="2850"/>
        </w:tabs>
        <w:spacing w:before="0" w:after="160" w:line="240" w:lineRule="auto"/>
        <w:ind w:left="-14"/>
        <w:textAlignment w:val="baseline"/>
        <w:rPr>
          <w:rFonts w:cs="Times New Roman"/>
          <w:bCs w:val="0"/>
        </w:rPr>
      </w:pPr>
      <w:r w:rsidRPr="009B57CD">
        <w:rPr>
          <w:rFonts w:cs="Times New Roman"/>
          <w:bCs w:val="0"/>
        </w:rPr>
        <w:t>Email: </w:t>
      </w:r>
      <w:r w:rsidRPr="009B57CD">
        <w:rPr>
          <w:rFonts w:cs="Times New Roman"/>
          <w:bCs w:val="0"/>
          <w:u w:val="single"/>
        </w:rPr>
        <w:fldChar w:fldCharType="begin">
          <w:ffData>
            <w:name w:val="Text21"/>
            <w:enabled/>
            <w:calcOnExit w:val="0"/>
            <w:textInput/>
          </w:ffData>
        </w:fldChar>
      </w:r>
      <w:r w:rsidRPr="009B57CD">
        <w:rPr>
          <w:rFonts w:cs="Times New Roman"/>
          <w:bCs w:val="0"/>
          <w:u w:val="single"/>
        </w:rPr>
        <w:instrText xml:space="preserve"> FORMTEXT </w:instrText>
      </w:r>
      <w:r w:rsidRPr="009B57CD">
        <w:rPr>
          <w:rFonts w:cs="Times New Roman"/>
          <w:bCs w:val="0"/>
          <w:u w:val="single"/>
        </w:rPr>
      </w:r>
      <w:r w:rsidRPr="009B57CD">
        <w:rPr>
          <w:rFonts w:cs="Times New Roman"/>
          <w:bCs w:val="0"/>
          <w:u w:val="single"/>
        </w:rPr>
        <w:fldChar w:fldCharType="separate"/>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u w:val="single"/>
        </w:rPr>
        <w:fldChar w:fldCharType="end"/>
      </w:r>
      <w:r w:rsidRPr="009B57CD">
        <w:rPr>
          <w:rFonts w:cs="Times New Roman"/>
          <w:bCs w:val="0"/>
        </w:rPr>
        <w:t> </w:t>
      </w:r>
    </w:p>
    <w:p w14:paraId="3B0CC7EF" w14:textId="77777777" w:rsidR="00797064" w:rsidRPr="009B57CD" w:rsidRDefault="00797064" w:rsidP="00797064">
      <w:pPr>
        <w:tabs>
          <w:tab w:val="left" w:pos="2850"/>
        </w:tabs>
        <w:spacing w:before="0" w:after="160" w:line="240" w:lineRule="auto"/>
        <w:ind w:left="-14"/>
        <w:textAlignment w:val="baseline"/>
        <w:rPr>
          <w:rFonts w:cs="Times New Roman"/>
          <w:bCs w:val="0"/>
        </w:rPr>
      </w:pPr>
      <w:r w:rsidRPr="009B57CD">
        <w:rPr>
          <w:rFonts w:cs="Times New Roman"/>
          <w:bCs w:val="0"/>
        </w:rPr>
        <w:t>Fax: </w:t>
      </w:r>
      <w:r w:rsidRPr="009B57CD">
        <w:rPr>
          <w:rFonts w:cs="Times New Roman"/>
          <w:bCs w:val="0"/>
          <w:u w:val="single"/>
        </w:rPr>
        <w:fldChar w:fldCharType="begin">
          <w:ffData>
            <w:name w:val="Text21"/>
            <w:enabled/>
            <w:calcOnExit w:val="0"/>
            <w:textInput/>
          </w:ffData>
        </w:fldChar>
      </w:r>
      <w:r w:rsidRPr="009B57CD">
        <w:rPr>
          <w:rFonts w:cs="Times New Roman"/>
          <w:bCs w:val="0"/>
          <w:u w:val="single"/>
        </w:rPr>
        <w:instrText xml:space="preserve"> FORMTEXT </w:instrText>
      </w:r>
      <w:r w:rsidRPr="009B57CD">
        <w:rPr>
          <w:rFonts w:cs="Times New Roman"/>
          <w:bCs w:val="0"/>
          <w:u w:val="single"/>
        </w:rPr>
      </w:r>
      <w:r w:rsidRPr="009B57CD">
        <w:rPr>
          <w:rFonts w:cs="Times New Roman"/>
          <w:bCs w:val="0"/>
          <w:u w:val="single"/>
        </w:rPr>
        <w:fldChar w:fldCharType="separate"/>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noProof/>
          <w:u w:val="single"/>
        </w:rPr>
        <w:t> </w:t>
      </w:r>
      <w:r w:rsidRPr="009B57CD">
        <w:rPr>
          <w:rFonts w:cs="Times New Roman"/>
          <w:bCs w:val="0"/>
          <w:u w:val="single"/>
        </w:rPr>
        <w:fldChar w:fldCharType="end"/>
      </w:r>
      <w:r w:rsidRPr="009B57CD">
        <w:rPr>
          <w:rFonts w:cs="Times New Roman"/>
          <w:bCs w:val="0"/>
        </w:rPr>
        <w:tab/>
        <w:t> </w:t>
      </w:r>
    </w:p>
    <w:p w14:paraId="745EEF37" w14:textId="77777777" w:rsidR="00797064" w:rsidRPr="002D7E50" w:rsidRDefault="00797064" w:rsidP="00797064">
      <w:pPr>
        <w:tabs>
          <w:tab w:val="left" w:pos="2850"/>
        </w:tabs>
        <w:spacing w:before="0" w:after="0" w:line="240" w:lineRule="auto"/>
        <w:ind w:left="-15"/>
        <w:textAlignment w:val="baseline"/>
        <w:rPr>
          <w:rFonts w:cs="Times New Roman"/>
          <w:bCs w:val="0"/>
        </w:rPr>
      </w:pPr>
      <w:r w:rsidRPr="009B57CD">
        <w:rPr>
          <w:rFonts w:cs="Times New Roman"/>
          <w:bCs w:val="0"/>
        </w:rPr>
        <w:t>Signature:</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p>
    <w:p w14:paraId="790C178C" w14:textId="77777777" w:rsidR="00797064" w:rsidRPr="008B48BB" w:rsidRDefault="00797064" w:rsidP="00797064">
      <w:pPr>
        <w:tabs>
          <w:tab w:val="left" w:pos="2850"/>
        </w:tabs>
        <w:spacing w:before="0" w:after="0" w:line="240" w:lineRule="auto"/>
        <w:ind w:left="-15"/>
        <w:textAlignment w:val="baseline"/>
        <w:rPr>
          <w:rFonts w:ascii="Times New Roman" w:hAnsi="Times New Roman" w:cs="Times New Roman"/>
          <w:bCs w:val="0"/>
          <w:sz w:val="24"/>
          <w:szCs w:val="24"/>
        </w:rPr>
      </w:pPr>
      <w:r w:rsidRPr="008B48BB">
        <w:rPr>
          <w:rFonts w:ascii="Times New Roman" w:hAnsi="Times New Roman" w:cs="Times New Roman"/>
          <w:bCs w:val="0"/>
          <w:sz w:val="20"/>
          <w:szCs w:val="20"/>
        </w:rPr>
        <w:t> </w:t>
      </w:r>
      <w:r w:rsidRPr="008B48BB">
        <w:rPr>
          <w:rFonts w:ascii="Times New Roman" w:hAnsi="Times New Roman" w:cs="Times New Roman"/>
          <w:bCs w:val="0"/>
          <w:sz w:val="24"/>
          <w:szCs w:val="24"/>
        </w:rPr>
        <w:tab/>
      </w:r>
      <w:r w:rsidRPr="008B48BB">
        <w:rPr>
          <w:rFonts w:ascii="Times New Roman" w:hAnsi="Times New Roman" w:cs="Times New Roman"/>
          <w:bCs w:val="0"/>
          <w:sz w:val="20"/>
          <w:szCs w:val="20"/>
        </w:rPr>
        <w:t> </w:t>
      </w:r>
    </w:p>
    <w:p w14:paraId="5FF05EC0" w14:textId="77777777" w:rsidR="00797064" w:rsidRPr="0026729F" w:rsidRDefault="00797064" w:rsidP="00797064">
      <w:pPr>
        <w:spacing w:before="0" w:after="0" w:line="240" w:lineRule="auto"/>
        <w:ind w:firstLine="720"/>
        <w:textAlignment w:val="baseline"/>
        <w:rPr>
          <w:rFonts w:ascii="Franklin Gothic Demi Cond" w:hAnsi="Franklin Gothic Demi Cond" w:cs="Segoe UI"/>
          <w:bCs w:val="0"/>
        </w:rPr>
      </w:pPr>
      <w:r>
        <w:rPr>
          <w:rFonts w:ascii="Franklin Gothic Demi Cond" w:hAnsi="Franklin Gothic Demi Cond" w:cs="Segoe UI"/>
          <w:bCs w:val="0"/>
        </w:rPr>
        <w:t xml:space="preserve">                                                                             </w:t>
      </w:r>
      <w:r w:rsidRPr="0026729F">
        <w:rPr>
          <w:rFonts w:ascii="Franklin Gothic Demi Cond" w:hAnsi="Franklin Gothic Demi Cond" w:cs="Segoe UI"/>
          <w:bCs w:val="0"/>
        </w:rPr>
        <w:t>Lead Grant Contact</w:t>
      </w:r>
    </w:p>
    <w:p w14:paraId="236FE68F" w14:textId="77777777" w:rsidR="00797064" w:rsidRDefault="00797064" w:rsidP="00797064">
      <w:pPr>
        <w:spacing w:before="0" w:after="0" w:line="240" w:lineRule="auto"/>
        <w:textAlignment w:val="baseline"/>
        <w:rPr>
          <w:rFonts w:ascii="Franklin Gothic" w:hAnsi="Franklin Gothic" w:cs="Segoe UI"/>
          <w:bCs w:val="0"/>
        </w:rPr>
      </w:pPr>
    </w:p>
    <w:p w14:paraId="16ECCAA0" w14:textId="77777777" w:rsidR="00797064" w:rsidRDefault="00797064" w:rsidP="00797064">
      <w:pPr>
        <w:spacing w:before="0" w:after="160" w:line="240" w:lineRule="auto"/>
        <w:textAlignment w:val="baseline"/>
        <w:rPr>
          <w:rFonts w:ascii="Times New Roman" w:hAnsi="Times New Roman" w:cs="Times New Roman"/>
          <w:bCs w:val="0"/>
        </w:rPr>
      </w:pPr>
      <w:r w:rsidRPr="00C5145A">
        <w:rPr>
          <w:rFonts w:cs="Times New Roman"/>
          <w:bCs w:val="0"/>
        </w:rPr>
        <w:t>Institution or</w:t>
      </w:r>
      <w:r w:rsidRPr="00C5145A">
        <w:rPr>
          <w:rFonts w:ascii="Times New Roman" w:hAnsi="Times New Roman" w:cs="Times New Roman"/>
          <w:bCs w:val="0"/>
        </w:rPr>
        <w:t> </w:t>
      </w:r>
      <w:r w:rsidRPr="00C5145A">
        <w:rPr>
          <w:rFonts w:cs="Times New Roman"/>
          <w:bCs w:val="0"/>
        </w:rPr>
        <w:t>Organization</w:t>
      </w:r>
      <w:r>
        <w:rPr>
          <w:rFonts w:cs="Times New Roman"/>
          <w:bCs w:val="0"/>
        </w:rPr>
        <w:t xml:space="preserve">: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cs="Times New Roman"/>
          <w:bCs w:val="0"/>
        </w:rPr>
        <w:t> </w:t>
      </w:r>
      <w:r w:rsidRPr="00C5145A">
        <w:rPr>
          <w:rFonts w:ascii="Times New Roman" w:hAnsi="Times New Roman" w:cs="Times New Roman"/>
          <w:bCs w:val="0"/>
        </w:rPr>
        <w:tab/>
      </w:r>
    </w:p>
    <w:p w14:paraId="15262B54" w14:textId="77777777" w:rsidR="00797064" w:rsidRDefault="00797064" w:rsidP="00797064">
      <w:pPr>
        <w:spacing w:before="0" w:after="160" w:line="240" w:lineRule="auto"/>
        <w:textAlignment w:val="baseline"/>
        <w:rPr>
          <w:rFonts w:ascii="Times New Roman" w:hAnsi="Times New Roman" w:cs="Times New Roman"/>
          <w:bCs w:val="0"/>
        </w:rPr>
      </w:pPr>
      <w:r w:rsidRPr="00C5145A">
        <w:rPr>
          <w:rFonts w:cs="Times New Roman"/>
          <w:bCs w:val="0"/>
        </w:rPr>
        <w:t>Name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 </w:t>
      </w:r>
    </w:p>
    <w:p w14:paraId="7458E8C4" w14:textId="77777777" w:rsidR="00797064" w:rsidRDefault="00797064" w:rsidP="00797064">
      <w:pPr>
        <w:spacing w:before="0" w:after="160" w:line="240" w:lineRule="auto"/>
        <w:textAlignment w:val="baseline"/>
        <w:rPr>
          <w:rFonts w:ascii="Times New Roman" w:hAnsi="Times New Roman" w:cs="Times New Roman"/>
          <w:bCs w:val="0"/>
        </w:rPr>
      </w:pPr>
      <w:r w:rsidRPr="00C5145A">
        <w:rPr>
          <w:rFonts w:cs="Times New Roman"/>
          <w:bCs w:val="0"/>
        </w:rPr>
        <w:t>Title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p>
    <w:p w14:paraId="11E68A56" w14:textId="77777777" w:rsidR="00797064" w:rsidRPr="00C5145A" w:rsidRDefault="00797064" w:rsidP="00797064">
      <w:pPr>
        <w:spacing w:before="0" w:after="160" w:line="240" w:lineRule="auto"/>
        <w:textAlignment w:val="baseline"/>
        <w:rPr>
          <w:rFonts w:ascii="Times New Roman" w:hAnsi="Times New Roman" w:cs="Times New Roman"/>
          <w:bCs w:val="0"/>
        </w:rPr>
      </w:pPr>
      <w:r w:rsidRPr="00C5145A">
        <w:rPr>
          <w:rFonts w:cs="Times New Roman"/>
          <w:bCs w:val="0"/>
        </w:rPr>
        <w:t>Address</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ab/>
        <w:t> </w:t>
      </w:r>
    </w:p>
    <w:p w14:paraId="5455C4B5"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Telephone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ab/>
        <w:t> </w:t>
      </w:r>
    </w:p>
    <w:p w14:paraId="796827D2"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Email</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 </w:t>
      </w:r>
    </w:p>
    <w:p w14:paraId="2BCC9BDA"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Fax</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ab/>
        <w:t> </w:t>
      </w:r>
    </w:p>
    <w:p w14:paraId="6383B7B6" w14:textId="77777777" w:rsidR="00797064" w:rsidRPr="00C5145A" w:rsidRDefault="00797064" w:rsidP="00797064">
      <w:pPr>
        <w:tabs>
          <w:tab w:val="left" w:pos="2850"/>
        </w:tabs>
        <w:spacing w:before="0" w:after="0" w:line="240" w:lineRule="auto"/>
        <w:ind w:left="-15"/>
        <w:textAlignment w:val="baseline"/>
        <w:rPr>
          <w:rFonts w:ascii="Times New Roman" w:hAnsi="Times New Roman" w:cs="Times New Roman"/>
          <w:bCs w:val="0"/>
        </w:rPr>
      </w:pPr>
      <w:r w:rsidRPr="00C5145A">
        <w:rPr>
          <w:rFonts w:cs="Times New Roman"/>
          <w:bCs w:val="0"/>
        </w:rPr>
        <w:t>Signature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p>
    <w:p w14:paraId="4F2B9FD3" w14:textId="77777777" w:rsidR="00797064" w:rsidRPr="0026729F" w:rsidRDefault="00797064" w:rsidP="00797064">
      <w:pPr>
        <w:tabs>
          <w:tab w:val="left" w:pos="2850"/>
        </w:tabs>
        <w:spacing w:after="0" w:line="240" w:lineRule="auto"/>
        <w:ind w:left="-14"/>
        <w:textAlignment w:val="baseline"/>
        <w:rPr>
          <w:rFonts w:ascii="Franklin Gothic Demi Cond" w:hAnsi="Franklin Gothic Demi Cond" w:cs="Times New Roman"/>
          <w:bCs w:val="0"/>
        </w:rPr>
      </w:pPr>
      <w:r>
        <w:rPr>
          <w:rFonts w:ascii="Franklin Gothic Demi Cond" w:hAnsi="Franklin Gothic Demi Cond" w:cs="Times New Roman"/>
          <w:bCs w:val="0"/>
        </w:rPr>
        <w:t xml:space="preserve">                                                                                             </w:t>
      </w:r>
      <w:r w:rsidRPr="0026729F">
        <w:rPr>
          <w:rFonts w:ascii="Franklin Gothic Demi Cond" w:hAnsi="Franklin Gothic Demi Cond" w:cs="Times New Roman"/>
          <w:bCs w:val="0"/>
        </w:rPr>
        <w:t>Business Manager</w:t>
      </w:r>
    </w:p>
    <w:p w14:paraId="579F5245" w14:textId="77777777" w:rsidR="00797064" w:rsidRPr="008B48BB" w:rsidRDefault="00797064" w:rsidP="00797064">
      <w:pPr>
        <w:spacing w:before="0" w:after="0" w:line="240" w:lineRule="auto"/>
        <w:textAlignment w:val="baseline"/>
        <w:rPr>
          <w:rFonts w:ascii="Segoe UI" w:hAnsi="Segoe UI" w:cs="Segoe UI"/>
          <w:bCs w:val="0"/>
          <w:sz w:val="18"/>
          <w:szCs w:val="18"/>
        </w:rPr>
      </w:pPr>
    </w:p>
    <w:p w14:paraId="1623FB22" w14:textId="77777777" w:rsidR="00797064" w:rsidRPr="00C5145A" w:rsidRDefault="00797064" w:rsidP="00797064">
      <w:pPr>
        <w:spacing w:before="0" w:after="160" w:line="240" w:lineRule="auto"/>
        <w:textAlignment w:val="baseline"/>
        <w:rPr>
          <w:rFonts w:ascii="Times New Roman" w:hAnsi="Times New Roman" w:cs="Times New Roman"/>
          <w:bCs w:val="0"/>
        </w:rPr>
      </w:pPr>
      <w:r w:rsidRPr="00C5145A">
        <w:rPr>
          <w:rFonts w:cs="Times New Roman"/>
          <w:bCs w:val="0"/>
        </w:rPr>
        <w:t>Institution or</w:t>
      </w:r>
      <w:r w:rsidRPr="00C5145A">
        <w:rPr>
          <w:rFonts w:ascii="Times New Roman" w:hAnsi="Times New Roman" w:cs="Times New Roman"/>
          <w:bCs w:val="0"/>
        </w:rPr>
        <w:t> </w:t>
      </w:r>
      <w:r w:rsidRPr="00C5145A">
        <w:rPr>
          <w:rFonts w:cs="Times New Roman"/>
          <w:bCs w:val="0"/>
        </w:rPr>
        <w:t>Organization</w:t>
      </w:r>
      <w:r>
        <w:rPr>
          <w:rFonts w:cs="Times New Roman"/>
          <w:bCs w:val="0"/>
        </w:rPr>
        <w:t xml:space="preserve">: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cs="Times New Roman"/>
          <w:bCs w:val="0"/>
        </w:rPr>
        <w:t> </w:t>
      </w:r>
      <w:r w:rsidRPr="00C5145A">
        <w:rPr>
          <w:rFonts w:ascii="Times New Roman" w:hAnsi="Times New Roman" w:cs="Times New Roman"/>
          <w:bCs w:val="0"/>
        </w:rPr>
        <w:tab/>
        <w:t> </w:t>
      </w:r>
    </w:p>
    <w:p w14:paraId="7D660790"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Name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 </w:t>
      </w:r>
    </w:p>
    <w:p w14:paraId="4E3D12B4"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Title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ab/>
        <w:t> </w:t>
      </w:r>
    </w:p>
    <w:p w14:paraId="180352BE"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Address</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ab/>
        <w:t> </w:t>
      </w:r>
    </w:p>
    <w:p w14:paraId="528A0436"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Telephone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ab/>
        <w:t> </w:t>
      </w:r>
    </w:p>
    <w:p w14:paraId="13D06682"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Email</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 </w:t>
      </w:r>
    </w:p>
    <w:p w14:paraId="3CF9495E" w14:textId="77777777" w:rsidR="00797064" w:rsidRPr="00C5145A" w:rsidRDefault="00797064" w:rsidP="00797064">
      <w:pPr>
        <w:tabs>
          <w:tab w:val="left" w:pos="2850"/>
        </w:tabs>
        <w:spacing w:before="0" w:after="160" w:line="240" w:lineRule="auto"/>
        <w:ind w:left="-14"/>
        <w:textAlignment w:val="baseline"/>
        <w:rPr>
          <w:rFonts w:ascii="Times New Roman" w:hAnsi="Times New Roman" w:cs="Times New Roman"/>
          <w:bCs w:val="0"/>
        </w:rPr>
      </w:pPr>
      <w:r w:rsidRPr="00C5145A">
        <w:rPr>
          <w:rFonts w:cs="Times New Roman"/>
          <w:bCs w:val="0"/>
        </w:rPr>
        <w:t>Fax</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Pr="00C5145A">
        <w:rPr>
          <w:rFonts w:ascii="Times New Roman" w:hAnsi="Times New Roman" w:cs="Times New Roman"/>
          <w:bCs w:val="0"/>
        </w:rPr>
        <w:tab/>
        <w:t> </w:t>
      </w:r>
    </w:p>
    <w:p w14:paraId="3970898B" w14:textId="383F4FBC" w:rsidR="00BF4340" w:rsidRPr="00267C80" w:rsidRDefault="00797064" w:rsidP="00267C80">
      <w:pPr>
        <w:spacing w:before="0" w:after="200" w:line="276" w:lineRule="auto"/>
        <w:rPr>
          <w:rFonts w:ascii="Franklin Gothic Demi Cond" w:hAnsi="Franklin Gothic Demi Cond"/>
          <w:bCs w:val="0"/>
          <w:sz w:val="32"/>
          <w:szCs w:val="32"/>
        </w:rPr>
        <w:sectPr w:rsidR="00BF4340" w:rsidRPr="00267C80" w:rsidSect="00D15315">
          <w:footerReference w:type="default" r:id="rId12"/>
          <w:headerReference w:type="first" r:id="rId13"/>
          <w:footerReference w:type="first" r:id="rId14"/>
          <w:pgSz w:w="12240" w:h="15840"/>
          <w:pgMar w:top="720" w:right="1440" w:bottom="720" w:left="1440" w:header="720" w:footer="360" w:gutter="0"/>
          <w:cols w:space="720"/>
          <w:titlePg/>
          <w:docGrid w:linePitch="360"/>
        </w:sectPr>
      </w:pPr>
      <w:r w:rsidRPr="00C5145A">
        <w:rPr>
          <w:rFonts w:cs="Times New Roman"/>
          <w:bCs w:val="0"/>
        </w:rPr>
        <w:t>Signature</w:t>
      </w:r>
      <w:r>
        <w:rPr>
          <w:rFonts w:cs="Times New Roman"/>
          <w:bCs w:val="0"/>
        </w:rPr>
        <w:t>:</w:t>
      </w:r>
      <w:r w:rsidRPr="00C5145A">
        <w:rPr>
          <w:rFonts w:cs="Times New Roman"/>
          <w:bCs w:val="0"/>
        </w:rPr>
        <w:t> </w:t>
      </w:r>
      <w:r w:rsidRPr="00F23872">
        <w:rPr>
          <w:rFonts w:cs="Times New Roman"/>
          <w:bCs w:val="0"/>
          <w:u w:val="single"/>
        </w:rPr>
        <w:fldChar w:fldCharType="begin">
          <w:ffData>
            <w:name w:val="Text21"/>
            <w:enabled/>
            <w:calcOnExit w:val="0"/>
            <w:textInput/>
          </w:ffData>
        </w:fldChar>
      </w:r>
      <w:r w:rsidRPr="00F23872">
        <w:rPr>
          <w:rFonts w:cs="Times New Roman"/>
          <w:bCs w:val="0"/>
          <w:u w:val="single"/>
        </w:rPr>
        <w:instrText xml:space="preserve"> FORMTEXT </w:instrText>
      </w:r>
      <w:r w:rsidRPr="00F23872">
        <w:rPr>
          <w:rFonts w:cs="Times New Roman"/>
          <w:bCs w:val="0"/>
          <w:u w:val="single"/>
        </w:rPr>
      </w:r>
      <w:r w:rsidRPr="00F23872">
        <w:rPr>
          <w:rFonts w:cs="Times New Roman"/>
          <w:bCs w:val="0"/>
          <w:u w:val="single"/>
        </w:rPr>
        <w:fldChar w:fldCharType="separate"/>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noProof/>
          <w:u w:val="single"/>
        </w:rPr>
        <w:t> </w:t>
      </w:r>
      <w:r w:rsidRPr="00F23872">
        <w:rPr>
          <w:rFonts w:cs="Times New Roman"/>
          <w:bCs w:val="0"/>
          <w:u w:val="single"/>
        </w:rPr>
        <w:fldChar w:fldCharType="end"/>
      </w:r>
      <w:r w:rsidR="00D15315">
        <w:rPr>
          <w:rFonts w:ascii="Franklin Gothic Demi Cond" w:hAnsi="Franklin Gothic Demi Cond"/>
          <w:sz w:val="28"/>
          <w:szCs w:val="28"/>
        </w:rPr>
        <w:br w:type="page"/>
      </w:r>
    </w:p>
    <w:p w14:paraId="2180421A" w14:textId="50D84882" w:rsidR="008E66F1" w:rsidRDefault="008E66F1" w:rsidP="008E66F1">
      <w:pPr>
        <w:pStyle w:val="Heading2"/>
        <w:spacing w:before="0" w:after="0" w:line="240" w:lineRule="auto"/>
        <w:rPr>
          <w:rFonts w:ascii="Franklin Gothic Demi Cond" w:hAnsi="Franklin Gothic Demi Cond"/>
          <w:sz w:val="28"/>
          <w:szCs w:val="28"/>
        </w:rPr>
      </w:pPr>
      <w:r w:rsidRPr="0085035F">
        <w:rPr>
          <w:rFonts w:ascii="Franklin Gothic Demi Cond" w:hAnsi="Franklin Gothic Demi Cond"/>
          <w:sz w:val="28"/>
          <w:szCs w:val="28"/>
        </w:rPr>
        <w:t>Grant Narrative Template</w:t>
      </w:r>
    </w:p>
    <w:p w14:paraId="50749D30" w14:textId="77777777" w:rsidR="008E66F1" w:rsidRPr="00391599" w:rsidRDefault="008E66F1" w:rsidP="008E66F1">
      <w:pPr>
        <w:spacing w:before="0" w:after="0" w:line="240" w:lineRule="auto"/>
      </w:pPr>
    </w:p>
    <w:p w14:paraId="4D2F1C84" w14:textId="3464E36F" w:rsidR="00CA7269" w:rsidRDefault="008E66F1" w:rsidP="00CA7269">
      <w:pPr>
        <w:spacing w:before="0" w:line="240" w:lineRule="auto"/>
        <w:ind w:right="389"/>
        <w:rPr>
          <w:sz w:val="24"/>
          <w:szCs w:val="24"/>
        </w:rPr>
      </w:pPr>
      <w:r w:rsidRPr="4E037CFB">
        <w:rPr>
          <w:sz w:val="24"/>
          <w:szCs w:val="24"/>
        </w:rPr>
        <w:t xml:space="preserve">The narrative </w:t>
      </w:r>
      <w:r w:rsidR="00F01B8D">
        <w:rPr>
          <w:sz w:val="24"/>
          <w:szCs w:val="24"/>
        </w:rPr>
        <w:t>responses to</w:t>
      </w:r>
      <w:r w:rsidRPr="4E037CFB">
        <w:rPr>
          <w:sz w:val="24"/>
          <w:szCs w:val="24"/>
        </w:rPr>
        <w:t xml:space="preserve"> the application must be double-spaced, and the font must not be smaller than 12-point</w:t>
      </w:r>
      <w:r w:rsidR="00B45289">
        <w:rPr>
          <w:sz w:val="24"/>
          <w:szCs w:val="24"/>
        </w:rPr>
        <w:t xml:space="preserve">. </w:t>
      </w:r>
    </w:p>
    <w:p w14:paraId="4F96CF31" w14:textId="5449F4F4" w:rsidR="008E66F1" w:rsidRPr="00355D90" w:rsidRDefault="00CA7269" w:rsidP="00CA7269">
      <w:pPr>
        <w:spacing w:before="0" w:line="240" w:lineRule="auto"/>
        <w:ind w:right="389"/>
        <w:rPr>
          <w:sz w:val="24"/>
          <w:szCs w:val="24"/>
        </w:rPr>
      </w:pPr>
      <w:r>
        <w:rPr>
          <w:sz w:val="24"/>
          <w:szCs w:val="24"/>
        </w:rPr>
        <w:t xml:space="preserve">a. </w:t>
      </w:r>
      <w:r w:rsidR="008E66F1" w:rsidRPr="00355D90">
        <w:rPr>
          <w:b/>
          <w:sz w:val="24"/>
          <w:szCs w:val="24"/>
          <w:u w:val="single"/>
        </w:rPr>
        <w:t>Project Description and Justification</w:t>
      </w:r>
      <w:r w:rsidR="008E66F1" w:rsidRPr="00355D90">
        <w:rPr>
          <w:sz w:val="24"/>
          <w:szCs w:val="24"/>
        </w:rPr>
        <w:t xml:space="preserve"> (40 Points): A </w:t>
      </w:r>
      <w:r>
        <w:rPr>
          <w:sz w:val="24"/>
          <w:szCs w:val="24"/>
        </w:rPr>
        <w:t>concise</w:t>
      </w:r>
      <w:r w:rsidR="008E66F1" w:rsidRPr="00355D90">
        <w:rPr>
          <w:sz w:val="24"/>
          <w:szCs w:val="24"/>
        </w:rPr>
        <w:t xml:space="preserve"> description of the project that</w:t>
      </w:r>
      <w:r w:rsidR="004A70C2">
        <w:rPr>
          <w:sz w:val="24"/>
          <w:szCs w:val="24"/>
        </w:rPr>
        <w:t xml:space="preserve"> may include the following</w:t>
      </w:r>
      <w:r w:rsidR="008E66F1" w:rsidRPr="00355D90">
        <w:rPr>
          <w:sz w:val="24"/>
          <w:szCs w:val="24"/>
        </w:rPr>
        <w:t xml:space="preserve">: </w:t>
      </w:r>
    </w:p>
    <w:p w14:paraId="679765FD" w14:textId="77777777" w:rsidR="008E66F1" w:rsidRPr="00355D90" w:rsidRDefault="008E66F1" w:rsidP="008E66F1">
      <w:pPr>
        <w:spacing w:before="0" w:after="0" w:line="240" w:lineRule="auto"/>
        <w:rPr>
          <w:sz w:val="12"/>
          <w:szCs w:val="12"/>
        </w:rPr>
      </w:pPr>
      <w:r w:rsidRPr="00355D90">
        <w:rPr>
          <w:sz w:val="24"/>
          <w:szCs w:val="24"/>
        </w:rPr>
        <w:t xml:space="preserve"> </w:t>
      </w:r>
    </w:p>
    <w:tbl>
      <w:tblPr>
        <w:tblStyle w:val="TableGrid"/>
        <w:tblW w:w="0" w:type="auto"/>
        <w:tblLook w:val="04A0" w:firstRow="1" w:lastRow="0" w:firstColumn="1" w:lastColumn="0" w:noHBand="0" w:noVBand="1"/>
      </w:tblPr>
      <w:tblGrid>
        <w:gridCol w:w="14215"/>
      </w:tblGrid>
      <w:tr w:rsidR="009B4903" w14:paraId="4D3F63C7" w14:textId="77777777" w:rsidTr="009B4903">
        <w:tc>
          <w:tcPr>
            <w:tcW w:w="14215" w:type="dxa"/>
            <w:shd w:val="clear" w:color="auto" w:fill="EEECE1" w:themeFill="background2"/>
          </w:tcPr>
          <w:p w14:paraId="3198C80D" w14:textId="77777777" w:rsidR="009B4903" w:rsidRDefault="009B4903" w:rsidP="00976B7D"/>
        </w:tc>
      </w:tr>
      <w:tr w:rsidR="009B4903" w14:paraId="5B64D4FE" w14:textId="77777777" w:rsidTr="009B4903">
        <w:tc>
          <w:tcPr>
            <w:tcW w:w="14215" w:type="dxa"/>
          </w:tcPr>
          <w:p w14:paraId="13E3A6F5" w14:textId="316B9A4C" w:rsidR="009B4903" w:rsidRPr="00355D90" w:rsidRDefault="009B4903" w:rsidP="009B4903">
            <w:pPr>
              <w:numPr>
                <w:ilvl w:val="0"/>
                <w:numId w:val="49"/>
              </w:numPr>
              <w:pBdr>
                <w:top w:val="nil"/>
                <w:left w:val="nil"/>
                <w:bottom w:val="nil"/>
                <w:right w:val="nil"/>
                <w:between w:val="nil"/>
              </w:pBdr>
              <w:spacing w:before="0" w:after="0" w:line="240" w:lineRule="auto"/>
              <w:contextualSpacing/>
              <w:rPr>
                <w:rFonts w:eastAsia="Palatino Linotype" w:cs="Palatino Linotype"/>
                <w:b/>
                <w:color w:val="000000"/>
                <w:sz w:val="24"/>
                <w:szCs w:val="24"/>
              </w:rPr>
            </w:pPr>
            <w:r w:rsidRPr="00355D90">
              <w:rPr>
                <w:rFonts w:eastAsia="Palatino Linotype" w:cs="Palatino Linotype"/>
                <w:sz w:val="24"/>
                <w:szCs w:val="24"/>
              </w:rPr>
              <w:t>Demonstrates sufficient capacity to complement student learning through AOE-provided supplemental learning resources, and</w:t>
            </w:r>
            <w:r w:rsidR="002D7D73" w:rsidRPr="00B26C7E">
              <w:rPr>
                <w:rFonts w:eastAsia="Palatino Linotype" w:cs="Palatino Linotype"/>
                <w:sz w:val="24"/>
                <w:szCs w:val="24"/>
              </w:rPr>
              <w:t>/or</w:t>
            </w:r>
            <w:r w:rsidRPr="00355D90">
              <w:rPr>
                <w:rFonts w:eastAsia="Palatino Linotype" w:cs="Palatino Linotype"/>
                <w:sz w:val="24"/>
                <w:szCs w:val="24"/>
              </w:rPr>
              <w:t xml:space="preserve"> other the appropriate learning opportunities</w:t>
            </w:r>
            <w:r w:rsidR="00F347E7">
              <w:rPr>
                <w:rFonts w:eastAsia="Palatino Linotype" w:cs="Palatino Linotype"/>
                <w:sz w:val="24"/>
                <w:szCs w:val="24"/>
              </w:rPr>
              <w:t xml:space="preserve"> </w:t>
            </w:r>
            <w:r w:rsidRPr="00355D90">
              <w:rPr>
                <w:rFonts w:eastAsia="Palatino Linotype" w:cs="Palatino Linotype"/>
                <w:sz w:val="24"/>
                <w:szCs w:val="24"/>
              </w:rPr>
              <w:t xml:space="preserve">to support the reading of </w:t>
            </w:r>
            <w:r w:rsidRPr="00355D90">
              <w:rPr>
                <w:rFonts w:eastAsia="Palatino Linotype" w:cs="Palatino Linotype"/>
                <w:i/>
                <w:iCs/>
                <w:sz w:val="24"/>
                <w:szCs w:val="24"/>
              </w:rPr>
              <w:t>Our Unfinished March</w:t>
            </w:r>
            <w:r w:rsidRPr="00355D90">
              <w:rPr>
                <w:rFonts w:eastAsia="Palatino Linotype" w:cs="Palatino Linotype"/>
                <w:sz w:val="24"/>
                <w:szCs w:val="24"/>
              </w:rPr>
              <w:t xml:space="preserve"> and follow-up participation of in-person Q &amp; A;</w:t>
            </w:r>
          </w:p>
          <w:p w14:paraId="1F88BA6E" w14:textId="469D03EE" w:rsidR="009B4903" w:rsidRPr="00AE31E2" w:rsidRDefault="009846FF" w:rsidP="009846FF">
            <w:pPr>
              <w:spacing w:before="60" w:after="60"/>
              <w:ind w:left="720"/>
              <w:rPr>
                <w:u w:val="single"/>
              </w:rPr>
            </w:pPr>
            <w:r>
              <w:rPr>
                <w:u w:val="single"/>
                <w:shd w:val="clear" w:color="auto" w:fill="FFFFFF" w:themeFill="background1"/>
              </w:rPr>
              <w:fldChar w:fldCharType="begin">
                <w:ffData>
                  <w:name w:val="Text22"/>
                  <w:enabled/>
                  <w:calcOnExit w:val="0"/>
                  <w:textInput/>
                </w:ffData>
              </w:fldChar>
            </w:r>
            <w:bookmarkStart w:id="1" w:name="Text22"/>
            <w:r>
              <w:rPr>
                <w:u w:val="single"/>
                <w:shd w:val="clear" w:color="auto" w:fill="FFFFFF" w:themeFill="background1"/>
              </w:rPr>
              <w:instrText xml:space="preserve"> FORMTEXT </w:instrText>
            </w:r>
            <w:r>
              <w:rPr>
                <w:u w:val="single"/>
                <w:shd w:val="clear" w:color="auto" w:fill="FFFFFF" w:themeFill="background1"/>
              </w:rPr>
            </w:r>
            <w:r>
              <w:rPr>
                <w:u w:val="single"/>
                <w:shd w:val="clear" w:color="auto" w:fill="FFFFFF" w:themeFill="background1"/>
              </w:rPr>
              <w:fldChar w:fldCharType="separate"/>
            </w:r>
            <w:r>
              <w:rPr>
                <w:noProof/>
                <w:u w:val="single"/>
                <w:shd w:val="clear" w:color="auto" w:fill="FFFFFF" w:themeFill="background1"/>
              </w:rPr>
              <w:t> </w:t>
            </w:r>
            <w:r>
              <w:rPr>
                <w:noProof/>
                <w:u w:val="single"/>
                <w:shd w:val="clear" w:color="auto" w:fill="FFFFFF" w:themeFill="background1"/>
              </w:rPr>
              <w:t> </w:t>
            </w:r>
            <w:r>
              <w:rPr>
                <w:noProof/>
                <w:u w:val="single"/>
                <w:shd w:val="clear" w:color="auto" w:fill="FFFFFF" w:themeFill="background1"/>
              </w:rPr>
              <w:t> </w:t>
            </w:r>
            <w:r>
              <w:rPr>
                <w:noProof/>
                <w:u w:val="single"/>
                <w:shd w:val="clear" w:color="auto" w:fill="FFFFFF" w:themeFill="background1"/>
              </w:rPr>
              <w:t> </w:t>
            </w:r>
            <w:r>
              <w:rPr>
                <w:noProof/>
                <w:u w:val="single"/>
                <w:shd w:val="clear" w:color="auto" w:fill="FFFFFF" w:themeFill="background1"/>
              </w:rPr>
              <w:t> </w:t>
            </w:r>
            <w:r>
              <w:rPr>
                <w:u w:val="single"/>
                <w:shd w:val="clear" w:color="auto" w:fill="FFFFFF" w:themeFill="background1"/>
              </w:rPr>
              <w:fldChar w:fldCharType="end"/>
            </w:r>
            <w:bookmarkEnd w:id="1"/>
          </w:p>
        </w:tc>
      </w:tr>
      <w:tr w:rsidR="009B4903" w14:paraId="626247B5" w14:textId="77777777" w:rsidTr="009B4903">
        <w:tc>
          <w:tcPr>
            <w:tcW w:w="14215" w:type="dxa"/>
          </w:tcPr>
          <w:p w14:paraId="6B1A1346" w14:textId="0B3C083B" w:rsidR="009B4903" w:rsidRPr="00E25CC1" w:rsidRDefault="009B4903" w:rsidP="00E25CC1">
            <w:pPr>
              <w:numPr>
                <w:ilvl w:val="0"/>
                <w:numId w:val="49"/>
              </w:numPr>
              <w:pBdr>
                <w:top w:val="nil"/>
                <w:left w:val="nil"/>
                <w:bottom w:val="nil"/>
                <w:right w:val="nil"/>
                <w:between w:val="nil"/>
              </w:pBdr>
              <w:spacing w:before="0" w:after="60" w:line="240" w:lineRule="auto"/>
              <w:rPr>
                <w:rFonts w:eastAsia="Palatino Linotype" w:cs="Palatino Linotype"/>
                <w:sz w:val="24"/>
                <w:szCs w:val="24"/>
              </w:rPr>
            </w:pPr>
            <w:r w:rsidRPr="00355D90">
              <w:rPr>
                <w:rFonts w:eastAsia="Palatino Linotype" w:cs="Palatino Linotype"/>
                <w:sz w:val="24"/>
                <w:szCs w:val="24"/>
              </w:rPr>
              <w:t xml:space="preserve">Identifies how this grant aligns with, supports, and/or enhances, the school’s curriculum and/or a current focus on civic education, and how civic education learning will be sustained; </w:t>
            </w:r>
            <w:r w:rsidR="00AE31E2">
              <w:rPr>
                <w:rFonts w:eastAsia="Palatino Linotype" w:cs="Palatino Linotype"/>
                <w:sz w:val="24"/>
                <w:szCs w:val="24"/>
              </w:rPr>
              <w:t xml:space="preserve"> </w:t>
            </w:r>
            <w:r w:rsidR="00DC5815" w:rsidRPr="00AE31E2">
              <w:rPr>
                <w:u w:val="single"/>
              </w:rPr>
              <w:fldChar w:fldCharType="begin">
                <w:ffData>
                  <w:name w:val="Text22"/>
                  <w:enabled/>
                  <w:calcOnExit w:val="0"/>
                  <w:textInput/>
                </w:ffData>
              </w:fldChar>
            </w:r>
            <w:r w:rsidR="00DC5815" w:rsidRPr="00AE31E2">
              <w:rPr>
                <w:u w:val="single"/>
              </w:rPr>
              <w:instrText xml:space="preserve"> FORMTEXT </w:instrText>
            </w:r>
            <w:r w:rsidR="00DC5815" w:rsidRPr="00AE31E2">
              <w:rPr>
                <w:u w:val="single"/>
              </w:rPr>
            </w:r>
            <w:r w:rsidR="00DC5815" w:rsidRPr="00AE31E2">
              <w:rPr>
                <w:u w:val="single"/>
              </w:rPr>
              <w:fldChar w:fldCharType="separate"/>
            </w:r>
            <w:r w:rsidR="00DC5815" w:rsidRPr="00AE31E2">
              <w:rPr>
                <w:noProof/>
                <w:u w:val="single"/>
              </w:rPr>
              <w:t> </w:t>
            </w:r>
            <w:r w:rsidR="00DC5815" w:rsidRPr="00AE31E2">
              <w:rPr>
                <w:noProof/>
                <w:u w:val="single"/>
              </w:rPr>
              <w:t> </w:t>
            </w:r>
            <w:r w:rsidR="00DC5815" w:rsidRPr="00AE31E2">
              <w:rPr>
                <w:noProof/>
                <w:u w:val="single"/>
              </w:rPr>
              <w:t> </w:t>
            </w:r>
            <w:r w:rsidR="00DC5815" w:rsidRPr="00AE31E2">
              <w:rPr>
                <w:noProof/>
                <w:u w:val="single"/>
              </w:rPr>
              <w:t> </w:t>
            </w:r>
            <w:r w:rsidR="00DC5815" w:rsidRPr="00AE31E2">
              <w:rPr>
                <w:noProof/>
                <w:u w:val="single"/>
              </w:rPr>
              <w:t> </w:t>
            </w:r>
            <w:r w:rsidR="00DC5815" w:rsidRPr="00AE31E2">
              <w:rPr>
                <w:u w:val="single"/>
              </w:rPr>
              <w:fldChar w:fldCharType="end"/>
            </w:r>
          </w:p>
        </w:tc>
      </w:tr>
      <w:tr w:rsidR="009B4903" w14:paraId="1F733E64" w14:textId="77777777" w:rsidTr="009B4903">
        <w:tc>
          <w:tcPr>
            <w:tcW w:w="14215" w:type="dxa"/>
          </w:tcPr>
          <w:p w14:paraId="5CB57AA1" w14:textId="77777777" w:rsidR="00E25CC1" w:rsidRDefault="009B4903" w:rsidP="009B4903">
            <w:pPr>
              <w:numPr>
                <w:ilvl w:val="0"/>
                <w:numId w:val="49"/>
              </w:numPr>
              <w:pBdr>
                <w:top w:val="nil"/>
                <w:left w:val="nil"/>
                <w:bottom w:val="nil"/>
                <w:right w:val="nil"/>
                <w:between w:val="nil"/>
              </w:pBdr>
              <w:spacing w:before="0" w:after="160" w:line="240" w:lineRule="auto"/>
              <w:contextualSpacing/>
              <w:rPr>
                <w:rFonts w:eastAsia="Palatino Linotype" w:cs="Palatino Linotype"/>
                <w:sz w:val="24"/>
                <w:szCs w:val="24"/>
              </w:rPr>
            </w:pPr>
            <w:r w:rsidRPr="00355D90">
              <w:rPr>
                <w:rFonts w:eastAsia="Palatino Linotype" w:cs="Palatino Linotype"/>
                <w:sz w:val="24"/>
                <w:szCs w:val="24"/>
              </w:rPr>
              <w:t>Provides evidence of alignment to equitable and culturally sustaining curriculum, as applicable;</w:t>
            </w:r>
            <w:r w:rsidR="00DC5815">
              <w:rPr>
                <w:rFonts w:eastAsia="Palatino Linotype" w:cs="Palatino Linotype"/>
                <w:sz w:val="24"/>
                <w:szCs w:val="24"/>
              </w:rPr>
              <w:t xml:space="preserve">  </w:t>
            </w:r>
          </w:p>
          <w:p w14:paraId="32166025" w14:textId="2EFC34DF" w:rsidR="009B4903" w:rsidRPr="00E25CC1" w:rsidRDefault="00DC5815" w:rsidP="00E25CC1">
            <w:pPr>
              <w:pBdr>
                <w:top w:val="nil"/>
                <w:left w:val="nil"/>
                <w:bottom w:val="nil"/>
                <w:right w:val="nil"/>
                <w:between w:val="nil"/>
              </w:pBdr>
              <w:spacing w:before="0" w:after="60" w:line="240" w:lineRule="auto"/>
              <w:ind w:left="720"/>
              <w:rPr>
                <w:rFonts w:eastAsia="Palatino Linotype" w:cs="Palatino Linotype"/>
                <w:sz w:val="24"/>
                <w:szCs w:val="24"/>
              </w:rPr>
            </w:pPr>
            <w:r w:rsidRPr="00AE31E2">
              <w:rPr>
                <w:u w:val="single"/>
              </w:rPr>
              <w:fldChar w:fldCharType="begin">
                <w:ffData>
                  <w:name w:val="Text22"/>
                  <w:enabled/>
                  <w:calcOnExit w:val="0"/>
                  <w:textInput/>
                </w:ffData>
              </w:fldChar>
            </w:r>
            <w:r w:rsidRPr="00AE31E2">
              <w:rPr>
                <w:u w:val="single"/>
              </w:rPr>
              <w:instrText xml:space="preserve"> FORMTEXT </w:instrText>
            </w:r>
            <w:r w:rsidRPr="00AE31E2">
              <w:rPr>
                <w:u w:val="single"/>
              </w:rPr>
            </w:r>
            <w:r w:rsidRPr="00AE31E2">
              <w:rPr>
                <w:u w:val="single"/>
              </w:rPr>
              <w:fldChar w:fldCharType="separate"/>
            </w:r>
            <w:r w:rsidRPr="00AE31E2">
              <w:rPr>
                <w:noProof/>
                <w:u w:val="single"/>
              </w:rPr>
              <w:t> </w:t>
            </w:r>
            <w:r w:rsidRPr="00AE31E2">
              <w:rPr>
                <w:noProof/>
                <w:u w:val="single"/>
              </w:rPr>
              <w:t> </w:t>
            </w:r>
            <w:r w:rsidRPr="00AE31E2">
              <w:rPr>
                <w:noProof/>
                <w:u w:val="single"/>
              </w:rPr>
              <w:t> </w:t>
            </w:r>
            <w:r w:rsidRPr="00AE31E2">
              <w:rPr>
                <w:noProof/>
                <w:u w:val="single"/>
              </w:rPr>
              <w:t> </w:t>
            </w:r>
            <w:r w:rsidRPr="00AE31E2">
              <w:rPr>
                <w:noProof/>
                <w:u w:val="single"/>
              </w:rPr>
              <w:t> </w:t>
            </w:r>
            <w:r w:rsidRPr="00AE31E2">
              <w:rPr>
                <w:u w:val="single"/>
              </w:rPr>
              <w:fldChar w:fldCharType="end"/>
            </w:r>
          </w:p>
        </w:tc>
      </w:tr>
      <w:tr w:rsidR="009B4903" w14:paraId="18E60C77" w14:textId="77777777" w:rsidTr="009B4903">
        <w:tc>
          <w:tcPr>
            <w:tcW w:w="14215" w:type="dxa"/>
          </w:tcPr>
          <w:p w14:paraId="232D38BA" w14:textId="4D656333" w:rsidR="009B4903" w:rsidRDefault="009B4903" w:rsidP="00E25CC1">
            <w:pPr>
              <w:numPr>
                <w:ilvl w:val="0"/>
                <w:numId w:val="49"/>
              </w:numPr>
              <w:pBdr>
                <w:top w:val="nil"/>
                <w:left w:val="nil"/>
                <w:bottom w:val="nil"/>
                <w:right w:val="nil"/>
                <w:between w:val="nil"/>
              </w:pBdr>
              <w:spacing w:before="0" w:after="60" w:line="240" w:lineRule="auto"/>
            </w:pPr>
            <w:r w:rsidRPr="00355D90">
              <w:rPr>
                <w:rFonts w:eastAsia="Palatino Linotype" w:cs="Palatino Linotype"/>
                <w:color w:val="000000"/>
                <w:sz w:val="24"/>
                <w:szCs w:val="24"/>
              </w:rPr>
              <w:t>Describes the measures that will be used to determine successful implementation of the learning and student outcomes of this opportunity</w:t>
            </w:r>
            <w:r w:rsidR="00FD3D73">
              <w:rPr>
                <w:rFonts w:eastAsia="Palatino Linotype" w:cs="Palatino Linotype"/>
                <w:color w:val="000000"/>
                <w:sz w:val="24"/>
                <w:szCs w:val="24"/>
              </w:rPr>
              <w:t>;</w:t>
            </w:r>
            <w:r w:rsidR="00DC5815">
              <w:rPr>
                <w:rFonts w:eastAsia="Palatino Linotype" w:cs="Palatino Linotype"/>
                <w:color w:val="000000"/>
                <w:sz w:val="24"/>
                <w:szCs w:val="24"/>
              </w:rPr>
              <w:t xml:space="preserve">  </w:t>
            </w:r>
            <w:r w:rsidR="00DC5815" w:rsidRPr="00AE31E2">
              <w:rPr>
                <w:u w:val="single"/>
              </w:rPr>
              <w:fldChar w:fldCharType="begin">
                <w:ffData>
                  <w:name w:val="Text22"/>
                  <w:enabled/>
                  <w:calcOnExit w:val="0"/>
                  <w:textInput/>
                </w:ffData>
              </w:fldChar>
            </w:r>
            <w:r w:rsidR="00DC5815" w:rsidRPr="00AE31E2">
              <w:rPr>
                <w:u w:val="single"/>
              </w:rPr>
              <w:instrText xml:space="preserve"> FORMTEXT </w:instrText>
            </w:r>
            <w:r w:rsidR="00DC5815" w:rsidRPr="00AE31E2">
              <w:rPr>
                <w:u w:val="single"/>
              </w:rPr>
            </w:r>
            <w:r w:rsidR="00DC5815" w:rsidRPr="00AE31E2">
              <w:rPr>
                <w:u w:val="single"/>
              </w:rPr>
              <w:fldChar w:fldCharType="separate"/>
            </w:r>
            <w:r w:rsidR="00DC5815" w:rsidRPr="00AE31E2">
              <w:rPr>
                <w:noProof/>
                <w:u w:val="single"/>
              </w:rPr>
              <w:t> </w:t>
            </w:r>
            <w:r w:rsidR="00DC5815" w:rsidRPr="00AE31E2">
              <w:rPr>
                <w:noProof/>
                <w:u w:val="single"/>
              </w:rPr>
              <w:t> </w:t>
            </w:r>
            <w:r w:rsidR="00DC5815" w:rsidRPr="00AE31E2">
              <w:rPr>
                <w:noProof/>
                <w:u w:val="single"/>
              </w:rPr>
              <w:t> </w:t>
            </w:r>
            <w:r w:rsidR="00DC5815" w:rsidRPr="00AE31E2">
              <w:rPr>
                <w:noProof/>
                <w:u w:val="single"/>
              </w:rPr>
              <w:t> </w:t>
            </w:r>
            <w:r w:rsidR="00DC5815" w:rsidRPr="00AE31E2">
              <w:rPr>
                <w:noProof/>
                <w:u w:val="single"/>
              </w:rPr>
              <w:t> </w:t>
            </w:r>
            <w:r w:rsidR="00DC5815" w:rsidRPr="00AE31E2">
              <w:rPr>
                <w:u w:val="single"/>
              </w:rPr>
              <w:fldChar w:fldCharType="end"/>
            </w:r>
          </w:p>
        </w:tc>
      </w:tr>
      <w:tr w:rsidR="009B4903" w14:paraId="7C23ED44" w14:textId="77777777" w:rsidTr="009B4903">
        <w:tc>
          <w:tcPr>
            <w:tcW w:w="14215" w:type="dxa"/>
          </w:tcPr>
          <w:p w14:paraId="4C79035A" w14:textId="213B057A" w:rsidR="009B4903" w:rsidRPr="00355D90" w:rsidRDefault="009B4903" w:rsidP="009B4903">
            <w:pPr>
              <w:numPr>
                <w:ilvl w:val="0"/>
                <w:numId w:val="49"/>
              </w:numPr>
              <w:pBdr>
                <w:top w:val="nil"/>
                <w:left w:val="nil"/>
                <w:bottom w:val="nil"/>
                <w:right w:val="nil"/>
                <w:between w:val="nil"/>
              </w:pBdr>
              <w:spacing w:before="0" w:after="160" w:line="240" w:lineRule="auto"/>
              <w:contextualSpacing/>
              <w:rPr>
                <w:rFonts w:ascii="Arial" w:eastAsia="Arial" w:hAnsi="Arial" w:cs="Arial"/>
                <w:sz w:val="24"/>
                <w:szCs w:val="24"/>
              </w:rPr>
            </w:pPr>
            <w:r>
              <w:rPr>
                <w:rFonts w:eastAsia="Palatino Linotype" w:cs="Palatino Linotype"/>
                <w:sz w:val="24"/>
                <w:szCs w:val="24"/>
              </w:rPr>
              <w:t>D</w:t>
            </w:r>
            <w:r w:rsidRPr="00355D90">
              <w:rPr>
                <w:rFonts w:eastAsia="Palatino Linotype" w:cs="Palatino Linotype"/>
                <w:sz w:val="24"/>
                <w:szCs w:val="24"/>
              </w:rPr>
              <w:t>evelops and/or sustains a plan for civic education and social studies literacy goals; and,</w:t>
            </w:r>
            <w:r w:rsidR="00DC5815">
              <w:rPr>
                <w:rFonts w:eastAsia="Palatino Linotype" w:cs="Palatino Linotype"/>
                <w:sz w:val="24"/>
                <w:szCs w:val="24"/>
              </w:rPr>
              <w:t xml:space="preserve"> </w:t>
            </w:r>
            <w:r w:rsidR="00DC5815" w:rsidRPr="00AE31E2">
              <w:rPr>
                <w:u w:val="single"/>
              </w:rPr>
              <w:fldChar w:fldCharType="begin">
                <w:ffData>
                  <w:name w:val="Text22"/>
                  <w:enabled/>
                  <w:calcOnExit w:val="0"/>
                  <w:textInput/>
                </w:ffData>
              </w:fldChar>
            </w:r>
            <w:r w:rsidR="00DC5815" w:rsidRPr="00AE31E2">
              <w:rPr>
                <w:u w:val="single"/>
              </w:rPr>
              <w:instrText xml:space="preserve"> FORMTEXT </w:instrText>
            </w:r>
            <w:r w:rsidR="00DC5815" w:rsidRPr="00AE31E2">
              <w:rPr>
                <w:u w:val="single"/>
              </w:rPr>
            </w:r>
            <w:r w:rsidR="00DC5815" w:rsidRPr="00AE31E2">
              <w:rPr>
                <w:u w:val="single"/>
              </w:rPr>
              <w:fldChar w:fldCharType="separate"/>
            </w:r>
            <w:r w:rsidR="00DC5815" w:rsidRPr="00AE31E2">
              <w:rPr>
                <w:noProof/>
                <w:u w:val="single"/>
              </w:rPr>
              <w:t> </w:t>
            </w:r>
            <w:r w:rsidR="00DC5815" w:rsidRPr="00AE31E2">
              <w:rPr>
                <w:noProof/>
                <w:u w:val="single"/>
              </w:rPr>
              <w:t> </w:t>
            </w:r>
            <w:r w:rsidR="00DC5815" w:rsidRPr="00AE31E2">
              <w:rPr>
                <w:noProof/>
                <w:u w:val="single"/>
              </w:rPr>
              <w:t> </w:t>
            </w:r>
            <w:r w:rsidR="00DC5815" w:rsidRPr="00AE31E2">
              <w:rPr>
                <w:noProof/>
                <w:u w:val="single"/>
              </w:rPr>
              <w:t> </w:t>
            </w:r>
            <w:r w:rsidR="00DC5815" w:rsidRPr="00AE31E2">
              <w:rPr>
                <w:noProof/>
                <w:u w:val="single"/>
              </w:rPr>
              <w:t> </w:t>
            </w:r>
            <w:r w:rsidR="00DC5815" w:rsidRPr="00AE31E2">
              <w:rPr>
                <w:u w:val="single"/>
              </w:rPr>
              <w:fldChar w:fldCharType="end"/>
            </w:r>
          </w:p>
          <w:p w14:paraId="59827088" w14:textId="77777777" w:rsidR="009B4903" w:rsidRDefault="009B4903" w:rsidP="00976B7D">
            <w:pPr>
              <w:spacing w:before="0" w:after="160" w:line="240" w:lineRule="auto"/>
              <w:ind w:left="360"/>
              <w:contextualSpacing/>
            </w:pPr>
          </w:p>
        </w:tc>
      </w:tr>
      <w:tr w:rsidR="009B4903" w14:paraId="7DEAD6FB" w14:textId="77777777" w:rsidTr="009B4903">
        <w:tc>
          <w:tcPr>
            <w:tcW w:w="14215" w:type="dxa"/>
          </w:tcPr>
          <w:p w14:paraId="3323EF76" w14:textId="6DE3B1F4" w:rsidR="009B4903" w:rsidRDefault="009B4903" w:rsidP="00976B7D">
            <w:r>
              <w:rPr>
                <w:rFonts w:eastAsia="Palatino Linotype" w:cs="Palatino Linotype"/>
                <w:color w:val="000000"/>
                <w:sz w:val="24"/>
                <w:szCs w:val="24"/>
              </w:rPr>
              <w:t xml:space="preserve">       6. </w:t>
            </w:r>
            <w:r w:rsidRPr="00355D90">
              <w:rPr>
                <w:rFonts w:eastAsia="Palatino Linotype" w:cs="Palatino Linotype"/>
                <w:color w:val="000000"/>
                <w:sz w:val="24"/>
                <w:szCs w:val="24"/>
              </w:rPr>
              <w:t xml:space="preserve">Details strategies for communication with the AOE, including </w:t>
            </w:r>
            <w:r w:rsidR="00E4028F">
              <w:rPr>
                <w:rFonts w:eastAsia="Palatino Linotype" w:cs="Palatino Linotype"/>
                <w:color w:val="000000"/>
                <w:sz w:val="24"/>
                <w:szCs w:val="24"/>
              </w:rPr>
              <w:t>the</w:t>
            </w:r>
            <w:r w:rsidRPr="00355D90">
              <w:rPr>
                <w:rFonts w:eastAsia="Palatino Linotype" w:cs="Palatino Linotype"/>
                <w:color w:val="000000"/>
                <w:sz w:val="24"/>
                <w:szCs w:val="24"/>
              </w:rPr>
              <w:t xml:space="preserve"> final report to</w:t>
            </w:r>
            <w:r>
              <w:rPr>
                <w:rFonts w:eastAsia="Palatino Linotype" w:cs="Palatino Linotype"/>
                <w:color w:val="000000"/>
                <w:sz w:val="24"/>
                <w:szCs w:val="24"/>
              </w:rPr>
              <w:t xml:space="preserve"> </w:t>
            </w:r>
            <w:r w:rsidR="00E4028F">
              <w:rPr>
                <w:rFonts w:eastAsia="Palatino Linotype" w:cs="Palatino Linotype"/>
                <w:color w:val="000000"/>
                <w:sz w:val="24"/>
                <w:szCs w:val="24"/>
              </w:rPr>
              <w:t>t</w:t>
            </w:r>
            <w:r>
              <w:rPr>
                <w:rFonts w:eastAsia="Palatino Linotype" w:cs="Palatino Linotype"/>
                <w:color w:val="000000"/>
                <w:sz w:val="24"/>
                <w:szCs w:val="24"/>
              </w:rPr>
              <w:t xml:space="preserve">he </w:t>
            </w:r>
            <w:r w:rsidR="007504DD">
              <w:rPr>
                <w:rFonts w:eastAsia="Palatino Linotype" w:cs="Palatino Linotype"/>
                <w:color w:val="000000"/>
                <w:sz w:val="24"/>
                <w:szCs w:val="24"/>
              </w:rPr>
              <w:t>AOE and</w:t>
            </w:r>
            <w:r>
              <w:rPr>
                <w:rFonts w:eastAsia="Palatino Linotype" w:cs="Palatino Linotype"/>
                <w:color w:val="000000"/>
                <w:sz w:val="24"/>
                <w:szCs w:val="24"/>
              </w:rPr>
              <w:t xml:space="preserve"> any stakeholders.               </w:t>
            </w:r>
          </w:p>
          <w:p w14:paraId="04A6612E" w14:textId="61F0CF54" w:rsidR="009B4903" w:rsidRDefault="00DC5815" w:rsidP="002C0196">
            <w:pPr>
              <w:pBdr>
                <w:top w:val="nil"/>
                <w:left w:val="nil"/>
                <w:bottom w:val="nil"/>
                <w:right w:val="nil"/>
                <w:between w:val="nil"/>
              </w:pBdr>
              <w:spacing w:before="0" w:after="60" w:line="240" w:lineRule="auto"/>
            </w:pPr>
            <w:r>
              <w:t xml:space="preserve">            </w:t>
            </w:r>
            <w:r w:rsidRPr="00AE31E2">
              <w:rPr>
                <w:u w:val="single"/>
              </w:rPr>
              <w:fldChar w:fldCharType="begin">
                <w:ffData>
                  <w:name w:val="Text22"/>
                  <w:enabled/>
                  <w:calcOnExit w:val="0"/>
                  <w:textInput/>
                </w:ffData>
              </w:fldChar>
            </w:r>
            <w:r w:rsidRPr="00AE31E2">
              <w:rPr>
                <w:u w:val="single"/>
              </w:rPr>
              <w:instrText xml:space="preserve"> FORMTEXT </w:instrText>
            </w:r>
            <w:r w:rsidRPr="00AE31E2">
              <w:rPr>
                <w:u w:val="single"/>
              </w:rPr>
            </w:r>
            <w:r w:rsidRPr="00AE31E2">
              <w:rPr>
                <w:u w:val="single"/>
              </w:rPr>
              <w:fldChar w:fldCharType="separate"/>
            </w:r>
            <w:r w:rsidRPr="00AE31E2">
              <w:rPr>
                <w:noProof/>
                <w:u w:val="single"/>
              </w:rPr>
              <w:t> </w:t>
            </w:r>
            <w:r w:rsidRPr="00AE31E2">
              <w:rPr>
                <w:noProof/>
                <w:u w:val="single"/>
              </w:rPr>
              <w:t> </w:t>
            </w:r>
            <w:r w:rsidRPr="00AE31E2">
              <w:rPr>
                <w:noProof/>
                <w:u w:val="single"/>
              </w:rPr>
              <w:t> </w:t>
            </w:r>
            <w:r w:rsidRPr="00AE31E2">
              <w:rPr>
                <w:noProof/>
                <w:u w:val="single"/>
              </w:rPr>
              <w:t> </w:t>
            </w:r>
            <w:r w:rsidRPr="00AE31E2">
              <w:rPr>
                <w:noProof/>
                <w:u w:val="single"/>
              </w:rPr>
              <w:t> </w:t>
            </w:r>
            <w:r w:rsidRPr="00AE31E2">
              <w:rPr>
                <w:u w:val="single"/>
              </w:rPr>
              <w:fldChar w:fldCharType="end"/>
            </w:r>
          </w:p>
        </w:tc>
      </w:tr>
    </w:tbl>
    <w:p w14:paraId="79948970" w14:textId="526986EC" w:rsidR="00CA7269" w:rsidRDefault="00CA7269" w:rsidP="008E66F1">
      <w:pPr>
        <w:spacing w:before="0" w:after="160" w:line="259" w:lineRule="auto"/>
        <w:rPr>
          <w:rFonts w:ascii="Calibri" w:eastAsia="Calibri" w:hAnsi="Calibri" w:cs="Times New Roman"/>
          <w:bCs w:val="0"/>
        </w:rPr>
      </w:pPr>
    </w:p>
    <w:p w14:paraId="35D6D1FA" w14:textId="0D4244EE" w:rsidR="00CA7269" w:rsidRDefault="00CA7269" w:rsidP="008E66F1">
      <w:pPr>
        <w:spacing w:before="0" w:after="160" w:line="259" w:lineRule="auto"/>
        <w:rPr>
          <w:rFonts w:ascii="Calibri" w:eastAsia="Calibri" w:hAnsi="Calibri" w:cs="Times New Roman"/>
          <w:bCs w:val="0"/>
        </w:rPr>
      </w:pPr>
    </w:p>
    <w:p w14:paraId="425B2186" w14:textId="3D21DAF6" w:rsidR="00CA7269" w:rsidRDefault="00CA7269" w:rsidP="008E66F1">
      <w:pPr>
        <w:spacing w:before="0" w:after="160" w:line="259" w:lineRule="auto"/>
        <w:rPr>
          <w:rFonts w:ascii="Calibri" w:eastAsia="Calibri" w:hAnsi="Calibri" w:cs="Times New Roman"/>
          <w:bCs w:val="0"/>
        </w:rPr>
      </w:pPr>
    </w:p>
    <w:p w14:paraId="56D9DB91" w14:textId="7EC93F76" w:rsidR="00CA7269" w:rsidRDefault="00CA7269" w:rsidP="008E66F1">
      <w:pPr>
        <w:spacing w:before="0" w:after="160" w:line="259" w:lineRule="auto"/>
        <w:rPr>
          <w:rFonts w:ascii="Calibri" w:eastAsia="Calibri" w:hAnsi="Calibri" w:cs="Times New Roman"/>
          <w:bCs w:val="0"/>
        </w:rPr>
      </w:pPr>
    </w:p>
    <w:p w14:paraId="09948064" w14:textId="77777777" w:rsidR="00CA7269" w:rsidRPr="00355D90" w:rsidRDefault="00CA7269" w:rsidP="008E66F1">
      <w:pPr>
        <w:spacing w:before="0" w:after="160" w:line="259" w:lineRule="auto"/>
        <w:rPr>
          <w:rFonts w:ascii="Calibri" w:eastAsia="Calibri" w:hAnsi="Calibri" w:cs="Times New Roman"/>
          <w:bCs w:val="0"/>
        </w:rPr>
      </w:pPr>
    </w:p>
    <w:p w14:paraId="560E8FEF" w14:textId="77777777" w:rsidR="008E66F1" w:rsidRPr="005831DE" w:rsidRDefault="008E66F1" w:rsidP="008E66F1">
      <w:pPr>
        <w:spacing w:before="0" w:after="0" w:line="240" w:lineRule="auto"/>
        <w:ind w:firstLine="720"/>
        <w:rPr>
          <w:sz w:val="4"/>
          <w:szCs w:val="4"/>
        </w:rPr>
      </w:pPr>
    </w:p>
    <w:p w14:paraId="07B4AE27" w14:textId="77777777" w:rsidR="008E66F1" w:rsidRPr="00355D90" w:rsidRDefault="008E66F1" w:rsidP="008E66F1">
      <w:pPr>
        <w:spacing w:before="0" w:after="0" w:line="240" w:lineRule="auto"/>
        <w:ind w:firstLine="720"/>
        <w:rPr>
          <w:sz w:val="12"/>
          <w:szCs w:val="12"/>
        </w:rPr>
      </w:pPr>
    </w:p>
    <w:p w14:paraId="3989B7FB" w14:textId="5A93B49E" w:rsidR="008E66F1" w:rsidRPr="00355D90" w:rsidRDefault="002D54AD" w:rsidP="00277CD2">
      <w:pPr>
        <w:spacing w:before="0" w:after="240" w:line="259" w:lineRule="auto"/>
        <w:ind w:left="360"/>
        <w:rPr>
          <w:rFonts w:eastAsia="Calibri" w:cs="Times New Roman"/>
          <w:bCs w:val="0"/>
          <w:sz w:val="24"/>
          <w:szCs w:val="24"/>
        </w:rPr>
      </w:pPr>
      <w:r>
        <w:rPr>
          <w:rFonts w:eastAsia="Calibri" w:cs="Times New Roman"/>
          <w:b/>
          <w:sz w:val="24"/>
          <w:szCs w:val="24"/>
          <w:u w:val="single"/>
        </w:rPr>
        <w:t xml:space="preserve">b. </w:t>
      </w:r>
      <w:r w:rsidR="008E66F1" w:rsidRPr="00355D90">
        <w:rPr>
          <w:rFonts w:eastAsia="Calibri" w:cs="Times New Roman"/>
          <w:b/>
          <w:sz w:val="24"/>
          <w:szCs w:val="24"/>
          <w:u w:val="single"/>
        </w:rPr>
        <w:t>Scope and Sequence</w:t>
      </w:r>
      <w:r w:rsidR="008E66F1" w:rsidRPr="00355D90">
        <w:rPr>
          <w:rFonts w:eastAsia="Calibri" w:cs="Times New Roman"/>
          <w:b/>
          <w:sz w:val="24"/>
          <w:szCs w:val="24"/>
        </w:rPr>
        <w:t>:</w:t>
      </w:r>
      <w:r w:rsidR="008E66F1" w:rsidRPr="00355D90">
        <w:rPr>
          <w:rFonts w:eastAsia="Calibri" w:cs="Times New Roman"/>
          <w:bCs w:val="0"/>
          <w:sz w:val="24"/>
          <w:szCs w:val="24"/>
        </w:rPr>
        <w:t xml:space="preserve"> (35 Points) This scope and sequence must be developed for the time period between </w:t>
      </w:r>
      <w:r w:rsidR="008D50B5">
        <w:rPr>
          <w:rFonts w:eastAsia="Calibri" w:cs="Times New Roman"/>
          <w:bCs w:val="0"/>
          <w:sz w:val="24"/>
          <w:szCs w:val="24"/>
        </w:rPr>
        <w:t>April 24</w:t>
      </w:r>
      <w:r w:rsidR="008E66F1" w:rsidRPr="00355D90">
        <w:rPr>
          <w:rFonts w:eastAsia="Calibri" w:cs="Times New Roman"/>
          <w:bCs w:val="0"/>
          <w:sz w:val="24"/>
          <w:szCs w:val="24"/>
        </w:rPr>
        <w:t>, 2023 (or upon execution of the grant agreements) and June 30, 202</w:t>
      </w:r>
      <w:r w:rsidR="008E66F1">
        <w:rPr>
          <w:rFonts w:eastAsia="Calibri" w:cs="Times New Roman"/>
          <w:bCs w:val="0"/>
          <w:sz w:val="24"/>
          <w:szCs w:val="24"/>
        </w:rPr>
        <w:t>3</w:t>
      </w:r>
      <w:r w:rsidR="008E66F1" w:rsidRPr="00355D90">
        <w:rPr>
          <w:rFonts w:eastAsia="Calibri" w:cs="Times New Roman"/>
          <w:bCs w:val="0"/>
          <w:sz w:val="24"/>
          <w:szCs w:val="24"/>
        </w:rPr>
        <w:t>.</w:t>
      </w:r>
    </w:p>
    <w:p w14:paraId="7363D94B" w14:textId="77777777" w:rsidR="008E66F1" w:rsidRPr="00355D90" w:rsidRDefault="008E66F1" w:rsidP="008E66F1">
      <w:pPr>
        <w:widowControl w:val="0"/>
        <w:numPr>
          <w:ilvl w:val="0"/>
          <w:numId w:val="57"/>
        </w:numPr>
        <w:tabs>
          <w:tab w:val="left" w:pos="1560"/>
          <w:tab w:val="left" w:pos="1561"/>
        </w:tabs>
        <w:spacing w:before="0" w:after="0" w:line="240" w:lineRule="auto"/>
        <w:ind w:right="967"/>
        <w:contextualSpacing/>
        <w:rPr>
          <w:rFonts w:eastAsia="Calibri" w:cs="Times New Roman"/>
          <w:bCs w:val="0"/>
          <w:sz w:val="24"/>
          <w:szCs w:val="24"/>
        </w:rPr>
      </w:pPr>
      <w:r w:rsidRPr="00355D90">
        <w:rPr>
          <w:rFonts w:eastAsia="Calibri" w:cs="Times New Roman"/>
          <w:b/>
          <w:bCs w:val="0"/>
          <w:sz w:val="24"/>
          <w:szCs w:val="24"/>
        </w:rPr>
        <w:t xml:space="preserve">Project Goals, Plan, Timeline, Participants, and Deliverable Products (see below): </w:t>
      </w:r>
    </w:p>
    <w:p w14:paraId="58940C87" w14:textId="77777777" w:rsidR="008E66F1" w:rsidRPr="00355D90" w:rsidRDefault="008E66F1" w:rsidP="008E66F1">
      <w:pPr>
        <w:widowControl w:val="0"/>
        <w:numPr>
          <w:ilvl w:val="0"/>
          <w:numId w:val="58"/>
        </w:numPr>
        <w:tabs>
          <w:tab w:val="left" w:pos="1560"/>
          <w:tab w:val="left" w:pos="1561"/>
        </w:tabs>
        <w:spacing w:before="0" w:after="0" w:line="240" w:lineRule="auto"/>
        <w:ind w:right="967"/>
        <w:contextualSpacing/>
        <w:rPr>
          <w:rFonts w:eastAsia="Calibri" w:cs="Times New Roman"/>
          <w:bCs w:val="0"/>
          <w:sz w:val="24"/>
          <w:szCs w:val="24"/>
        </w:rPr>
      </w:pPr>
      <w:r w:rsidRPr="00355D90">
        <w:rPr>
          <w:rFonts w:eastAsia="Calibri" w:cs="Times New Roman"/>
          <w:bCs w:val="0"/>
          <w:sz w:val="24"/>
          <w:szCs w:val="24"/>
        </w:rPr>
        <w:t>Provide a clear description of goals, including participants and the number of students that will be served:</w:t>
      </w:r>
    </w:p>
    <w:p w14:paraId="42B181AB" w14:textId="77777777" w:rsidR="008E66F1" w:rsidRPr="00355D90" w:rsidRDefault="008E66F1" w:rsidP="008E66F1">
      <w:pPr>
        <w:widowControl w:val="0"/>
        <w:numPr>
          <w:ilvl w:val="0"/>
          <w:numId w:val="58"/>
        </w:numPr>
        <w:tabs>
          <w:tab w:val="left" w:pos="1560"/>
          <w:tab w:val="left" w:pos="1561"/>
        </w:tabs>
        <w:spacing w:before="0" w:after="0" w:line="240" w:lineRule="auto"/>
        <w:ind w:right="967"/>
        <w:contextualSpacing/>
        <w:rPr>
          <w:rFonts w:eastAsia="Calibri" w:cs="Times New Roman"/>
          <w:bCs w:val="0"/>
          <w:sz w:val="24"/>
          <w:szCs w:val="24"/>
        </w:rPr>
      </w:pPr>
      <w:r w:rsidRPr="00355D90">
        <w:rPr>
          <w:rFonts w:eastAsia="Calibri" w:cs="Times New Roman"/>
          <w:bCs w:val="0"/>
          <w:sz w:val="24"/>
          <w:szCs w:val="24"/>
        </w:rPr>
        <w:t>Include an achievable plan</w:t>
      </w:r>
      <w:r>
        <w:rPr>
          <w:rFonts w:eastAsia="Calibri" w:cs="Times New Roman"/>
          <w:bCs w:val="0"/>
          <w:sz w:val="24"/>
          <w:szCs w:val="24"/>
        </w:rPr>
        <w:t xml:space="preserve"> with</w:t>
      </w:r>
      <w:r w:rsidRPr="00355D90">
        <w:rPr>
          <w:rFonts w:eastAsia="Calibri" w:cs="Times New Roman"/>
          <w:bCs w:val="0"/>
          <w:sz w:val="24"/>
          <w:szCs w:val="24"/>
        </w:rPr>
        <w:t xml:space="preserve"> supporting activities and timeline; and </w:t>
      </w:r>
    </w:p>
    <w:p w14:paraId="2EC842CE" w14:textId="77777777" w:rsidR="008E66F1" w:rsidRPr="00355D90" w:rsidRDefault="008E66F1" w:rsidP="008E66F1">
      <w:pPr>
        <w:widowControl w:val="0"/>
        <w:numPr>
          <w:ilvl w:val="0"/>
          <w:numId w:val="58"/>
        </w:numPr>
        <w:tabs>
          <w:tab w:val="left" w:pos="1560"/>
          <w:tab w:val="left" w:pos="1561"/>
        </w:tabs>
        <w:spacing w:before="0" w:after="0" w:line="240" w:lineRule="auto"/>
        <w:ind w:right="967"/>
        <w:contextualSpacing/>
        <w:rPr>
          <w:rFonts w:eastAsia="Calibri" w:cs="Times New Roman"/>
          <w:bCs w:val="0"/>
          <w:sz w:val="24"/>
          <w:szCs w:val="24"/>
        </w:rPr>
      </w:pPr>
      <w:r w:rsidRPr="00355D90">
        <w:rPr>
          <w:rFonts w:eastAsia="Calibri" w:cs="Times New Roman"/>
          <w:bCs w:val="0"/>
          <w:sz w:val="24"/>
          <w:szCs w:val="24"/>
        </w:rPr>
        <w:t>Identify monthly project deliverables</w:t>
      </w:r>
    </w:p>
    <w:p w14:paraId="720AC2E6" w14:textId="77777777" w:rsidR="004D06FD" w:rsidRDefault="004D06FD" w:rsidP="45E98658">
      <w:pPr>
        <w:pStyle w:val="paragraph"/>
        <w:spacing w:before="0" w:beforeAutospacing="0" w:after="0" w:afterAutospacing="0"/>
        <w:ind w:right="-360"/>
        <w:textAlignment w:val="baseline"/>
        <w:rPr>
          <w:rFonts w:ascii="Palatino Linotype" w:hAnsi="Palatino Linotype"/>
        </w:rPr>
      </w:pPr>
    </w:p>
    <w:tbl>
      <w:tblPr>
        <w:tblStyle w:val="TableGrid1"/>
        <w:tblpPr w:leftFromText="180" w:rightFromText="180" w:vertAnchor="page" w:horzAnchor="margin" w:tblpXSpec="center" w:tblpY="4931"/>
        <w:tblW w:w="13585" w:type="dxa"/>
        <w:tblLayout w:type="fixed"/>
        <w:tblLook w:val="04A0" w:firstRow="1" w:lastRow="0" w:firstColumn="1" w:lastColumn="0" w:noHBand="0" w:noVBand="1"/>
      </w:tblPr>
      <w:tblGrid>
        <w:gridCol w:w="1975"/>
        <w:gridCol w:w="2520"/>
        <w:gridCol w:w="2880"/>
        <w:gridCol w:w="2520"/>
        <w:gridCol w:w="3690"/>
      </w:tblGrid>
      <w:tr w:rsidR="00D15315" w:rsidRPr="00391599" w14:paraId="667F0DA2" w14:textId="77777777" w:rsidTr="00CA7269">
        <w:tc>
          <w:tcPr>
            <w:tcW w:w="1975" w:type="dxa"/>
          </w:tcPr>
          <w:p w14:paraId="36DEA627" w14:textId="77777777" w:rsidR="00D15315" w:rsidRPr="00DC18F0" w:rsidRDefault="00D15315" w:rsidP="00CA7269">
            <w:pPr>
              <w:widowControl w:val="0"/>
              <w:tabs>
                <w:tab w:val="left" w:pos="1560"/>
                <w:tab w:val="left" w:pos="1561"/>
              </w:tabs>
              <w:spacing w:before="60" w:after="0" w:line="240" w:lineRule="auto"/>
              <w:ind w:right="-101"/>
              <w:jc w:val="center"/>
              <w:rPr>
                <w:b/>
                <w:sz w:val="20"/>
                <w:szCs w:val="20"/>
              </w:rPr>
            </w:pPr>
            <w:r w:rsidRPr="00DC18F0">
              <w:rPr>
                <w:b/>
                <w:sz w:val="20"/>
                <w:szCs w:val="20"/>
              </w:rPr>
              <w:t>Timeline</w:t>
            </w:r>
          </w:p>
        </w:tc>
        <w:tc>
          <w:tcPr>
            <w:tcW w:w="2520" w:type="dxa"/>
          </w:tcPr>
          <w:p w14:paraId="1698F78B" w14:textId="77777777" w:rsidR="00D15315" w:rsidRPr="00DC18F0" w:rsidRDefault="00D15315" w:rsidP="00CA7269">
            <w:pPr>
              <w:widowControl w:val="0"/>
              <w:tabs>
                <w:tab w:val="left" w:pos="1560"/>
                <w:tab w:val="left" w:pos="1561"/>
              </w:tabs>
              <w:spacing w:before="60" w:after="60" w:line="240" w:lineRule="auto"/>
              <w:ind w:left="181" w:right="255" w:hanging="181"/>
              <w:jc w:val="center"/>
              <w:rPr>
                <w:b/>
                <w:sz w:val="20"/>
                <w:szCs w:val="20"/>
              </w:rPr>
            </w:pPr>
            <w:r w:rsidRPr="00DC18F0">
              <w:rPr>
                <w:b/>
                <w:sz w:val="20"/>
                <w:szCs w:val="20"/>
              </w:rPr>
              <w:t>Goal/Purpose</w:t>
            </w:r>
          </w:p>
        </w:tc>
        <w:tc>
          <w:tcPr>
            <w:tcW w:w="2880" w:type="dxa"/>
          </w:tcPr>
          <w:p w14:paraId="055D4D04" w14:textId="77777777" w:rsidR="00D15315" w:rsidRPr="00DC18F0" w:rsidRDefault="00D15315" w:rsidP="00CA7269">
            <w:pPr>
              <w:widowControl w:val="0"/>
              <w:tabs>
                <w:tab w:val="left" w:pos="1560"/>
                <w:tab w:val="left" w:pos="1561"/>
              </w:tabs>
              <w:spacing w:before="60" w:after="60" w:line="240" w:lineRule="auto"/>
              <w:ind w:right="615"/>
              <w:jc w:val="center"/>
              <w:rPr>
                <w:b/>
                <w:sz w:val="20"/>
                <w:szCs w:val="20"/>
              </w:rPr>
            </w:pPr>
            <w:r w:rsidRPr="00DC18F0">
              <w:rPr>
                <w:b/>
                <w:sz w:val="20"/>
                <w:szCs w:val="20"/>
              </w:rPr>
              <w:t>Description of Activity</w:t>
            </w:r>
          </w:p>
        </w:tc>
        <w:tc>
          <w:tcPr>
            <w:tcW w:w="2520" w:type="dxa"/>
          </w:tcPr>
          <w:p w14:paraId="67604ACC" w14:textId="77777777" w:rsidR="00D15315" w:rsidRPr="00DC18F0" w:rsidRDefault="00D15315" w:rsidP="00CA7269">
            <w:pPr>
              <w:widowControl w:val="0"/>
              <w:tabs>
                <w:tab w:val="left" w:pos="1560"/>
                <w:tab w:val="left" w:pos="1561"/>
              </w:tabs>
              <w:spacing w:before="60" w:after="60" w:line="240" w:lineRule="auto"/>
              <w:ind w:right="165"/>
              <w:jc w:val="center"/>
              <w:rPr>
                <w:b/>
                <w:sz w:val="20"/>
                <w:szCs w:val="20"/>
              </w:rPr>
            </w:pPr>
            <w:r w:rsidRPr="00DC18F0">
              <w:rPr>
                <w:b/>
                <w:sz w:val="20"/>
                <w:szCs w:val="20"/>
              </w:rPr>
              <w:t>Participants</w:t>
            </w:r>
          </w:p>
        </w:tc>
        <w:tc>
          <w:tcPr>
            <w:tcW w:w="3690" w:type="dxa"/>
          </w:tcPr>
          <w:p w14:paraId="742264B9" w14:textId="77777777" w:rsidR="00D15315" w:rsidRPr="00DC18F0" w:rsidRDefault="00D15315" w:rsidP="00CA7269">
            <w:pPr>
              <w:widowControl w:val="0"/>
              <w:tabs>
                <w:tab w:val="left" w:pos="1560"/>
                <w:tab w:val="left" w:pos="1561"/>
              </w:tabs>
              <w:spacing w:before="60" w:after="60" w:line="240" w:lineRule="auto"/>
              <w:ind w:right="706"/>
              <w:jc w:val="center"/>
              <w:rPr>
                <w:b/>
                <w:sz w:val="20"/>
                <w:szCs w:val="20"/>
                <w:highlight w:val="magenta"/>
              </w:rPr>
            </w:pPr>
            <w:r w:rsidRPr="00DC18F0">
              <w:rPr>
                <w:b/>
                <w:sz w:val="20"/>
                <w:szCs w:val="20"/>
              </w:rPr>
              <w:t>Deliverable Product</w:t>
            </w:r>
          </w:p>
        </w:tc>
      </w:tr>
      <w:tr w:rsidR="00D15315" w:rsidRPr="00D169C0" w14:paraId="45EAEF31" w14:textId="77777777" w:rsidTr="00CA7269">
        <w:tc>
          <w:tcPr>
            <w:tcW w:w="1975" w:type="dxa"/>
          </w:tcPr>
          <w:p w14:paraId="333AE694" w14:textId="77777777" w:rsidR="00D15315" w:rsidRPr="00D169C0" w:rsidRDefault="00D15315" w:rsidP="00CA7269">
            <w:pPr>
              <w:widowControl w:val="0"/>
              <w:tabs>
                <w:tab w:val="left" w:pos="1560"/>
                <w:tab w:val="left" w:pos="1561"/>
              </w:tabs>
              <w:spacing w:before="60" w:after="60" w:line="240" w:lineRule="auto"/>
              <w:ind w:right="-15"/>
              <w:rPr>
                <w:i/>
                <w:iCs/>
                <w:sz w:val="18"/>
                <w:szCs w:val="18"/>
              </w:rPr>
            </w:pPr>
            <w:r w:rsidRPr="719137B2">
              <w:rPr>
                <w:b/>
                <w:i/>
                <w:iCs/>
                <w:sz w:val="18"/>
                <w:szCs w:val="18"/>
              </w:rPr>
              <w:t>Example:</w:t>
            </w:r>
          </w:p>
          <w:p w14:paraId="75AC96BA" w14:textId="161A2751" w:rsidR="00D15315" w:rsidRPr="00D169C0" w:rsidRDefault="008B1566" w:rsidP="00CA7269">
            <w:pPr>
              <w:tabs>
                <w:tab w:val="left" w:pos="1560"/>
                <w:tab w:val="left" w:pos="1561"/>
              </w:tabs>
              <w:spacing w:before="60" w:after="60" w:line="240" w:lineRule="auto"/>
              <w:rPr>
                <w:i/>
                <w:iCs/>
                <w:sz w:val="18"/>
                <w:szCs w:val="18"/>
              </w:rPr>
            </w:pPr>
            <w:r>
              <w:rPr>
                <w:i/>
                <w:iCs/>
                <w:sz w:val="18"/>
                <w:szCs w:val="18"/>
              </w:rPr>
              <w:t>March</w:t>
            </w:r>
          </w:p>
        </w:tc>
        <w:tc>
          <w:tcPr>
            <w:tcW w:w="2520" w:type="dxa"/>
          </w:tcPr>
          <w:p w14:paraId="791F4B0A" w14:textId="77777777" w:rsidR="00D15315" w:rsidRPr="00D169C0" w:rsidRDefault="00D15315" w:rsidP="00CA7269">
            <w:pPr>
              <w:widowControl w:val="0"/>
              <w:spacing w:before="60" w:after="60" w:line="240" w:lineRule="auto"/>
              <w:ind w:right="-15"/>
              <w:rPr>
                <w:i/>
                <w:iCs/>
                <w:sz w:val="18"/>
                <w:szCs w:val="18"/>
              </w:rPr>
            </w:pPr>
            <w:r w:rsidRPr="719137B2">
              <w:rPr>
                <w:i/>
                <w:iCs/>
                <w:sz w:val="18"/>
                <w:szCs w:val="18"/>
              </w:rPr>
              <w:t>Student learning</w:t>
            </w:r>
          </w:p>
        </w:tc>
        <w:tc>
          <w:tcPr>
            <w:tcW w:w="2880" w:type="dxa"/>
          </w:tcPr>
          <w:p w14:paraId="408EA702" w14:textId="77777777" w:rsidR="00D15315" w:rsidRPr="00D169C0" w:rsidRDefault="00D15315" w:rsidP="00CA7269">
            <w:pPr>
              <w:widowControl w:val="0"/>
              <w:spacing w:before="60" w:after="60" w:line="240" w:lineRule="auto"/>
              <w:ind w:right="-15"/>
              <w:rPr>
                <w:i/>
                <w:iCs/>
                <w:sz w:val="18"/>
                <w:szCs w:val="18"/>
              </w:rPr>
            </w:pPr>
            <w:r w:rsidRPr="719137B2">
              <w:rPr>
                <w:i/>
                <w:iCs/>
                <w:sz w:val="18"/>
                <w:szCs w:val="18"/>
              </w:rPr>
              <w:t>Order books</w:t>
            </w:r>
          </w:p>
        </w:tc>
        <w:tc>
          <w:tcPr>
            <w:tcW w:w="2520" w:type="dxa"/>
          </w:tcPr>
          <w:p w14:paraId="3BA9D29D" w14:textId="77777777" w:rsidR="00D15315" w:rsidRPr="00D169C0" w:rsidRDefault="00D15315" w:rsidP="00CA7269">
            <w:pPr>
              <w:widowControl w:val="0"/>
              <w:tabs>
                <w:tab w:val="left" w:pos="2221"/>
              </w:tabs>
              <w:spacing w:before="60" w:after="60" w:line="240" w:lineRule="auto"/>
              <w:rPr>
                <w:i/>
                <w:iCs/>
                <w:sz w:val="18"/>
                <w:szCs w:val="18"/>
              </w:rPr>
            </w:pPr>
            <w:r w:rsidRPr="719137B2">
              <w:rPr>
                <w:i/>
                <w:iCs/>
                <w:sz w:val="18"/>
                <w:szCs w:val="18"/>
              </w:rPr>
              <w:t>Teacher of record and business manager</w:t>
            </w:r>
          </w:p>
        </w:tc>
        <w:tc>
          <w:tcPr>
            <w:tcW w:w="3690" w:type="dxa"/>
          </w:tcPr>
          <w:p w14:paraId="7D01B789" w14:textId="77777777" w:rsidR="00D15315" w:rsidRPr="00D169C0" w:rsidRDefault="00D15315" w:rsidP="00CA7269">
            <w:pPr>
              <w:widowControl w:val="0"/>
              <w:spacing w:before="60" w:after="60" w:line="240" w:lineRule="auto"/>
              <w:rPr>
                <w:i/>
                <w:iCs/>
                <w:sz w:val="18"/>
                <w:szCs w:val="18"/>
              </w:rPr>
            </w:pPr>
            <w:r w:rsidRPr="719137B2">
              <w:rPr>
                <w:i/>
                <w:iCs/>
                <w:sz w:val="18"/>
                <w:szCs w:val="18"/>
              </w:rPr>
              <w:t>Student learning</w:t>
            </w:r>
          </w:p>
        </w:tc>
      </w:tr>
      <w:tr w:rsidR="00D15315" w:rsidRPr="00D169C0" w14:paraId="448DBCB1" w14:textId="77777777" w:rsidTr="00CA7269">
        <w:tc>
          <w:tcPr>
            <w:tcW w:w="1975" w:type="dxa"/>
          </w:tcPr>
          <w:p w14:paraId="60E6FE58" w14:textId="77777777" w:rsidR="00D15315" w:rsidRPr="00D169C0" w:rsidRDefault="00D15315" w:rsidP="00CA7269">
            <w:pPr>
              <w:widowControl w:val="0"/>
              <w:tabs>
                <w:tab w:val="left" w:pos="1560"/>
                <w:tab w:val="left" w:pos="1561"/>
              </w:tabs>
              <w:spacing w:before="100" w:afterLines="60" w:after="144" w:line="240" w:lineRule="auto"/>
              <w:ind w:right="965"/>
              <w:rPr>
                <w:b/>
                <w:u w:val="single"/>
              </w:rPr>
            </w:pPr>
            <w:r>
              <w:rPr>
                <w:b/>
                <w:u w:val="single"/>
              </w:rPr>
              <w:fldChar w:fldCharType="begin">
                <w:ffData>
                  <w:name w:val="Timeline"/>
                  <w:enabled/>
                  <w:calcOnExit w:val="0"/>
                  <w:statusText w:type="text" w:val="DayMonthYear"/>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18B8641E" w14:textId="77777777" w:rsidR="00D15315" w:rsidRPr="00D169C0" w:rsidRDefault="00D15315" w:rsidP="00CA7269">
            <w:pPr>
              <w:widowControl w:val="0"/>
              <w:tabs>
                <w:tab w:val="left" w:pos="1560"/>
                <w:tab w:val="left" w:pos="1561"/>
              </w:tabs>
              <w:spacing w:before="100" w:afterLines="60" w:after="144" w:line="240" w:lineRule="auto"/>
              <w:ind w:right="965"/>
              <w:rPr>
                <w:b/>
                <w:u w:val="single"/>
              </w:rPr>
            </w:pPr>
            <w:r>
              <w:rPr>
                <w:b/>
                <w:u w:val="single"/>
              </w:rPr>
              <w:fldChar w:fldCharType="begin">
                <w:ffData>
                  <w:name w:val="Text2"/>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880" w:type="dxa"/>
          </w:tcPr>
          <w:p w14:paraId="74E586D2" w14:textId="77777777" w:rsidR="00D15315" w:rsidRPr="00D169C0" w:rsidRDefault="00D15315" w:rsidP="00CA7269">
            <w:pPr>
              <w:widowControl w:val="0"/>
              <w:tabs>
                <w:tab w:val="left" w:pos="1560"/>
                <w:tab w:val="left" w:pos="1561"/>
              </w:tabs>
              <w:spacing w:before="100" w:afterLines="60" w:after="144" w:line="240" w:lineRule="auto"/>
              <w:ind w:right="965"/>
              <w:rPr>
                <w:b/>
                <w:u w:val="single"/>
              </w:rPr>
            </w:pPr>
            <w:r>
              <w:rPr>
                <w:b/>
                <w:u w:val="single"/>
              </w:rPr>
              <w:fldChar w:fldCharType="begin">
                <w:ffData>
                  <w:name w:val="Text3"/>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247221C6" w14:textId="77777777" w:rsidR="00D15315" w:rsidRPr="00D169C0" w:rsidRDefault="00D15315" w:rsidP="00CA7269">
            <w:pPr>
              <w:widowControl w:val="0"/>
              <w:tabs>
                <w:tab w:val="left" w:pos="1560"/>
                <w:tab w:val="left" w:pos="1561"/>
              </w:tabs>
              <w:spacing w:before="100" w:afterLines="60" w:after="144" w:line="240" w:lineRule="auto"/>
              <w:ind w:right="965"/>
              <w:rPr>
                <w:b/>
                <w:u w:val="single"/>
              </w:rPr>
            </w:pP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3690" w:type="dxa"/>
          </w:tcPr>
          <w:p w14:paraId="49866998" w14:textId="77777777" w:rsidR="00D15315" w:rsidRPr="00D169C0" w:rsidRDefault="00D15315" w:rsidP="00CA7269">
            <w:pPr>
              <w:widowControl w:val="0"/>
              <w:tabs>
                <w:tab w:val="left" w:pos="1560"/>
                <w:tab w:val="left" w:pos="1561"/>
              </w:tabs>
              <w:spacing w:before="100" w:afterLines="60" w:after="144" w:line="240" w:lineRule="auto"/>
              <w:ind w:right="965"/>
              <w:rPr>
                <w:b/>
                <w:u w:val="single"/>
              </w:rPr>
            </w:pPr>
            <w:r>
              <w:rPr>
                <w:b/>
                <w:u w:val="single"/>
              </w:rPr>
              <w:fldChar w:fldCharType="begin">
                <w:ffData>
                  <w:name w:val="Text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D15315" w:rsidRPr="00D169C0" w14:paraId="4F40BC67" w14:textId="77777777" w:rsidTr="00CA7269">
        <w:tc>
          <w:tcPr>
            <w:tcW w:w="1975" w:type="dxa"/>
          </w:tcPr>
          <w:p w14:paraId="0C8CAF4A"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0C2D6D52"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7"/>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880" w:type="dxa"/>
          </w:tcPr>
          <w:p w14:paraId="45C7A88C"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8"/>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1799E0D2"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3690" w:type="dxa"/>
          </w:tcPr>
          <w:p w14:paraId="0552A997"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D15315" w:rsidRPr="00D169C0" w14:paraId="7FD814EE" w14:textId="77777777" w:rsidTr="00CA7269">
        <w:tc>
          <w:tcPr>
            <w:tcW w:w="1975" w:type="dxa"/>
          </w:tcPr>
          <w:p w14:paraId="01889E41"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712BC720"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2"/>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880" w:type="dxa"/>
          </w:tcPr>
          <w:p w14:paraId="37831A93"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3"/>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3B9F59D6"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4"/>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3690" w:type="dxa"/>
          </w:tcPr>
          <w:p w14:paraId="6B4637D0"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5"/>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D15315" w:rsidRPr="00D169C0" w14:paraId="7CFE86E6" w14:textId="77777777" w:rsidTr="00CA7269">
        <w:tc>
          <w:tcPr>
            <w:tcW w:w="1975" w:type="dxa"/>
          </w:tcPr>
          <w:p w14:paraId="1FA7DDBB"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imeline"/>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05F21EBC"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7"/>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880" w:type="dxa"/>
          </w:tcPr>
          <w:p w14:paraId="3491D6EF"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8"/>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59EF50FC"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3690" w:type="dxa"/>
          </w:tcPr>
          <w:p w14:paraId="4D02BC4C"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r>
      <w:tr w:rsidR="00D15315" w:rsidRPr="00D169C0" w14:paraId="64595F39" w14:textId="77777777" w:rsidTr="00CA7269">
        <w:tc>
          <w:tcPr>
            <w:tcW w:w="1975" w:type="dxa"/>
          </w:tcPr>
          <w:p w14:paraId="4B8A16D9"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imeline"/>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0B9B4EE3"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880" w:type="dxa"/>
          </w:tcPr>
          <w:p w14:paraId="602E1BF3"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2520" w:type="dxa"/>
          </w:tcPr>
          <w:p w14:paraId="63F33009"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tc>
        <w:tc>
          <w:tcPr>
            <w:tcW w:w="3690" w:type="dxa"/>
          </w:tcPr>
          <w:p w14:paraId="0386C5A8" w14:textId="77777777" w:rsidR="00D15315" w:rsidRPr="00D169C0" w:rsidRDefault="00D15315" w:rsidP="00CA7269">
            <w:pPr>
              <w:widowControl w:val="0"/>
              <w:tabs>
                <w:tab w:val="left" w:pos="1560"/>
                <w:tab w:val="left" w:pos="1561"/>
              </w:tabs>
              <w:spacing w:before="100" w:afterLines="60" w:after="144" w:line="240" w:lineRule="auto"/>
              <w:ind w:right="967"/>
              <w:rPr>
                <w:b/>
                <w:u w:val="single"/>
              </w:rPr>
            </w:pPr>
            <w:r>
              <w:rPr>
                <w:b/>
                <w:u w:val="single"/>
              </w:rPr>
              <w:fldChar w:fldCharType="begin">
                <w:ffData>
                  <w:name w:val="Text19"/>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 xml:space="preserve"> </w:t>
            </w:r>
            <w:r>
              <w:rPr>
                <w:b/>
                <w:sz w:val="2"/>
                <w:szCs w:val="2"/>
                <w:u w:val="single"/>
              </w:rPr>
              <w:fldChar w:fldCharType="begin">
                <w:ffData>
                  <w:name w:val="End"/>
                  <w:enabled/>
                  <w:calcOnExit w:val="0"/>
                  <w:statusText w:type="text" w:val="End of Form"/>
                  <w:checkBox>
                    <w:sizeAuto/>
                    <w:default w:val="0"/>
                  </w:checkBox>
                </w:ffData>
              </w:fldChar>
            </w:r>
            <w:r>
              <w:rPr>
                <w:b/>
                <w:sz w:val="2"/>
                <w:szCs w:val="2"/>
                <w:u w:val="single"/>
              </w:rPr>
              <w:instrText xml:space="preserve"> FORMCHECKBOX </w:instrText>
            </w:r>
            <w:r w:rsidR="00000000">
              <w:rPr>
                <w:b/>
                <w:sz w:val="2"/>
                <w:szCs w:val="2"/>
                <w:u w:val="single"/>
              </w:rPr>
            </w:r>
            <w:r w:rsidR="00000000">
              <w:rPr>
                <w:b/>
                <w:sz w:val="2"/>
                <w:szCs w:val="2"/>
                <w:u w:val="single"/>
              </w:rPr>
              <w:fldChar w:fldCharType="separate"/>
            </w:r>
            <w:r>
              <w:rPr>
                <w:b/>
                <w:sz w:val="2"/>
                <w:szCs w:val="2"/>
                <w:u w:val="single"/>
              </w:rPr>
              <w:fldChar w:fldCharType="end"/>
            </w:r>
          </w:p>
        </w:tc>
      </w:tr>
    </w:tbl>
    <w:p w14:paraId="2E0391AA" w14:textId="77777777" w:rsidR="00D15315" w:rsidRDefault="00D15315" w:rsidP="7B17F58B">
      <w:pPr>
        <w:spacing w:before="0" w:after="0" w:line="240" w:lineRule="auto"/>
        <w:rPr>
          <w:sz w:val="24"/>
          <w:szCs w:val="24"/>
        </w:rPr>
      </w:pPr>
    </w:p>
    <w:p w14:paraId="1A69BD30" w14:textId="77777777" w:rsidR="00D15315" w:rsidRDefault="00D15315">
      <w:pPr>
        <w:spacing w:before="0" w:after="200" w:line="276" w:lineRule="auto"/>
        <w:rPr>
          <w:sz w:val="24"/>
          <w:szCs w:val="24"/>
        </w:rPr>
      </w:pPr>
      <w:r>
        <w:rPr>
          <w:sz w:val="24"/>
          <w:szCs w:val="24"/>
        </w:rPr>
        <w:br w:type="page"/>
      </w:r>
    </w:p>
    <w:p w14:paraId="3A25F85F" w14:textId="19B14F75" w:rsidR="00D15315" w:rsidRPr="00115726" w:rsidRDefault="00D15315" w:rsidP="00D15315">
      <w:pPr>
        <w:pStyle w:val="Heading2"/>
        <w:spacing w:before="0" w:after="0" w:line="240" w:lineRule="auto"/>
        <w:rPr>
          <w:rFonts w:ascii="Franklin Gothic Demi Cond" w:hAnsi="Franklin Gothic Demi Cond"/>
          <w:bCs/>
          <w:sz w:val="28"/>
          <w:szCs w:val="28"/>
        </w:rPr>
      </w:pPr>
      <w:r w:rsidRPr="00115726">
        <w:rPr>
          <w:rFonts w:ascii="Franklin Gothic Demi Cond" w:hAnsi="Franklin Gothic Demi Cond"/>
          <w:sz w:val="28"/>
          <w:szCs w:val="28"/>
        </w:rPr>
        <w:t>Budget and Budget Justification</w:t>
      </w:r>
    </w:p>
    <w:p w14:paraId="5DB62D60" w14:textId="77777777" w:rsidR="00D15315" w:rsidRPr="00A239E5" w:rsidRDefault="00D15315" w:rsidP="00D15315">
      <w:pPr>
        <w:spacing w:before="0" w:after="0" w:line="240" w:lineRule="auto"/>
        <w:rPr>
          <w:sz w:val="12"/>
          <w:szCs w:val="12"/>
        </w:rPr>
      </w:pPr>
    </w:p>
    <w:p w14:paraId="30F7A60D" w14:textId="77777777" w:rsidR="00D15315" w:rsidRPr="00A239E5" w:rsidRDefault="00D15315" w:rsidP="00D15315">
      <w:pPr>
        <w:spacing w:before="0" w:after="0" w:line="240" w:lineRule="auto"/>
      </w:pPr>
      <w:r w:rsidRPr="00A239E5">
        <w:t xml:space="preserve">Budget Template: (25 Points) This form is a </w:t>
      </w:r>
      <w:r w:rsidRPr="00A239E5">
        <w:rPr>
          <w:b/>
        </w:rPr>
        <w:t xml:space="preserve">required element </w:t>
      </w:r>
      <w:r w:rsidRPr="00A239E5">
        <w:t xml:space="preserve">of the grant application. Justification for each of the categories shall be included in the </w:t>
      </w:r>
      <w:r w:rsidRPr="00A239E5">
        <w:rPr>
          <w:b/>
        </w:rPr>
        <w:t>budget narrative</w:t>
      </w:r>
      <w:r w:rsidRPr="00A239E5">
        <w:t xml:space="preserve"> portion of the application. The funding request can be up to $10,000.</w:t>
      </w:r>
    </w:p>
    <w:p w14:paraId="27AA02F6" w14:textId="77777777" w:rsidR="00D15315" w:rsidRPr="00A239E5" w:rsidRDefault="00D15315" w:rsidP="00D15315">
      <w:pPr>
        <w:spacing w:after="240" w:line="240" w:lineRule="auto"/>
      </w:pPr>
      <w:r w:rsidRPr="00A239E5">
        <w:t>The cost of books should be calculated based on purchase price offered through Penguin Random House of $16.80. Any prior grant applicants will be purchasing the books through the same purchase price of $16.80, regardless of the number of books purchased.</w:t>
      </w:r>
    </w:p>
    <w:tbl>
      <w:tblPr>
        <w:tblW w:w="140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40"/>
        <w:gridCol w:w="1530"/>
        <w:gridCol w:w="1620"/>
        <w:gridCol w:w="2070"/>
        <w:gridCol w:w="1890"/>
        <w:gridCol w:w="1710"/>
        <w:gridCol w:w="2160"/>
        <w:gridCol w:w="1620"/>
      </w:tblGrid>
      <w:tr w:rsidR="00D15315" w:rsidRPr="008B48BB" w14:paraId="7E91E4C9" w14:textId="77777777" w:rsidTr="00562AA7">
        <w:trPr>
          <w:cantSplit/>
          <w:tblHeader/>
        </w:trPr>
        <w:tc>
          <w:tcPr>
            <w:tcW w:w="1440" w:type="dxa"/>
            <w:vAlign w:val="center"/>
          </w:tcPr>
          <w:p w14:paraId="404060B9" w14:textId="77777777" w:rsidR="00D15315" w:rsidRPr="008B48BB" w:rsidRDefault="00D15315" w:rsidP="00562AA7">
            <w:pPr>
              <w:spacing w:before="0" w:after="0" w:line="240" w:lineRule="auto"/>
              <w:jc w:val="center"/>
              <w:rPr>
                <w:sz w:val="20"/>
                <w:szCs w:val="20"/>
              </w:rPr>
            </w:pPr>
            <w:r w:rsidRPr="008B48BB">
              <w:rPr>
                <w:b/>
                <w:color w:val="212121"/>
                <w:sz w:val="20"/>
                <w:szCs w:val="20"/>
              </w:rPr>
              <w:t>Functions</w:t>
            </w:r>
          </w:p>
        </w:tc>
        <w:tc>
          <w:tcPr>
            <w:tcW w:w="1530" w:type="dxa"/>
            <w:vAlign w:val="center"/>
          </w:tcPr>
          <w:p w14:paraId="00CB6C62" w14:textId="77777777" w:rsidR="00D15315" w:rsidRPr="008B48BB" w:rsidRDefault="00D15315" w:rsidP="00562AA7">
            <w:pPr>
              <w:spacing w:before="0" w:after="0" w:line="240" w:lineRule="auto"/>
              <w:jc w:val="center"/>
              <w:rPr>
                <w:sz w:val="20"/>
                <w:szCs w:val="20"/>
              </w:rPr>
            </w:pPr>
            <w:r w:rsidRPr="008B48BB">
              <w:rPr>
                <w:b/>
                <w:color w:val="212121"/>
                <w:sz w:val="20"/>
                <w:szCs w:val="20"/>
              </w:rPr>
              <w:t>Salaries (100)</w:t>
            </w:r>
          </w:p>
        </w:tc>
        <w:tc>
          <w:tcPr>
            <w:tcW w:w="1620" w:type="dxa"/>
            <w:vAlign w:val="center"/>
          </w:tcPr>
          <w:p w14:paraId="1709908B" w14:textId="77777777" w:rsidR="00D15315" w:rsidRPr="008B48BB" w:rsidRDefault="00D15315" w:rsidP="00562AA7">
            <w:pPr>
              <w:spacing w:before="0" w:after="0" w:line="240" w:lineRule="auto"/>
              <w:jc w:val="center"/>
              <w:rPr>
                <w:sz w:val="20"/>
                <w:szCs w:val="20"/>
              </w:rPr>
            </w:pPr>
            <w:r w:rsidRPr="008B48BB">
              <w:rPr>
                <w:b/>
                <w:color w:val="212121"/>
                <w:sz w:val="20"/>
                <w:szCs w:val="20"/>
              </w:rPr>
              <w:t>Employees Benefits (200)</w:t>
            </w:r>
          </w:p>
        </w:tc>
        <w:tc>
          <w:tcPr>
            <w:tcW w:w="2070" w:type="dxa"/>
            <w:vAlign w:val="center"/>
          </w:tcPr>
          <w:p w14:paraId="64FAED07" w14:textId="77777777" w:rsidR="00D15315" w:rsidRPr="008B48BB" w:rsidRDefault="00D15315" w:rsidP="00562AA7">
            <w:pPr>
              <w:spacing w:before="0" w:after="0" w:line="240" w:lineRule="auto"/>
              <w:jc w:val="center"/>
              <w:rPr>
                <w:sz w:val="20"/>
                <w:szCs w:val="20"/>
              </w:rPr>
            </w:pPr>
            <w:r w:rsidRPr="008B48BB">
              <w:rPr>
                <w:b/>
                <w:color w:val="212121"/>
                <w:sz w:val="20"/>
                <w:szCs w:val="20"/>
              </w:rPr>
              <w:t>Professional and Technical Services (300)</w:t>
            </w:r>
            <w:r w:rsidRPr="008B48BB">
              <w:rPr>
                <w:b/>
                <w:color w:val="212121"/>
                <w:sz w:val="20"/>
                <w:szCs w:val="20"/>
              </w:rPr>
              <w:br/>
              <w:t>Consultants</w:t>
            </w:r>
            <w:r w:rsidRPr="008B48BB">
              <w:rPr>
                <w:b/>
                <w:color w:val="212121"/>
                <w:sz w:val="20"/>
                <w:szCs w:val="20"/>
              </w:rPr>
              <w:br/>
              <w:t>Contracts</w:t>
            </w:r>
          </w:p>
        </w:tc>
        <w:tc>
          <w:tcPr>
            <w:tcW w:w="1890" w:type="dxa"/>
            <w:vAlign w:val="center"/>
          </w:tcPr>
          <w:p w14:paraId="0964044B" w14:textId="77777777" w:rsidR="00D15315" w:rsidRPr="008B48BB" w:rsidRDefault="00D15315" w:rsidP="00562AA7">
            <w:pPr>
              <w:spacing w:before="0" w:after="0" w:line="240" w:lineRule="auto"/>
              <w:jc w:val="center"/>
              <w:rPr>
                <w:sz w:val="20"/>
                <w:szCs w:val="20"/>
              </w:rPr>
            </w:pPr>
            <w:r w:rsidRPr="008B48BB">
              <w:rPr>
                <w:b/>
                <w:color w:val="212121"/>
                <w:sz w:val="20"/>
                <w:szCs w:val="20"/>
              </w:rPr>
              <w:t>Other Purchased Services (500)</w:t>
            </w:r>
            <w:r w:rsidRPr="008B48BB">
              <w:rPr>
                <w:b/>
                <w:color w:val="212121"/>
                <w:sz w:val="20"/>
                <w:szCs w:val="20"/>
              </w:rPr>
              <w:br/>
              <w:t>Travel</w:t>
            </w:r>
            <w:r w:rsidRPr="008B48BB">
              <w:rPr>
                <w:b/>
                <w:color w:val="212121"/>
                <w:sz w:val="20"/>
                <w:szCs w:val="20"/>
              </w:rPr>
              <w:br/>
              <w:t>Printing</w:t>
            </w:r>
          </w:p>
        </w:tc>
        <w:tc>
          <w:tcPr>
            <w:tcW w:w="1710" w:type="dxa"/>
            <w:vAlign w:val="center"/>
          </w:tcPr>
          <w:p w14:paraId="5D056BD7" w14:textId="77777777" w:rsidR="00D15315" w:rsidRPr="008B48BB" w:rsidRDefault="00D15315" w:rsidP="00562AA7">
            <w:pPr>
              <w:spacing w:before="0" w:after="0" w:line="240" w:lineRule="auto"/>
              <w:jc w:val="center"/>
              <w:rPr>
                <w:sz w:val="20"/>
                <w:szCs w:val="20"/>
              </w:rPr>
            </w:pPr>
            <w:r w:rsidRPr="008B48BB">
              <w:rPr>
                <w:b/>
                <w:color w:val="212121"/>
                <w:sz w:val="20"/>
                <w:szCs w:val="20"/>
              </w:rPr>
              <w:t>Supplies (600)</w:t>
            </w:r>
            <w:r w:rsidRPr="008B48BB">
              <w:rPr>
                <w:b/>
                <w:color w:val="212121"/>
                <w:sz w:val="20"/>
                <w:szCs w:val="20"/>
              </w:rPr>
              <w:br/>
              <w:t>Food</w:t>
            </w:r>
            <w:r w:rsidRPr="008B48BB">
              <w:rPr>
                <w:b/>
                <w:color w:val="212121"/>
                <w:sz w:val="20"/>
                <w:szCs w:val="20"/>
              </w:rPr>
              <w:br/>
              <w:t>Books</w:t>
            </w:r>
            <w:r w:rsidRPr="008B48BB">
              <w:rPr>
                <w:b/>
                <w:color w:val="212121"/>
                <w:sz w:val="20"/>
                <w:szCs w:val="20"/>
              </w:rPr>
              <w:br/>
              <w:t>Periodicals</w:t>
            </w:r>
          </w:p>
        </w:tc>
        <w:tc>
          <w:tcPr>
            <w:tcW w:w="2160" w:type="dxa"/>
            <w:vAlign w:val="center"/>
          </w:tcPr>
          <w:p w14:paraId="3406F298" w14:textId="77777777" w:rsidR="00D15315" w:rsidRPr="008B48BB" w:rsidRDefault="00D15315" w:rsidP="00562AA7">
            <w:pPr>
              <w:spacing w:before="0" w:after="0" w:line="240" w:lineRule="auto"/>
              <w:jc w:val="center"/>
              <w:rPr>
                <w:b/>
                <w:color w:val="212121"/>
                <w:sz w:val="20"/>
                <w:szCs w:val="20"/>
              </w:rPr>
            </w:pPr>
            <w:r w:rsidRPr="008B48BB">
              <w:rPr>
                <w:b/>
                <w:color w:val="212121"/>
                <w:sz w:val="20"/>
                <w:szCs w:val="20"/>
              </w:rPr>
              <w:t>Miscellaneous Expenditures (800)</w:t>
            </w:r>
          </w:p>
          <w:p w14:paraId="099582BF" w14:textId="77777777" w:rsidR="00D15315" w:rsidRPr="008B48BB" w:rsidRDefault="00D15315" w:rsidP="00562AA7">
            <w:pPr>
              <w:spacing w:before="0" w:after="0" w:line="240" w:lineRule="auto"/>
              <w:jc w:val="center"/>
              <w:rPr>
                <w:sz w:val="20"/>
                <w:szCs w:val="20"/>
              </w:rPr>
            </w:pPr>
            <w:r w:rsidRPr="008B48BB">
              <w:rPr>
                <w:b/>
                <w:sz w:val="20"/>
                <w:szCs w:val="20"/>
              </w:rPr>
              <w:t>Subgrants, Dues, and Fees</w:t>
            </w:r>
          </w:p>
        </w:tc>
        <w:tc>
          <w:tcPr>
            <w:tcW w:w="1620" w:type="dxa"/>
            <w:vAlign w:val="center"/>
          </w:tcPr>
          <w:p w14:paraId="47C57E7A" w14:textId="77777777" w:rsidR="00D15315" w:rsidRPr="008B48BB" w:rsidRDefault="00D15315" w:rsidP="00562AA7">
            <w:pPr>
              <w:spacing w:before="0" w:after="0" w:line="240" w:lineRule="auto"/>
              <w:jc w:val="center"/>
              <w:rPr>
                <w:sz w:val="20"/>
                <w:szCs w:val="20"/>
              </w:rPr>
            </w:pPr>
            <w:r w:rsidRPr="008B48BB">
              <w:rPr>
                <w:b/>
                <w:color w:val="212121"/>
                <w:sz w:val="20"/>
                <w:szCs w:val="20"/>
              </w:rPr>
              <w:t>Total</w:t>
            </w:r>
          </w:p>
        </w:tc>
      </w:tr>
      <w:tr w:rsidR="00D15315" w:rsidRPr="008B48BB" w14:paraId="5AC59B98" w14:textId="77777777" w:rsidTr="00562AA7">
        <w:trPr>
          <w:cantSplit/>
        </w:trPr>
        <w:tc>
          <w:tcPr>
            <w:tcW w:w="1440" w:type="dxa"/>
            <w:vAlign w:val="center"/>
          </w:tcPr>
          <w:p w14:paraId="3E02E463" w14:textId="77777777" w:rsidR="00D15315" w:rsidRPr="008B48BB" w:rsidRDefault="00D15315" w:rsidP="00562AA7">
            <w:pPr>
              <w:spacing w:before="0" w:after="0" w:line="240" w:lineRule="auto"/>
              <w:rPr>
                <w:sz w:val="20"/>
                <w:szCs w:val="20"/>
              </w:rPr>
            </w:pPr>
            <w:r w:rsidRPr="719137B2">
              <w:rPr>
                <w:color w:val="212121"/>
                <w:sz w:val="20"/>
                <w:szCs w:val="20"/>
              </w:rPr>
              <w:t>2213 – Instructional Staff Training</w:t>
            </w:r>
          </w:p>
        </w:tc>
        <w:tc>
          <w:tcPr>
            <w:tcW w:w="1530" w:type="dxa"/>
          </w:tcPr>
          <w:p w14:paraId="10007D10" w14:textId="77777777" w:rsidR="00D15315" w:rsidRPr="00EC4B7D" w:rsidRDefault="00D15315" w:rsidP="00562AA7">
            <w:pPr>
              <w:spacing w:after="0" w:line="240" w:lineRule="auto"/>
              <w:rPr>
                <w:u w:val="single"/>
              </w:rPr>
            </w:pPr>
            <w:r w:rsidRPr="00EC4B7D">
              <w:rPr>
                <w:u w:val="single"/>
              </w:rPr>
              <w:fldChar w:fldCharType="begin">
                <w:ffData>
                  <w:name w:val="Text20"/>
                  <w:enabled/>
                  <w:calcOnExit w:val="0"/>
                  <w:textInput/>
                </w:ffData>
              </w:fldChar>
            </w:r>
            <w:r w:rsidRPr="00EC4B7D">
              <w:rPr>
                <w:u w:val="single"/>
              </w:rPr>
              <w:instrText xml:space="preserve"> FORMTEXT </w:instrText>
            </w:r>
            <w:r w:rsidRPr="00EC4B7D">
              <w:rPr>
                <w:u w:val="single"/>
              </w:rPr>
            </w:r>
            <w:r w:rsidRPr="00EC4B7D">
              <w:rPr>
                <w:u w:val="single"/>
              </w:rPr>
              <w:fldChar w:fldCharType="separate"/>
            </w:r>
            <w:r w:rsidRPr="00EC4B7D">
              <w:rPr>
                <w:noProof/>
                <w:u w:val="single"/>
              </w:rPr>
              <w:t> </w:t>
            </w:r>
            <w:r w:rsidRPr="00EC4B7D">
              <w:rPr>
                <w:noProof/>
                <w:u w:val="single"/>
              </w:rPr>
              <w:t> </w:t>
            </w:r>
            <w:r w:rsidRPr="00EC4B7D">
              <w:rPr>
                <w:noProof/>
                <w:u w:val="single"/>
              </w:rPr>
              <w:t> </w:t>
            </w:r>
            <w:r w:rsidRPr="00EC4B7D">
              <w:rPr>
                <w:noProof/>
                <w:u w:val="single"/>
              </w:rPr>
              <w:t> </w:t>
            </w:r>
            <w:r w:rsidRPr="00EC4B7D">
              <w:rPr>
                <w:noProof/>
                <w:u w:val="single"/>
              </w:rPr>
              <w:t> </w:t>
            </w:r>
            <w:r w:rsidRPr="00EC4B7D">
              <w:rPr>
                <w:u w:val="single"/>
              </w:rPr>
              <w:fldChar w:fldCharType="end"/>
            </w:r>
          </w:p>
        </w:tc>
        <w:tc>
          <w:tcPr>
            <w:tcW w:w="1620" w:type="dxa"/>
          </w:tcPr>
          <w:p w14:paraId="7DCA9325" w14:textId="77777777" w:rsidR="00D15315" w:rsidRPr="008B48BB" w:rsidRDefault="00D15315" w:rsidP="00562AA7">
            <w:pPr>
              <w:spacing w:after="0" w:line="240" w:lineRule="auto"/>
            </w:pPr>
            <w:r w:rsidRPr="00C95382">
              <w:rPr>
                <w:u w:val="single"/>
              </w:rPr>
              <w:fldChar w:fldCharType="begin">
                <w:ffData>
                  <w:name w:val="Text20"/>
                  <w:enabled/>
                  <w:calcOnExit w:val="0"/>
                  <w:textInput/>
                </w:ffData>
              </w:fldChar>
            </w:r>
            <w:r w:rsidRPr="00C95382">
              <w:rPr>
                <w:u w:val="single"/>
              </w:rPr>
              <w:instrText xml:space="preserve"> FORMTEXT </w:instrText>
            </w:r>
            <w:r w:rsidRPr="00C95382">
              <w:rPr>
                <w:u w:val="single"/>
              </w:rPr>
            </w:r>
            <w:r w:rsidRPr="00C95382">
              <w:rPr>
                <w:u w:val="single"/>
              </w:rPr>
              <w:fldChar w:fldCharType="separate"/>
            </w:r>
            <w:r w:rsidRPr="00C95382">
              <w:rPr>
                <w:noProof/>
                <w:u w:val="single"/>
              </w:rPr>
              <w:t> </w:t>
            </w:r>
            <w:r w:rsidRPr="00C95382">
              <w:rPr>
                <w:noProof/>
                <w:u w:val="single"/>
              </w:rPr>
              <w:t> </w:t>
            </w:r>
            <w:r w:rsidRPr="00C95382">
              <w:rPr>
                <w:noProof/>
                <w:u w:val="single"/>
              </w:rPr>
              <w:t> </w:t>
            </w:r>
            <w:r w:rsidRPr="00C95382">
              <w:rPr>
                <w:noProof/>
                <w:u w:val="single"/>
              </w:rPr>
              <w:t> </w:t>
            </w:r>
            <w:r w:rsidRPr="00C95382">
              <w:rPr>
                <w:noProof/>
                <w:u w:val="single"/>
              </w:rPr>
              <w:t> </w:t>
            </w:r>
            <w:r w:rsidRPr="00C95382">
              <w:rPr>
                <w:u w:val="single"/>
              </w:rPr>
              <w:fldChar w:fldCharType="end"/>
            </w:r>
          </w:p>
        </w:tc>
        <w:tc>
          <w:tcPr>
            <w:tcW w:w="2070" w:type="dxa"/>
          </w:tcPr>
          <w:p w14:paraId="5F7BE574" w14:textId="77777777" w:rsidR="00D15315" w:rsidRPr="008B48BB" w:rsidRDefault="00D15315" w:rsidP="00562AA7">
            <w:pPr>
              <w:spacing w:after="0" w:line="240" w:lineRule="auto"/>
            </w:pPr>
            <w:r w:rsidRPr="00C95382">
              <w:rPr>
                <w:u w:val="single"/>
              </w:rPr>
              <w:fldChar w:fldCharType="begin">
                <w:ffData>
                  <w:name w:val="Text20"/>
                  <w:enabled/>
                  <w:calcOnExit w:val="0"/>
                  <w:textInput/>
                </w:ffData>
              </w:fldChar>
            </w:r>
            <w:r w:rsidRPr="00C95382">
              <w:rPr>
                <w:u w:val="single"/>
              </w:rPr>
              <w:instrText xml:space="preserve"> FORMTEXT </w:instrText>
            </w:r>
            <w:r w:rsidRPr="00C95382">
              <w:rPr>
                <w:u w:val="single"/>
              </w:rPr>
            </w:r>
            <w:r w:rsidRPr="00C95382">
              <w:rPr>
                <w:u w:val="single"/>
              </w:rPr>
              <w:fldChar w:fldCharType="separate"/>
            </w:r>
            <w:r w:rsidRPr="00C95382">
              <w:rPr>
                <w:noProof/>
                <w:u w:val="single"/>
              </w:rPr>
              <w:t> </w:t>
            </w:r>
            <w:r w:rsidRPr="00C95382">
              <w:rPr>
                <w:noProof/>
                <w:u w:val="single"/>
              </w:rPr>
              <w:t> </w:t>
            </w:r>
            <w:r w:rsidRPr="00C95382">
              <w:rPr>
                <w:noProof/>
                <w:u w:val="single"/>
              </w:rPr>
              <w:t> </w:t>
            </w:r>
            <w:r w:rsidRPr="00C95382">
              <w:rPr>
                <w:noProof/>
                <w:u w:val="single"/>
              </w:rPr>
              <w:t> </w:t>
            </w:r>
            <w:r w:rsidRPr="00C95382">
              <w:rPr>
                <w:noProof/>
                <w:u w:val="single"/>
              </w:rPr>
              <w:t> </w:t>
            </w:r>
            <w:r w:rsidRPr="00C95382">
              <w:rPr>
                <w:u w:val="single"/>
              </w:rPr>
              <w:fldChar w:fldCharType="end"/>
            </w:r>
          </w:p>
        </w:tc>
        <w:tc>
          <w:tcPr>
            <w:tcW w:w="1890" w:type="dxa"/>
          </w:tcPr>
          <w:p w14:paraId="2F1E8C73" w14:textId="77777777" w:rsidR="00D15315" w:rsidRPr="008B48BB" w:rsidRDefault="00D15315" w:rsidP="00562AA7">
            <w:pPr>
              <w:spacing w:after="0" w:line="240" w:lineRule="auto"/>
            </w:pPr>
            <w:r w:rsidRPr="00C95382">
              <w:rPr>
                <w:u w:val="single"/>
              </w:rPr>
              <w:fldChar w:fldCharType="begin">
                <w:ffData>
                  <w:name w:val="Text20"/>
                  <w:enabled/>
                  <w:calcOnExit w:val="0"/>
                  <w:textInput/>
                </w:ffData>
              </w:fldChar>
            </w:r>
            <w:r w:rsidRPr="00C95382">
              <w:rPr>
                <w:u w:val="single"/>
              </w:rPr>
              <w:instrText xml:space="preserve"> FORMTEXT </w:instrText>
            </w:r>
            <w:r w:rsidRPr="00C95382">
              <w:rPr>
                <w:u w:val="single"/>
              </w:rPr>
            </w:r>
            <w:r w:rsidRPr="00C95382">
              <w:rPr>
                <w:u w:val="single"/>
              </w:rPr>
              <w:fldChar w:fldCharType="separate"/>
            </w:r>
            <w:r w:rsidRPr="00C95382">
              <w:rPr>
                <w:noProof/>
                <w:u w:val="single"/>
              </w:rPr>
              <w:t> </w:t>
            </w:r>
            <w:r w:rsidRPr="00C95382">
              <w:rPr>
                <w:noProof/>
                <w:u w:val="single"/>
              </w:rPr>
              <w:t> </w:t>
            </w:r>
            <w:r w:rsidRPr="00C95382">
              <w:rPr>
                <w:noProof/>
                <w:u w:val="single"/>
              </w:rPr>
              <w:t> </w:t>
            </w:r>
            <w:r w:rsidRPr="00C95382">
              <w:rPr>
                <w:noProof/>
                <w:u w:val="single"/>
              </w:rPr>
              <w:t> </w:t>
            </w:r>
            <w:r w:rsidRPr="00C95382">
              <w:rPr>
                <w:noProof/>
                <w:u w:val="single"/>
              </w:rPr>
              <w:t> </w:t>
            </w:r>
            <w:r w:rsidRPr="00C95382">
              <w:rPr>
                <w:u w:val="single"/>
              </w:rPr>
              <w:fldChar w:fldCharType="end"/>
            </w:r>
          </w:p>
        </w:tc>
        <w:tc>
          <w:tcPr>
            <w:tcW w:w="1710" w:type="dxa"/>
          </w:tcPr>
          <w:p w14:paraId="41FEF48A" w14:textId="77777777" w:rsidR="00D15315" w:rsidRPr="008B48BB" w:rsidRDefault="00D15315" w:rsidP="00562AA7">
            <w:pPr>
              <w:spacing w:after="0" w:line="240" w:lineRule="auto"/>
            </w:pPr>
            <w:r w:rsidRPr="00C95382">
              <w:rPr>
                <w:u w:val="single"/>
              </w:rPr>
              <w:fldChar w:fldCharType="begin">
                <w:ffData>
                  <w:name w:val="Text20"/>
                  <w:enabled/>
                  <w:calcOnExit w:val="0"/>
                  <w:textInput/>
                </w:ffData>
              </w:fldChar>
            </w:r>
            <w:r w:rsidRPr="00C95382">
              <w:rPr>
                <w:u w:val="single"/>
              </w:rPr>
              <w:instrText xml:space="preserve"> FORMTEXT </w:instrText>
            </w:r>
            <w:r w:rsidRPr="00C95382">
              <w:rPr>
                <w:u w:val="single"/>
              </w:rPr>
            </w:r>
            <w:r w:rsidRPr="00C95382">
              <w:rPr>
                <w:u w:val="single"/>
              </w:rPr>
              <w:fldChar w:fldCharType="separate"/>
            </w:r>
            <w:r w:rsidRPr="00C95382">
              <w:rPr>
                <w:noProof/>
                <w:u w:val="single"/>
              </w:rPr>
              <w:t> </w:t>
            </w:r>
            <w:r w:rsidRPr="00C95382">
              <w:rPr>
                <w:noProof/>
                <w:u w:val="single"/>
              </w:rPr>
              <w:t> </w:t>
            </w:r>
            <w:r w:rsidRPr="00C95382">
              <w:rPr>
                <w:noProof/>
                <w:u w:val="single"/>
              </w:rPr>
              <w:t> </w:t>
            </w:r>
            <w:r w:rsidRPr="00C95382">
              <w:rPr>
                <w:noProof/>
                <w:u w:val="single"/>
              </w:rPr>
              <w:t> </w:t>
            </w:r>
            <w:r w:rsidRPr="00C95382">
              <w:rPr>
                <w:noProof/>
                <w:u w:val="single"/>
              </w:rPr>
              <w:t> </w:t>
            </w:r>
            <w:r w:rsidRPr="00C95382">
              <w:rPr>
                <w:u w:val="single"/>
              </w:rPr>
              <w:fldChar w:fldCharType="end"/>
            </w:r>
          </w:p>
        </w:tc>
        <w:tc>
          <w:tcPr>
            <w:tcW w:w="2160" w:type="dxa"/>
          </w:tcPr>
          <w:p w14:paraId="6CF82706" w14:textId="77777777" w:rsidR="00D15315" w:rsidRPr="008B48BB" w:rsidRDefault="00D15315" w:rsidP="00562AA7">
            <w:pPr>
              <w:spacing w:after="0" w:line="240" w:lineRule="auto"/>
            </w:pPr>
            <w:r w:rsidRPr="00C95382">
              <w:rPr>
                <w:u w:val="single"/>
              </w:rPr>
              <w:fldChar w:fldCharType="begin">
                <w:ffData>
                  <w:name w:val="Text20"/>
                  <w:enabled/>
                  <w:calcOnExit w:val="0"/>
                  <w:textInput/>
                </w:ffData>
              </w:fldChar>
            </w:r>
            <w:r w:rsidRPr="00C95382">
              <w:rPr>
                <w:u w:val="single"/>
              </w:rPr>
              <w:instrText xml:space="preserve"> FORMTEXT </w:instrText>
            </w:r>
            <w:r w:rsidRPr="00C95382">
              <w:rPr>
                <w:u w:val="single"/>
              </w:rPr>
            </w:r>
            <w:r w:rsidRPr="00C95382">
              <w:rPr>
                <w:u w:val="single"/>
              </w:rPr>
              <w:fldChar w:fldCharType="separate"/>
            </w:r>
            <w:r w:rsidRPr="00C95382">
              <w:rPr>
                <w:noProof/>
                <w:u w:val="single"/>
              </w:rPr>
              <w:t> </w:t>
            </w:r>
            <w:r w:rsidRPr="00C95382">
              <w:rPr>
                <w:noProof/>
                <w:u w:val="single"/>
              </w:rPr>
              <w:t> </w:t>
            </w:r>
            <w:r w:rsidRPr="00C95382">
              <w:rPr>
                <w:noProof/>
                <w:u w:val="single"/>
              </w:rPr>
              <w:t> </w:t>
            </w:r>
            <w:r w:rsidRPr="00C95382">
              <w:rPr>
                <w:noProof/>
                <w:u w:val="single"/>
              </w:rPr>
              <w:t> </w:t>
            </w:r>
            <w:r w:rsidRPr="00C95382">
              <w:rPr>
                <w:noProof/>
                <w:u w:val="single"/>
              </w:rPr>
              <w:t> </w:t>
            </w:r>
            <w:r w:rsidRPr="00C95382">
              <w:rPr>
                <w:u w:val="single"/>
              </w:rPr>
              <w:fldChar w:fldCharType="end"/>
            </w:r>
          </w:p>
        </w:tc>
        <w:tc>
          <w:tcPr>
            <w:tcW w:w="1620" w:type="dxa"/>
          </w:tcPr>
          <w:p w14:paraId="06FE09AB" w14:textId="77777777" w:rsidR="00D15315" w:rsidRPr="008B48BB" w:rsidRDefault="00D15315" w:rsidP="00562AA7">
            <w:pPr>
              <w:spacing w:after="0" w:line="240" w:lineRule="auto"/>
            </w:pPr>
            <w:r w:rsidRPr="00C95382">
              <w:rPr>
                <w:u w:val="single"/>
              </w:rPr>
              <w:fldChar w:fldCharType="begin">
                <w:ffData>
                  <w:name w:val="Text20"/>
                  <w:enabled/>
                  <w:calcOnExit w:val="0"/>
                  <w:textInput/>
                </w:ffData>
              </w:fldChar>
            </w:r>
            <w:r w:rsidRPr="00C95382">
              <w:rPr>
                <w:u w:val="single"/>
              </w:rPr>
              <w:instrText xml:space="preserve"> FORMTEXT </w:instrText>
            </w:r>
            <w:r w:rsidRPr="00C95382">
              <w:rPr>
                <w:u w:val="single"/>
              </w:rPr>
            </w:r>
            <w:r w:rsidRPr="00C95382">
              <w:rPr>
                <w:u w:val="single"/>
              </w:rPr>
              <w:fldChar w:fldCharType="separate"/>
            </w:r>
            <w:r w:rsidRPr="00C95382">
              <w:rPr>
                <w:noProof/>
                <w:u w:val="single"/>
              </w:rPr>
              <w:t> </w:t>
            </w:r>
            <w:r w:rsidRPr="00C95382">
              <w:rPr>
                <w:noProof/>
                <w:u w:val="single"/>
              </w:rPr>
              <w:t> </w:t>
            </w:r>
            <w:r w:rsidRPr="00C95382">
              <w:rPr>
                <w:noProof/>
                <w:u w:val="single"/>
              </w:rPr>
              <w:t> </w:t>
            </w:r>
            <w:r w:rsidRPr="00C95382">
              <w:rPr>
                <w:noProof/>
                <w:u w:val="single"/>
              </w:rPr>
              <w:t> </w:t>
            </w:r>
            <w:r w:rsidRPr="00C95382">
              <w:rPr>
                <w:noProof/>
                <w:u w:val="single"/>
              </w:rPr>
              <w:t> </w:t>
            </w:r>
            <w:r w:rsidRPr="00C95382">
              <w:rPr>
                <w:u w:val="single"/>
              </w:rPr>
              <w:fldChar w:fldCharType="end"/>
            </w:r>
          </w:p>
        </w:tc>
      </w:tr>
      <w:tr w:rsidR="00D15315" w:rsidRPr="008B48BB" w14:paraId="09CCC9FA" w14:textId="77777777" w:rsidTr="00562AA7">
        <w:trPr>
          <w:cantSplit/>
        </w:trPr>
        <w:tc>
          <w:tcPr>
            <w:tcW w:w="1440" w:type="dxa"/>
            <w:vAlign w:val="center"/>
          </w:tcPr>
          <w:p w14:paraId="69EEF214" w14:textId="77777777" w:rsidR="00D15315" w:rsidRPr="008B48BB" w:rsidRDefault="00D15315" w:rsidP="00562AA7">
            <w:pPr>
              <w:spacing w:before="0" w:after="0" w:line="240" w:lineRule="auto"/>
              <w:rPr>
                <w:color w:val="212121"/>
                <w:sz w:val="20"/>
                <w:szCs w:val="20"/>
              </w:rPr>
            </w:pPr>
            <w:r w:rsidRPr="719137B2">
              <w:rPr>
                <w:color w:val="212121"/>
                <w:sz w:val="20"/>
                <w:szCs w:val="20"/>
              </w:rPr>
              <w:t>2219 – Other Improvement of Instruction Services</w:t>
            </w:r>
          </w:p>
        </w:tc>
        <w:tc>
          <w:tcPr>
            <w:tcW w:w="1530" w:type="dxa"/>
          </w:tcPr>
          <w:p w14:paraId="0EC9DDA2" w14:textId="77777777" w:rsidR="00D15315" w:rsidRPr="008B48BB" w:rsidRDefault="00D15315" w:rsidP="00562AA7">
            <w:pPr>
              <w:spacing w:after="0" w:line="240" w:lineRule="auto"/>
            </w:pPr>
            <w:r w:rsidRPr="00606888">
              <w:rPr>
                <w:u w:val="single"/>
              </w:rPr>
              <w:fldChar w:fldCharType="begin">
                <w:ffData>
                  <w:name w:val="Text20"/>
                  <w:enabled/>
                  <w:calcOnExit w:val="0"/>
                  <w:textInput/>
                </w:ffData>
              </w:fldChar>
            </w:r>
            <w:r w:rsidRPr="00606888">
              <w:rPr>
                <w:u w:val="single"/>
              </w:rPr>
              <w:instrText xml:space="preserve"> FORMTEXT </w:instrText>
            </w:r>
            <w:r w:rsidRPr="00606888">
              <w:rPr>
                <w:u w:val="single"/>
              </w:rPr>
            </w:r>
            <w:r w:rsidRPr="00606888">
              <w:rPr>
                <w:u w:val="single"/>
              </w:rPr>
              <w:fldChar w:fldCharType="separate"/>
            </w:r>
            <w:r w:rsidRPr="00606888">
              <w:rPr>
                <w:noProof/>
                <w:u w:val="single"/>
              </w:rPr>
              <w:t> </w:t>
            </w:r>
            <w:r w:rsidRPr="00606888">
              <w:rPr>
                <w:noProof/>
                <w:u w:val="single"/>
              </w:rPr>
              <w:t> </w:t>
            </w:r>
            <w:r w:rsidRPr="00606888">
              <w:rPr>
                <w:noProof/>
                <w:u w:val="single"/>
              </w:rPr>
              <w:t> </w:t>
            </w:r>
            <w:r w:rsidRPr="00606888">
              <w:rPr>
                <w:noProof/>
                <w:u w:val="single"/>
              </w:rPr>
              <w:t> </w:t>
            </w:r>
            <w:r w:rsidRPr="00606888">
              <w:rPr>
                <w:noProof/>
                <w:u w:val="single"/>
              </w:rPr>
              <w:t> </w:t>
            </w:r>
            <w:r w:rsidRPr="00606888">
              <w:rPr>
                <w:u w:val="single"/>
              </w:rPr>
              <w:fldChar w:fldCharType="end"/>
            </w:r>
          </w:p>
        </w:tc>
        <w:tc>
          <w:tcPr>
            <w:tcW w:w="1620" w:type="dxa"/>
          </w:tcPr>
          <w:p w14:paraId="714846B2" w14:textId="77777777" w:rsidR="00D15315" w:rsidRPr="008B48BB" w:rsidRDefault="00D15315" w:rsidP="00562AA7">
            <w:pPr>
              <w:spacing w:after="0" w:line="240" w:lineRule="auto"/>
            </w:pPr>
            <w:r w:rsidRPr="00606888">
              <w:rPr>
                <w:u w:val="single"/>
              </w:rPr>
              <w:fldChar w:fldCharType="begin">
                <w:ffData>
                  <w:name w:val="Text20"/>
                  <w:enabled/>
                  <w:calcOnExit w:val="0"/>
                  <w:textInput/>
                </w:ffData>
              </w:fldChar>
            </w:r>
            <w:r w:rsidRPr="00606888">
              <w:rPr>
                <w:u w:val="single"/>
              </w:rPr>
              <w:instrText xml:space="preserve"> FORMTEXT </w:instrText>
            </w:r>
            <w:r w:rsidRPr="00606888">
              <w:rPr>
                <w:u w:val="single"/>
              </w:rPr>
            </w:r>
            <w:r w:rsidRPr="00606888">
              <w:rPr>
                <w:u w:val="single"/>
              </w:rPr>
              <w:fldChar w:fldCharType="separate"/>
            </w:r>
            <w:r w:rsidRPr="00606888">
              <w:rPr>
                <w:noProof/>
                <w:u w:val="single"/>
              </w:rPr>
              <w:t> </w:t>
            </w:r>
            <w:r w:rsidRPr="00606888">
              <w:rPr>
                <w:noProof/>
                <w:u w:val="single"/>
              </w:rPr>
              <w:t> </w:t>
            </w:r>
            <w:r w:rsidRPr="00606888">
              <w:rPr>
                <w:noProof/>
                <w:u w:val="single"/>
              </w:rPr>
              <w:t> </w:t>
            </w:r>
            <w:r w:rsidRPr="00606888">
              <w:rPr>
                <w:noProof/>
                <w:u w:val="single"/>
              </w:rPr>
              <w:t> </w:t>
            </w:r>
            <w:r w:rsidRPr="00606888">
              <w:rPr>
                <w:noProof/>
                <w:u w:val="single"/>
              </w:rPr>
              <w:t> </w:t>
            </w:r>
            <w:r w:rsidRPr="00606888">
              <w:rPr>
                <w:u w:val="single"/>
              </w:rPr>
              <w:fldChar w:fldCharType="end"/>
            </w:r>
          </w:p>
        </w:tc>
        <w:tc>
          <w:tcPr>
            <w:tcW w:w="2070" w:type="dxa"/>
          </w:tcPr>
          <w:p w14:paraId="7CCD195D" w14:textId="77777777" w:rsidR="00D15315" w:rsidRPr="008B48BB" w:rsidRDefault="00D15315" w:rsidP="00562AA7">
            <w:pPr>
              <w:spacing w:after="0" w:line="240" w:lineRule="auto"/>
            </w:pPr>
            <w:r w:rsidRPr="00606888">
              <w:rPr>
                <w:u w:val="single"/>
              </w:rPr>
              <w:fldChar w:fldCharType="begin">
                <w:ffData>
                  <w:name w:val="Text20"/>
                  <w:enabled/>
                  <w:calcOnExit w:val="0"/>
                  <w:textInput/>
                </w:ffData>
              </w:fldChar>
            </w:r>
            <w:r w:rsidRPr="00606888">
              <w:rPr>
                <w:u w:val="single"/>
              </w:rPr>
              <w:instrText xml:space="preserve"> FORMTEXT </w:instrText>
            </w:r>
            <w:r w:rsidRPr="00606888">
              <w:rPr>
                <w:u w:val="single"/>
              </w:rPr>
            </w:r>
            <w:r w:rsidRPr="00606888">
              <w:rPr>
                <w:u w:val="single"/>
              </w:rPr>
              <w:fldChar w:fldCharType="separate"/>
            </w:r>
            <w:r w:rsidRPr="00606888">
              <w:rPr>
                <w:noProof/>
                <w:u w:val="single"/>
              </w:rPr>
              <w:t> </w:t>
            </w:r>
            <w:r w:rsidRPr="00606888">
              <w:rPr>
                <w:noProof/>
                <w:u w:val="single"/>
              </w:rPr>
              <w:t> </w:t>
            </w:r>
            <w:r w:rsidRPr="00606888">
              <w:rPr>
                <w:noProof/>
                <w:u w:val="single"/>
              </w:rPr>
              <w:t> </w:t>
            </w:r>
            <w:r w:rsidRPr="00606888">
              <w:rPr>
                <w:noProof/>
                <w:u w:val="single"/>
              </w:rPr>
              <w:t> </w:t>
            </w:r>
            <w:r w:rsidRPr="00606888">
              <w:rPr>
                <w:noProof/>
                <w:u w:val="single"/>
              </w:rPr>
              <w:t> </w:t>
            </w:r>
            <w:r w:rsidRPr="00606888">
              <w:rPr>
                <w:u w:val="single"/>
              </w:rPr>
              <w:fldChar w:fldCharType="end"/>
            </w:r>
          </w:p>
        </w:tc>
        <w:tc>
          <w:tcPr>
            <w:tcW w:w="1890" w:type="dxa"/>
          </w:tcPr>
          <w:p w14:paraId="63530AFB" w14:textId="77777777" w:rsidR="00D15315" w:rsidRPr="008B48BB" w:rsidRDefault="00D15315" w:rsidP="00562AA7">
            <w:pPr>
              <w:spacing w:after="0" w:line="240" w:lineRule="auto"/>
            </w:pPr>
            <w:r w:rsidRPr="00606888">
              <w:rPr>
                <w:u w:val="single"/>
              </w:rPr>
              <w:fldChar w:fldCharType="begin">
                <w:ffData>
                  <w:name w:val="Text20"/>
                  <w:enabled/>
                  <w:calcOnExit w:val="0"/>
                  <w:textInput/>
                </w:ffData>
              </w:fldChar>
            </w:r>
            <w:r w:rsidRPr="00606888">
              <w:rPr>
                <w:u w:val="single"/>
              </w:rPr>
              <w:instrText xml:space="preserve"> FORMTEXT </w:instrText>
            </w:r>
            <w:r w:rsidRPr="00606888">
              <w:rPr>
                <w:u w:val="single"/>
              </w:rPr>
            </w:r>
            <w:r w:rsidRPr="00606888">
              <w:rPr>
                <w:u w:val="single"/>
              </w:rPr>
              <w:fldChar w:fldCharType="separate"/>
            </w:r>
            <w:r w:rsidRPr="00606888">
              <w:rPr>
                <w:noProof/>
                <w:u w:val="single"/>
              </w:rPr>
              <w:t> </w:t>
            </w:r>
            <w:r w:rsidRPr="00606888">
              <w:rPr>
                <w:noProof/>
                <w:u w:val="single"/>
              </w:rPr>
              <w:t> </w:t>
            </w:r>
            <w:r w:rsidRPr="00606888">
              <w:rPr>
                <w:noProof/>
                <w:u w:val="single"/>
              </w:rPr>
              <w:t> </w:t>
            </w:r>
            <w:r w:rsidRPr="00606888">
              <w:rPr>
                <w:noProof/>
                <w:u w:val="single"/>
              </w:rPr>
              <w:t> </w:t>
            </w:r>
            <w:r w:rsidRPr="00606888">
              <w:rPr>
                <w:noProof/>
                <w:u w:val="single"/>
              </w:rPr>
              <w:t> </w:t>
            </w:r>
            <w:r w:rsidRPr="00606888">
              <w:rPr>
                <w:u w:val="single"/>
              </w:rPr>
              <w:fldChar w:fldCharType="end"/>
            </w:r>
          </w:p>
        </w:tc>
        <w:tc>
          <w:tcPr>
            <w:tcW w:w="1710" w:type="dxa"/>
          </w:tcPr>
          <w:p w14:paraId="03D92551" w14:textId="77777777" w:rsidR="00D15315" w:rsidRPr="008B48BB" w:rsidRDefault="00D15315" w:rsidP="00562AA7">
            <w:pPr>
              <w:spacing w:after="0" w:line="240" w:lineRule="auto"/>
            </w:pPr>
            <w:r w:rsidRPr="00606888">
              <w:rPr>
                <w:u w:val="single"/>
              </w:rPr>
              <w:fldChar w:fldCharType="begin">
                <w:ffData>
                  <w:name w:val="Text20"/>
                  <w:enabled/>
                  <w:calcOnExit w:val="0"/>
                  <w:textInput/>
                </w:ffData>
              </w:fldChar>
            </w:r>
            <w:r w:rsidRPr="00606888">
              <w:rPr>
                <w:u w:val="single"/>
              </w:rPr>
              <w:instrText xml:space="preserve"> FORMTEXT </w:instrText>
            </w:r>
            <w:r w:rsidRPr="00606888">
              <w:rPr>
                <w:u w:val="single"/>
              </w:rPr>
            </w:r>
            <w:r w:rsidRPr="00606888">
              <w:rPr>
                <w:u w:val="single"/>
              </w:rPr>
              <w:fldChar w:fldCharType="separate"/>
            </w:r>
            <w:r w:rsidRPr="00606888">
              <w:rPr>
                <w:noProof/>
                <w:u w:val="single"/>
              </w:rPr>
              <w:t> </w:t>
            </w:r>
            <w:r w:rsidRPr="00606888">
              <w:rPr>
                <w:noProof/>
                <w:u w:val="single"/>
              </w:rPr>
              <w:t> </w:t>
            </w:r>
            <w:r w:rsidRPr="00606888">
              <w:rPr>
                <w:noProof/>
                <w:u w:val="single"/>
              </w:rPr>
              <w:t> </w:t>
            </w:r>
            <w:r w:rsidRPr="00606888">
              <w:rPr>
                <w:noProof/>
                <w:u w:val="single"/>
              </w:rPr>
              <w:t> </w:t>
            </w:r>
            <w:r w:rsidRPr="00606888">
              <w:rPr>
                <w:noProof/>
                <w:u w:val="single"/>
              </w:rPr>
              <w:t> </w:t>
            </w:r>
            <w:r w:rsidRPr="00606888">
              <w:rPr>
                <w:u w:val="single"/>
              </w:rPr>
              <w:fldChar w:fldCharType="end"/>
            </w:r>
          </w:p>
        </w:tc>
        <w:tc>
          <w:tcPr>
            <w:tcW w:w="2160" w:type="dxa"/>
          </w:tcPr>
          <w:p w14:paraId="3C7937A5" w14:textId="77777777" w:rsidR="00D15315" w:rsidRPr="008B48BB" w:rsidRDefault="00D15315" w:rsidP="00562AA7">
            <w:pPr>
              <w:spacing w:after="0" w:line="240" w:lineRule="auto"/>
            </w:pPr>
            <w:r w:rsidRPr="00606888">
              <w:rPr>
                <w:u w:val="single"/>
              </w:rPr>
              <w:fldChar w:fldCharType="begin">
                <w:ffData>
                  <w:name w:val="Text20"/>
                  <w:enabled/>
                  <w:calcOnExit w:val="0"/>
                  <w:textInput/>
                </w:ffData>
              </w:fldChar>
            </w:r>
            <w:r w:rsidRPr="00606888">
              <w:rPr>
                <w:u w:val="single"/>
              </w:rPr>
              <w:instrText xml:space="preserve"> FORMTEXT </w:instrText>
            </w:r>
            <w:r w:rsidRPr="00606888">
              <w:rPr>
                <w:u w:val="single"/>
              </w:rPr>
            </w:r>
            <w:r w:rsidRPr="00606888">
              <w:rPr>
                <w:u w:val="single"/>
              </w:rPr>
              <w:fldChar w:fldCharType="separate"/>
            </w:r>
            <w:r w:rsidRPr="00606888">
              <w:rPr>
                <w:noProof/>
                <w:u w:val="single"/>
              </w:rPr>
              <w:t> </w:t>
            </w:r>
            <w:r w:rsidRPr="00606888">
              <w:rPr>
                <w:noProof/>
                <w:u w:val="single"/>
              </w:rPr>
              <w:t> </w:t>
            </w:r>
            <w:r w:rsidRPr="00606888">
              <w:rPr>
                <w:noProof/>
                <w:u w:val="single"/>
              </w:rPr>
              <w:t> </w:t>
            </w:r>
            <w:r w:rsidRPr="00606888">
              <w:rPr>
                <w:noProof/>
                <w:u w:val="single"/>
              </w:rPr>
              <w:t> </w:t>
            </w:r>
            <w:r w:rsidRPr="00606888">
              <w:rPr>
                <w:noProof/>
                <w:u w:val="single"/>
              </w:rPr>
              <w:t> </w:t>
            </w:r>
            <w:r w:rsidRPr="00606888">
              <w:rPr>
                <w:u w:val="single"/>
              </w:rPr>
              <w:fldChar w:fldCharType="end"/>
            </w:r>
          </w:p>
        </w:tc>
        <w:tc>
          <w:tcPr>
            <w:tcW w:w="1620" w:type="dxa"/>
          </w:tcPr>
          <w:p w14:paraId="115876A8" w14:textId="77777777" w:rsidR="00D15315" w:rsidRPr="008B48BB" w:rsidRDefault="00D15315" w:rsidP="00562AA7">
            <w:pPr>
              <w:spacing w:after="0" w:line="240" w:lineRule="auto"/>
            </w:pPr>
            <w:r w:rsidRPr="00606888">
              <w:rPr>
                <w:u w:val="single"/>
              </w:rPr>
              <w:fldChar w:fldCharType="begin">
                <w:ffData>
                  <w:name w:val="Text20"/>
                  <w:enabled/>
                  <w:calcOnExit w:val="0"/>
                  <w:textInput/>
                </w:ffData>
              </w:fldChar>
            </w:r>
            <w:r w:rsidRPr="00606888">
              <w:rPr>
                <w:u w:val="single"/>
              </w:rPr>
              <w:instrText xml:space="preserve"> FORMTEXT </w:instrText>
            </w:r>
            <w:r w:rsidRPr="00606888">
              <w:rPr>
                <w:u w:val="single"/>
              </w:rPr>
            </w:r>
            <w:r w:rsidRPr="00606888">
              <w:rPr>
                <w:u w:val="single"/>
              </w:rPr>
              <w:fldChar w:fldCharType="separate"/>
            </w:r>
            <w:r w:rsidRPr="00606888">
              <w:rPr>
                <w:noProof/>
                <w:u w:val="single"/>
              </w:rPr>
              <w:t> </w:t>
            </w:r>
            <w:r w:rsidRPr="00606888">
              <w:rPr>
                <w:noProof/>
                <w:u w:val="single"/>
              </w:rPr>
              <w:t> </w:t>
            </w:r>
            <w:r w:rsidRPr="00606888">
              <w:rPr>
                <w:noProof/>
                <w:u w:val="single"/>
              </w:rPr>
              <w:t> </w:t>
            </w:r>
            <w:r w:rsidRPr="00606888">
              <w:rPr>
                <w:noProof/>
                <w:u w:val="single"/>
              </w:rPr>
              <w:t> </w:t>
            </w:r>
            <w:r w:rsidRPr="00606888">
              <w:rPr>
                <w:noProof/>
                <w:u w:val="single"/>
              </w:rPr>
              <w:t> </w:t>
            </w:r>
            <w:r w:rsidRPr="00606888">
              <w:rPr>
                <w:u w:val="single"/>
              </w:rPr>
              <w:fldChar w:fldCharType="end"/>
            </w:r>
          </w:p>
        </w:tc>
      </w:tr>
      <w:tr w:rsidR="00D15315" w:rsidRPr="008B48BB" w14:paraId="79A7BEE3" w14:textId="77777777" w:rsidTr="00562AA7">
        <w:trPr>
          <w:cantSplit/>
        </w:trPr>
        <w:tc>
          <w:tcPr>
            <w:tcW w:w="1440" w:type="dxa"/>
            <w:vAlign w:val="center"/>
          </w:tcPr>
          <w:p w14:paraId="106D1F1D" w14:textId="77777777" w:rsidR="00D15315" w:rsidRPr="008B48BB" w:rsidRDefault="00D15315" w:rsidP="00562AA7">
            <w:pPr>
              <w:spacing w:before="0" w:after="0" w:line="240" w:lineRule="auto"/>
              <w:rPr>
                <w:color w:val="212121"/>
                <w:sz w:val="20"/>
                <w:szCs w:val="20"/>
              </w:rPr>
            </w:pPr>
            <w:r w:rsidRPr="719137B2">
              <w:rPr>
                <w:color w:val="212121"/>
                <w:sz w:val="20"/>
                <w:szCs w:val="20"/>
              </w:rPr>
              <w:t>2290 – Other Support Services – Instructional Staff</w:t>
            </w:r>
          </w:p>
        </w:tc>
        <w:tc>
          <w:tcPr>
            <w:tcW w:w="1530" w:type="dxa"/>
          </w:tcPr>
          <w:p w14:paraId="454F6437" w14:textId="77777777" w:rsidR="00D15315" w:rsidRPr="008B48BB" w:rsidRDefault="00D15315" w:rsidP="00562AA7">
            <w:pPr>
              <w:spacing w:after="0" w:line="240" w:lineRule="auto"/>
            </w:pPr>
            <w:r w:rsidRPr="00B07B0E">
              <w:rPr>
                <w:u w:val="single"/>
              </w:rPr>
              <w:fldChar w:fldCharType="begin">
                <w:ffData>
                  <w:name w:val="Text20"/>
                  <w:enabled/>
                  <w:calcOnExit w:val="0"/>
                  <w:textInput/>
                </w:ffData>
              </w:fldChar>
            </w:r>
            <w:r w:rsidRPr="00B07B0E">
              <w:rPr>
                <w:u w:val="single"/>
              </w:rPr>
              <w:instrText xml:space="preserve"> FORMTEXT </w:instrText>
            </w:r>
            <w:r w:rsidRPr="00B07B0E">
              <w:rPr>
                <w:u w:val="single"/>
              </w:rPr>
            </w:r>
            <w:r w:rsidRPr="00B07B0E">
              <w:rPr>
                <w:u w:val="single"/>
              </w:rPr>
              <w:fldChar w:fldCharType="separate"/>
            </w:r>
            <w:r w:rsidRPr="00B07B0E">
              <w:rPr>
                <w:noProof/>
                <w:u w:val="single"/>
              </w:rPr>
              <w:t> </w:t>
            </w:r>
            <w:r w:rsidRPr="00B07B0E">
              <w:rPr>
                <w:noProof/>
                <w:u w:val="single"/>
              </w:rPr>
              <w:t> </w:t>
            </w:r>
            <w:r w:rsidRPr="00B07B0E">
              <w:rPr>
                <w:noProof/>
                <w:u w:val="single"/>
              </w:rPr>
              <w:t> </w:t>
            </w:r>
            <w:r w:rsidRPr="00B07B0E">
              <w:rPr>
                <w:noProof/>
                <w:u w:val="single"/>
              </w:rPr>
              <w:t> </w:t>
            </w:r>
            <w:r w:rsidRPr="00B07B0E">
              <w:rPr>
                <w:noProof/>
                <w:u w:val="single"/>
              </w:rPr>
              <w:t> </w:t>
            </w:r>
            <w:r w:rsidRPr="00B07B0E">
              <w:rPr>
                <w:u w:val="single"/>
              </w:rPr>
              <w:fldChar w:fldCharType="end"/>
            </w:r>
          </w:p>
        </w:tc>
        <w:tc>
          <w:tcPr>
            <w:tcW w:w="1620" w:type="dxa"/>
          </w:tcPr>
          <w:p w14:paraId="11C4732A" w14:textId="77777777" w:rsidR="00D15315" w:rsidRPr="008B48BB" w:rsidRDefault="00D15315" w:rsidP="00562AA7">
            <w:pPr>
              <w:spacing w:after="0" w:line="240" w:lineRule="auto"/>
            </w:pPr>
            <w:r w:rsidRPr="00B07B0E">
              <w:rPr>
                <w:u w:val="single"/>
              </w:rPr>
              <w:fldChar w:fldCharType="begin">
                <w:ffData>
                  <w:name w:val="Text20"/>
                  <w:enabled/>
                  <w:calcOnExit w:val="0"/>
                  <w:textInput/>
                </w:ffData>
              </w:fldChar>
            </w:r>
            <w:r w:rsidRPr="00B07B0E">
              <w:rPr>
                <w:u w:val="single"/>
              </w:rPr>
              <w:instrText xml:space="preserve"> FORMTEXT </w:instrText>
            </w:r>
            <w:r w:rsidRPr="00B07B0E">
              <w:rPr>
                <w:u w:val="single"/>
              </w:rPr>
            </w:r>
            <w:r w:rsidRPr="00B07B0E">
              <w:rPr>
                <w:u w:val="single"/>
              </w:rPr>
              <w:fldChar w:fldCharType="separate"/>
            </w:r>
            <w:r w:rsidRPr="00B07B0E">
              <w:rPr>
                <w:noProof/>
                <w:u w:val="single"/>
              </w:rPr>
              <w:t> </w:t>
            </w:r>
            <w:r w:rsidRPr="00B07B0E">
              <w:rPr>
                <w:noProof/>
                <w:u w:val="single"/>
              </w:rPr>
              <w:t> </w:t>
            </w:r>
            <w:r w:rsidRPr="00B07B0E">
              <w:rPr>
                <w:noProof/>
                <w:u w:val="single"/>
              </w:rPr>
              <w:t> </w:t>
            </w:r>
            <w:r w:rsidRPr="00B07B0E">
              <w:rPr>
                <w:noProof/>
                <w:u w:val="single"/>
              </w:rPr>
              <w:t> </w:t>
            </w:r>
            <w:r w:rsidRPr="00B07B0E">
              <w:rPr>
                <w:noProof/>
                <w:u w:val="single"/>
              </w:rPr>
              <w:t> </w:t>
            </w:r>
            <w:r w:rsidRPr="00B07B0E">
              <w:rPr>
                <w:u w:val="single"/>
              </w:rPr>
              <w:fldChar w:fldCharType="end"/>
            </w:r>
          </w:p>
        </w:tc>
        <w:tc>
          <w:tcPr>
            <w:tcW w:w="2070" w:type="dxa"/>
          </w:tcPr>
          <w:p w14:paraId="3882DC4A" w14:textId="77777777" w:rsidR="00D15315" w:rsidRPr="008B48BB" w:rsidRDefault="00D15315" w:rsidP="00562AA7">
            <w:pPr>
              <w:spacing w:after="0" w:line="240" w:lineRule="auto"/>
            </w:pPr>
            <w:r w:rsidRPr="00B07B0E">
              <w:rPr>
                <w:u w:val="single"/>
              </w:rPr>
              <w:fldChar w:fldCharType="begin">
                <w:ffData>
                  <w:name w:val="Text20"/>
                  <w:enabled/>
                  <w:calcOnExit w:val="0"/>
                  <w:textInput/>
                </w:ffData>
              </w:fldChar>
            </w:r>
            <w:r w:rsidRPr="00B07B0E">
              <w:rPr>
                <w:u w:val="single"/>
              </w:rPr>
              <w:instrText xml:space="preserve"> FORMTEXT </w:instrText>
            </w:r>
            <w:r w:rsidRPr="00B07B0E">
              <w:rPr>
                <w:u w:val="single"/>
              </w:rPr>
            </w:r>
            <w:r w:rsidRPr="00B07B0E">
              <w:rPr>
                <w:u w:val="single"/>
              </w:rPr>
              <w:fldChar w:fldCharType="separate"/>
            </w:r>
            <w:r w:rsidRPr="00B07B0E">
              <w:rPr>
                <w:noProof/>
                <w:u w:val="single"/>
              </w:rPr>
              <w:t> </w:t>
            </w:r>
            <w:r w:rsidRPr="00B07B0E">
              <w:rPr>
                <w:noProof/>
                <w:u w:val="single"/>
              </w:rPr>
              <w:t> </w:t>
            </w:r>
            <w:r w:rsidRPr="00B07B0E">
              <w:rPr>
                <w:noProof/>
                <w:u w:val="single"/>
              </w:rPr>
              <w:t> </w:t>
            </w:r>
            <w:r w:rsidRPr="00B07B0E">
              <w:rPr>
                <w:noProof/>
                <w:u w:val="single"/>
              </w:rPr>
              <w:t> </w:t>
            </w:r>
            <w:r w:rsidRPr="00B07B0E">
              <w:rPr>
                <w:noProof/>
                <w:u w:val="single"/>
              </w:rPr>
              <w:t> </w:t>
            </w:r>
            <w:r w:rsidRPr="00B07B0E">
              <w:rPr>
                <w:u w:val="single"/>
              </w:rPr>
              <w:fldChar w:fldCharType="end"/>
            </w:r>
          </w:p>
        </w:tc>
        <w:tc>
          <w:tcPr>
            <w:tcW w:w="1890" w:type="dxa"/>
          </w:tcPr>
          <w:p w14:paraId="0F49C80C" w14:textId="77777777" w:rsidR="00D15315" w:rsidRPr="008B48BB" w:rsidRDefault="00D15315" w:rsidP="00562AA7">
            <w:pPr>
              <w:spacing w:after="0" w:line="240" w:lineRule="auto"/>
            </w:pPr>
            <w:r w:rsidRPr="00B07B0E">
              <w:rPr>
                <w:u w:val="single"/>
              </w:rPr>
              <w:fldChar w:fldCharType="begin">
                <w:ffData>
                  <w:name w:val="Text20"/>
                  <w:enabled/>
                  <w:calcOnExit w:val="0"/>
                  <w:textInput/>
                </w:ffData>
              </w:fldChar>
            </w:r>
            <w:r w:rsidRPr="00B07B0E">
              <w:rPr>
                <w:u w:val="single"/>
              </w:rPr>
              <w:instrText xml:space="preserve"> FORMTEXT </w:instrText>
            </w:r>
            <w:r w:rsidRPr="00B07B0E">
              <w:rPr>
                <w:u w:val="single"/>
              </w:rPr>
            </w:r>
            <w:r w:rsidRPr="00B07B0E">
              <w:rPr>
                <w:u w:val="single"/>
              </w:rPr>
              <w:fldChar w:fldCharType="separate"/>
            </w:r>
            <w:r w:rsidRPr="00B07B0E">
              <w:rPr>
                <w:noProof/>
                <w:u w:val="single"/>
              </w:rPr>
              <w:t> </w:t>
            </w:r>
            <w:r w:rsidRPr="00B07B0E">
              <w:rPr>
                <w:noProof/>
                <w:u w:val="single"/>
              </w:rPr>
              <w:t> </w:t>
            </w:r>
            <w:r w:rsidRPr="00B07B0E">
              <w:rPr>
                <w:noProof/>
                <w:u w:val="single"/>
              </w:rPr>
              <w:t> </w:t>
            </w:r>
            <w:r w:rsidRPr="00B07B0E">
              <w:rPr>
                <w:noProof/>
                <w:u w:val="single"/>
              </w:rPr>
              <w:t> </w:t>
            </w:r>
            <w:r w:rsidRPr="00B07B0E">
              <w:rPr>
                <w:noProof/>
                <w:u w:val="single"/>
              </w:rPr>
              <w:t> </w:t>
            </w:r>
            <w:r w:rsidRPr="00B07B0E">
              <w:rPr>
                <w:u w:val="single"/>
              </w:rPr>
              <w:fldChar w:fldCharType="end"/>
            </w:r>
          </w:p>
        </w:tc>
        <w:tc>
          <w:tcPr>
            <w:tcW w:w="1710" w:type="dxa"/>
          </w:tcPr>
          <w:p w14:paraId="1C8C1A93" w14:textId="77777777" w:rsidR="00D15315" w:rsidRPr="008B48BB" w:rsidRDefault="00D15315" w:rsidP="00562AA7">
            <w:pPr>
              <w:spacing w:after="0" w:line="240" w:lineRule="auto"/>
            </w:pPr>
            <w:r w:rsidRPr="00B07B0E">
              <w:rPr>
                <w:u w:val="single"/>
              </w:rPr>
              <w:fldChar w:fldCharType="begin">
                <w:ffData>
                  <w:name w:val="Text20"/>
                  <w:enabled/>
                  <w:calcOnExit w:val="0"/>
                  <w:textInput/>
                </w:ffData>
              </w:fldChar>
            </w:r>
            <w:r w:rsidRPr="00B07B0E">
              <w:rPr>
                <w:u w:val="single"/>
              </w:rPr>
              <w:instrText xml:space="preserve"> FORMTEXT </w:instrText>
            </w:r>
            <w:r w:rsidRPr="00B07B0E">
              <w:rPr>
                <w:u w:val="single"/>
              </w:rPr>
            </w:r>
            <w:r w:rsidRPr="00B07B0E">
              <w:rPr>
                <w:u w:val="single"/>
              </w:rPr>
              <w:fldChar w:fldCharType="separate"/>
            </w:r>
            <w:r w:rsidRPr="00B07B0E">
              <w:rPr>
                <w:noProof/>
                <w:u w:val="single"/>
              </w:rPr>
              <w:t> </w:t>
            </w:r>
            <w:r w:rsidRPr="00B07B0E">
              <w:rPr>
                <w:noProof/>
                <w:u w:val="single"/>
              </w:rPr>
              <w:t> </w:t>
            </w:r>
            <w:r w:rsidRPr="00B07B0E">
              <w:rPr>
                <w:noProof/>
                <w:u w:val="single"/>
              </w:rPr>
              <w:t> </w:t>
            </w:r>
            <w:r w:rsidRPr="00B07B0E">
              <w:rPr>
                <w:noProof/>
                <w:u w:val="single"/>
              </w:rPr>
              <w:t> </w:t>
            </w:r>
            <w:r w:rsidRPr="00B07B0E">
              <w:rPr>
                <w:noProof/>
                <w:u w:val="single"/>
              </w:rPr>
              <w:t> </w:t>
            </w:r>
            <w:r w:rsidRPr="00B07B0E">
              <w:rPr>
                <w:u w:val="single"/>
              </w:rPr>
              <w:fldChar w:fldCharType="end"/>
            </w:r>
          </w:p>
        </w:tc>
        <w:tc>
          <w:tcPr>
            <w:tcW w:w="2160" w:type="dxa"/>
          </w:tcPr>
          <w:p w14:paraId="45E4454E" w14:textId="77777777" w:rsidR="00D15315" w:rsidRPr="008B48BB" w:rsidRDefault="00D15315" w:rsidP="00562AA7">
            <w:pPr>
              <w:spacing w:after="0" w:line="240" w:lineRule="auto"/>
            </w:pPr>
            <w:r w:rsidRPr="00B07B0E">
              <w:rPr>
                <w:u w:val="single"/>
              </w:rPr>
              <w:fldChar w:fldCharType="begin">
                <w:ffData>
                  <w:name w:val="Text20"/>
                  <w:enabled/>
                  <w:calcOnExit w:val="0"/>
                  <w:textInput/>
                </w:ffData>
              </w:fldChar>
            </w:r>
            <w:r w:rsidRPr="00B07B0E">
              <w:rPr>
                <w:u w:val="single"/>
              </w:rPr>
              <w:instrText xml:space="preserve"> FORMTEXT </w:instrText>
            </w:r>
            <w:r w:rsidRPr="00B07B0E">
              <w:rPr>
                <w:u w:val="single"/>
              </w:rPr>
            </w:r>
            <w:r w:rsidRPr="00B07B0E">
              <w:rPr>
                <w:u w:val="single"/>
              </w:rPr>
              <w:fldChar w:fldCharType="separate"/>
            </w:r>
            <w:r w:rsidRPr="00B07B0E">
              <w:rPr>
                <w:noProof/>
                <w:u w:val="single"/>
              </w:rPr>
              <w:t> </w:t>
            </w:r>
            <w:r w:rsidRPr="00B07B0E">
              <w:rPr>
                <w:noProof/>
                <w:u w:val="single"/>
              </w:rPr>
              <w:t> </w:t>
            </w:r>
            <w:r w:rsidRPr="00B07B0E">
              <w:rPr>
                <w:noProof/>
                <w:u w:val="single"/>
              </w:rPr>
              <w:t> </w:t>
            </w:r>
            <w:r w:rsidRPr="00B07B0E">
              <w:rPr>
                <w:noProof/>
                <w:u w:val="single"/>
              </w:rPr>
              <w:t> </w:t>
            </w:r>
            <w:r w:rsidRPr="00B07B0E">
              <w:rPr>
                <w:noProof/>
                <w:u w:val="single"/>
              </w:rPr>
              <w:t> </w:t>
            </w:r>
            <w:r w:rsidRPr="00B07B0E">
              <w:rPr>
                <w:u w:val="single"/>
              </w:rPr>
              <w:fldChar w:fldCharType="end"/>
            </w:r>
          </w:p>
        </w:tc>
        <w:tc>
          <w:tcPr>
            <w:tcW w:w="1620" w:type="dxa"/>
          </w:tcPr>
          <w:p w14:paraId="61439B40" w14:textId="77777777" w:rsidR="00D15315" w:rsidRPr="008B48BB" w:rsidRDefault="00D15315" w:rsidP="00562AA7">
            <w:pPr>
              <w:spacing w:after="0" w:line="240" w:lineRule="auto"/>
            </w:pPr>
            <w:r w:rsidRPr="00B07B0E">
              <w:rPr>
                <w:u w:val="single"/>
              </w:rPr>
              <w:fldChar w:fldCharType="begin">
                <w:ffData>
                  <w:name w:val="Text20"/>
                  <w:enabled/>
                  <w:calcOnExit w:val="0"/>
                  <w:textInput/>
                </w:ffData>
              </w:fldChar>
            </w:r>
            <w:r w:rsidRPr="00B07B0E">
              <w:rPr>
                <w:u w:val="single"/>
              </w:rPr>
              <w:instrText xml:space="preserve"> FORMTEXT </w:instrText>
            </w:r>
            <w:r w:rsidRPr="00B07B0E">
              <w:rPr>
                <w:u w:val="single"/>
              </w:rPr>
            </w:r>
            <w:r w:rsidRPr="00B07B0E">
              <w:rPr>
                <w:u w:val="single"/>
              </w:rPr>
              <w:fldChar w:fldCharType="separate"/>
            </w:r>
            <w:r w:rsidRPr="00B07B0E">
              <w:rPr>
                <w:noProof/>
                <w:u w:val="single"/>
              </w:rPr>
              <w:t> </w:t>
            </w:r>
            <w:r w:rsidRPr="00B07B0E">
              <w:rPr>
                <w:noProof/>
                <w:u w:val="single"/>
              </w:rPr>
              <w:t> </w:t>
            </w:r>
            <w:r w:rsidRPr="00B07B0E">
              <w:rPr>
                <w:noProof/>
                <w:u w:val="single"/>
              </w:rPr>
              <w:t> </w:t>
            </w:r>
            <w:r w:rsidRPr="00B07B0E">
              <w:rPr>
                <w:noProof/>
                <w:u w:val="single"/>
              </w:rPr>
              <w:t> </w:t>
            </w:r>
            <w:r w:rsidRPr="00B07B0E">
              <w:rPr>
                <w:noProof/>
                <w:u w:val="single"/>
              </w:rPr>
              <w:t> </w:t>
            </w:r>
            <w:r w:rsidRPr="00B07B0E">
              <w:rPr>
                <w:u w:val="single"/>
              </w:rPr>
              <w:fldChar w:fldCharType="end"/>
            </w:r>
          </w:p>
        </w:tc>
      </w:tr>
      <w:tr w:rsidR="00D15315" w:rsidRPr="008B48BB" w14:paraId="7F553183" w14:textId="77777777" w:rsidTr="00562AA7">
        <w:trPr>
          <w:cantSplit/>
        </w:trPr>
        <w:tc>
          <w:tcPr>
            <w:tcW w:w="1440" w:type="dxa"/>
            <w:vAlign w:val="center"/>
          </w:tcPr>
          <w:p w14:paraId="33530619" w14:textId="77777777" w:rsidR="00D15315" w:rsidRPr="008B48BB" w:rsidRDefault="00D15315" w:rsidP="00562AA7">
            <w:pPr>
              <w:spacing w:before="0" w:after="0" w:line="240" w:lineRule="auto"/>
              <w:rPr>
                <w:color w:val="212121"/>
                <w:sz w:val="20"/>
                <w:szCs w:val="20"/>
              </w:rPr>
            </w:pPr>
            <w:r w:rsidRPr="008B48BB">
              <w:rPr>
                <w:color w:val="212121"/>
                <w:sz w:val="20"/>
                <w:szCs w:val="20"/>
              </w:rPr>
              <w:t>2715- Field Trips (Education related)</w:t>
            </w:r>
          </w:p>
        </w:tc>
        <w:tc>
          <w:tcPr>
            <w:tcW w:w="1530" w:type="dxa"/>
          </w:tcPr>
          <w:p w14:paraId="131DBBD6" w14:textId="77777777" w:rsidR="00D15315" w:rsidRPr="008B48BB" w:rsidRDefault="00D15315" w:rsidP="00562AA7">
            <w:pPr>
              <w:spacing w:after="0" w:line="240" w:lineRule="auto"/>
            </w:pPr>
            <w:r w:rsidRPr="005D2AFA">
              <w:rPr>
                <w:u w:val="single"/>
              </w:rPr>
              <w:fldChar w:fldCharType="begin">
                <w:ffData>
                  <w:name w:val="Text20"/>
                  <w:enabled/>
                  <w:calcOnExit w:val="0"/>
                  <w:textInput/>
                </w:ffData>
              </w:fldChar>
            </w:r>
            <w:r w:rsidRPr="005D2AFA">
              <w:rPr>
                <w:u w:val="single"/>
              </w:rPr>
              <w:instrText xml:space="preserve"> FORMTEXT </w:instrText>
            </w:r>
            <w:r w:rsidRPr="005D2AFA">
              <w:rPr>
                <w:u w:val="single"/>
              </w:rPr>
            </w:r>
            <w:r w:rsidRPr="005D2AFA">
              <w:rPr>
                <w:u w:val="single"/>
              </w:rPr>
              <w:fldChar w:fldCharType="separate"/>
            </w:r>
            <w:r w:rsidRPr="005D2AFA">
              <w:rPr>
                <w:noProof/>
                <w:u w:val="single"/>
              </w:rPr>
              <w:t> </w:t>
            </w:r>
            <w:r w:rsidRPr="005D2AFA">
              <w:rPr>
                <w:noProof/>
                <w:u w:val="single"/>
              </w:rPr>
              <w:t> </w:t>
            </w:r>
            <w:r w:rsidRPr="005D2AFA">
              <w:rPr>
                <w:noProof/>
                <w:u w:val="single"/>
              </w:rPr>
              <w:t> </w:t>
            </w:r>
            <w:r w:rsidRPr="005D2AFA">
              <w:rPr>
                <w:noProof/>
                <w:u w:val="single"/>
              </w:rPr>
              <w:t> </w:t>
            </w:r>
            <w:r w:rsidRPr="005D2AFA">
              <w:rPr>
                <w:noProof/>
                <w:u w:val="single"/>
              </w:rPr>
              <w:t> </w:t>
            </w:r>
            <w:r w:rsidRPr="005D2AFA">
              <w:rPr>
                <w:u w:val="single"/>
              </w:rPr>
              <w:fldChar w:fldCharType="end"/>
            </w:r>
          </w:p>
        </w:tc>
        <w:tc>
          <w:tcPr>
            <w:tcW w:w="1620" w:type="dxa"/>
          </w:tcPr>
          <w:p w14:paraId="76BBB08B" w14:textId="77777777" w:rsidR="00D15315" w:rsidRPr="008B48BB" w:rsidRDefault="00D15315" w:rsidP="00562AA7">
            <w:pPr>
              <w:spacing w:after="0" w:line="240" w:lineRule="auto"/>
            </w:pPr>
            <w:r w:rsidRPr="005D2AFA">
              <w:rPr>
                <w:u w:val="single"/>
              </w:rPr>
              <w:fldChar w:fldCharType="begin">
                <w:ffData>
                  <w:name w:val="Text20"/>
                  <w:enabled/>
                  <w:calcOnExit w:val="0"/>
                  <w:textInput/>
                </w:ffData>
              </w:fldChar>
            </w:r>
            <w:r w:rsidRPr="005D2AFA">
              <w:rPr>
                <w:u w:val="single"/>
              </w:rPr>
              <w:instrText xml:space="preserve"> FORMTEXT </w:instrText>
            </w:r>
            <w:r w:rsidRPr="005D2AFA">
              <w:rPr>
                <w:u w:val="single"/>
              </w:rPr>
            </w:r>
            <w:r w:rsidRPr="005D2AFA">
              <w:rPr>
                <w:u w:val="single"/>
              </w:rPr>
              <w:fldChar w:fldCharType="separate"/>
            </w:r>
            <w:r w:rsidRPr="005D2AFA">
              <w:rPr>
                <w:noProof/>
                <w:u w:val="single"/>
              </w:rPr>
              <w:t> </w:t>
            </w:r>
            <w:r w:rsidRPr="005D2AFA">
              <w:rPr>
                <w:noProof/>
                <w:u w:val="single"/>
              </w:rPr>
              <w:t> </w:t>
            </w:r>
            <w:r w:rsidRPr="005D2AFA">
              <w:rPr>
                <w:noProof/>
                <w:u w:val="single"/>
              </w:rPr>
              <w:t> </w:t>
            </w:r>
            <w:r w:rsidRPr="005D2AFA">
              <w:rPr>
                <w:noProof/>
                <w:u w:val="single"/>
              </w:rPr>
              <w:t> </w:t>
            </w:r>
            <w:r w:rsidRPr="005D2AFA">
              <w:rPr>
                <w:noProof/>
                <w:u w:val="single"/>
              </w:rPr>
              <w:t> </w:t>
            </w:r>
            <w:r w:rsidRPr="005D2AFA">
              <w:rPr>
                <w:u w:val="single"/>
              </w:rPr>
              <w:fldChar w:fldCharType="end"/>
            </w:r>
          </w:p>
        </w:tc>
        <w:tc>
          <w:tcPr>
            <w:tcW w:w="2070" w:type="dxa"/>
          </w:tcPr>
          <w:p w14:paraId="1970C05B" w14:textId="77777777" w:rsidR="00D15315" w:rsidRPr="008B48BB" w:rsidRDefault="00D15315" w:rsidP="00562AA7">
            <w:pPr>
              <w:spacing w:after="0" w:line="240" w:lineRule="auto"/>
            </w:pPr>
            <w:r w:rsidRPr="005D2AFA">
              <w:rPr>
                <w:u w:val="single"/>
              </w:rPr>
              <w:fldChar w:fldCharType="begin">
                <w:ffData>
                  <w:name w:val="Text20"/>
                  <w:enabled/>
                  <w:calcOnExit w:val="0"/>
                  <w:textInput/>
                </w:ffData>
              </w:fldChar>
            </w:r>
            <w:r w:rsidRPr="005D2AFA">
              <w:rPr>
                <w:u w:val="single"/>
              </w:rPr>
              <w:instrText xml:space="preserve"> FORMTEXT </w:instrText>
            </w:r>
            <w:r w:rsidRPr="005D2AFA">
              <w:rPr>
                <w:u w:val="single"/>
              </w:rPr>
            </w:r>
            <w:r w:rsidRPr="005D2AFA">
              <w:rPr>
                <w:u w:val="single"/>
              </w:rPr>
              <w:fldChar w:fldCharType="separate"/>
            </w:r>
            <w:r w:rsidRPr="005D2AFA">
              <w:rPr>
                <w:noProof/>
                <w:u w:val="single"/>
              </w:rPr>
              <w:t> </w:t>
            </w:r>
            <w:r w:rsidRPr="005D2AFA">
              <w:rPr>
                <w:noProof/>
                <w:u w:val="single"/>
              </w:rPr>
              <w:t> </w:t>
            </w:r>
            <w:r w:rsidRPr="005D2AFA">
              <w:rPr>
                <w:noProof/>
                <w:u w:val="single"/>
              </w:rPr>
              <w:t> </w:t>
            </w:r>
            <w:r w:rsidRPr="005D2AFA">
              <w:rPr>
                <w:noProof/>
                <w:u w:val="single"/>
              </w:rPr>
              <w:t> </w:t>
            </w:r>
            <w:r w:rsidRPr="005D2AFA">
              <w:rPr>
                <w:noProof/>
                <w:u w:val="single"/>
              </w:rPr>
              <w:t> </w:t>
            </w:r>
            <w:r w:rsidRPr="005D2AFA">
              <w:rPr>
                <w:u w:val="single"/>
              </w:rPr>
              <w:fldChar w:fldCharType="end"/>
            </w:r>
          </w:p>
        </w:tc>
        <w:tc>
          <w:tcPr>
            <w:tcW w:w="1890" w:type="dxa"/>
          </w:tcPr>
          <w:p w14:paraId="15902047" w14:textId="77777777" w:rsidR="00D15315" w:rsidRPr="008B48BB" w:rsidRDefault="00D15315" w:rsidP="00562AA7">
            <w:pPr>
              <w:spacing w:after="0" w:line="240" w:lineRule="auto"/>
            </w:pPr>
            <w:r w:rsidRPr="005D2AFA">
              <w:rPr>
                <w:u w:val="single"/>
              </w:rPr>
              <w:fldChar w:fldCharType="begin">
                <w:ffData>
                  <w:name w:val="Text20"/>
                  <w:enabled/>
                  <w:calcOnExit w:val="0"/>
                  <w:textInput/>
                </w:ffData>
              </w:fldChar>
            </w:r>
            <w:r w:rsidRPr="005D2AFA">
              <w:rPr>
                <w:u w:val="single"/>
              </w:rPr>
              <w:instrText xml:space="preserve"> FORMTEXT </w:instrText>
            </w:r>
            <w:r w:rsidRPr="005D2AFA">
              <w:rPr>
                <w:u w:val="single"/>
              </w:rPr>
            </w:r>
            <w:r w:rsidRPr="005D2AFA">
              <w:rPr>
                <w:u w:val="single"/>
              </w:rPr>
              <w:fldChar w:fldCharType="separate"/>
            </w:r>
            <w:r w:rsidRPr="005D2AFA">
              <w:rPr>
                <w:noProof/>
                <w:u w:val="single"/>
              </w:rPr>
              <w:t> </w:t>
            </w:r>
            <w:r w:rsidRPr="005D2AFA">
              <w:rPr>
                <w:noProof/>
                <w:u w:val="single"/>
              </w:rPr>
              <w:t> </w:t>
            </w:r>
            <w:r w:rsidRPr="005D2AFA">
              <w:rPr>
                <w:noProof/>
                <w:u w:val="single"/>
              </w:rPr>
              <w:t> </w:t>
            </w:r>
            <w:r w:rsidRPr="005D2AFA">
              <w:rPr>
                <w:noProof/>
                <w:u w:val="single"/>
              </w:rPr>
              <w:t> </w:t>
            </w:r>
            <w:r w:rsidRPr="005D2AFA">
              <w:rPr>
                <w:noProof/>
                <w:u w:val="single"/>
              </w:rPr>
              <w:t> </w:t>
            </w:r>
            <w:r w:rsidRPr="005D2AFA">
              <w:rPr>
                <w:u w:val="single"/>
              </w:rPr>
              <w:fldChar w:fldCharType="end"/>
            </w:r>
          </w:p>
        </w:tc>
        <w:tc>
          <w:tcPr>
            <w:tcW w:w="1710" w:type="dxa"/>
          </w:tcPr>
          <w:p w14:paraId="553306A1" w14:textId="77777777" w:rsidR="00D15315" w:rsidRPr="008B48BB" w:rsidRDefault="00D15315" w:rsidP="00562AA7">
            <w:pPr>
              <w:spacing w:after="0" w:line="240" w:lineRule="auto"/>
            </w:pPr>
            <w:r w:rsidRPr="005D2AFA">
              <w:rPr>
                <w:u w:val="single"/>
              </w:rPr>
              <w:fldChar w:fldCharType="begin">
                <w:ffData>
                  <w:name w:val="Text20"/>
                  <w:enabled/>
                  <w:calcOnExit w:val="0"/>
                  <w:textInput/>
                </w:ffData>
              </w:fldChar>
            </w:r>
            <w:r w:rsidRPr="005D2AFA">
              <w:rPr>
                <w:u w:val="single"/>
              </w:rPr>
              <w:instrText xml:space="preserve"> FORMTEXT </w:instrText>
            </w:r>
            <w:r w:rsidRPr="005D2AFA">
              <w:rPr>
                <w:u w:val="single"/>
              </w:rPr>
            </w:r>
            <w:r w:rsidRPr="005D2AFA">
              <w:rPr>
                <w:u w:val="single"/>
              </w:rPr>
              <w:fldChar w:fldCharType="separate"/>
            </w:r>
            <w:r w:rsidRPr="005D2AFA">
              <w:rPr>
                <w:noProof/>
                <w:u w:val="single"/>
              </w:rPr>
              <w:t> </w:t>
            </w:r>
            <w:r w:rsidRPr="005D2AFA">
              <w:rPr>
                <w:noProof/>
                <w:u w:val="single"/>
              </w:rPr>
              <w:t> </w:t>
            </w:r>
            <w:r w:rsidRPr="005D2AFA">
              <w:rPr>
                <w:noProof/>
                <w:u w:val="single"/>
              </w:rPr>
              <w:t> </w:t>
            </w:r>
            <w:r w:rsidRPr="005D2AFA">
              <w:rPr>
                <w:noProof/>
                <w:u w:val="single"/>
              </w:rPr>
              <w:t> </w:t>
            </w:r>
            <w:r w:rsidRPr="005D2AFA">
              <w:rPr>
                <w:noProof/>
                <w:u w:val="single"/>
              </w:rPr>
              <w:t> </w:t>
            </w:r>
            <w:r w:rsidRPr="005D2AFA">
              <w:rPr>
                <w:u w:val="single"/>
              </w:rPr>
              <w:fldChar w:fldCharType="end"/>
            </w:r>
          </w:p>
        </w:tc>
        <w:tc>
          <w:tcPr>
            <w:tcW w:w="2160" w:type="dxa"/>
          </w:tcPr>
          <w:p w14:paraId="2192293B" w14:textId="77777777" w:rsidR="00D15315" w:rsidRPr="008B48BB" w:rsidRDefault="00D15315" w:rsidP="00562AA7">
            <w:pPr>
              <w:spacing w:after="0" w:line="240" w:lineRule="auto"/>
            </w:pPr>
            <w:r w:rsidRPr="005D2AFA">
              <w:rPr>
                <w:u w:val="single"/>
              </w:rPr>
              <w:fldChar w:fldCharType="begin">
                <w:ffData>
                  <w:name w:val="Text20"/>
                  <w:enabled/>
                  <w:calcOnExit w:val="0"/>
                  <w:textInput/>
                </w:ffData>
              </w:fldChar>
            </w:r>
            <w:r w:rsidRPr="005D2AFA">
              <w:rPr>
                <w:u w:val="single"/>
              </w:rPr>
              <w:instrText xml:space="preserve"> FORMTEXT </w:instrText>
            </w:r>
            <w:r w:rsidRPr="005D2AFA">
              <w:rPr>
                <w:u w:val="single"/>
              </w:rPr>
            </w:r>
            <w:r w:rsidRPr="005D2AFA">
              <w:rPr>
                <w:u w:val="single"/>
              </w:rPr>
              <w:fldChar w:fldCharType="separate"/>
            </w:r>
            <w:r w:rsidRPr="005D2AFA">
              <w:rPr>
                <w:noProof/>
                <w:u w:val="single"/>
              </w:rPr>
              <w:t> </w:t>
            </w:r>
            <w:r w:rsidRPr="005D2AFA">
              <w:rPr>
                <w:noProof/>
                <w:u w:val="single"/>
              </w:rPr>
              <w:t> </w:t>
            </w:r>
            <w:r w:rsidRPr="005D2AFA">
              <w:rPr>
                <w:noProof/>
                <w:u w:val="single"/>
              </w:rPr>
              <w:t> </w:t>
            </w:r>
            <w:r w:rsidRPr="005D2AFA">
              <w:rPr>
                <w:noProof/>
                <w:u w:val="single"/>
              </w:rPr>
              <w:t> </w:t>
            </w:r>
            <w:r w:rsidRPr="005D2AFA">
              <w:rPr>
                <w:noProof/>
                <w:u w:val="single"/>
              </w:rPr>
              <w:t> </w:t>
            </w:r>
            <w:r w:rsidRPr="005D2AFA">
              <w:rPr>
                <w:u w:val="single"/>
              </w:rPr>
              <w:fldChar w:fldCharType="end"/>
            </w:r>
          </w:p>
        </w:tc>
        <w:tc>
          <w:tcPr>
            <w:tcW w:w="1620" w:type="dxa"/>
          </w:tcPr>
          <w:p w14:paraId="7F446EA2" w14:textId="77777777" w:rsidR="00D15315" w:rsidRPr="008B48BB" w:rsidRDefault="00D15315" w:rsidP="00562AA7">
            <w:pPr>
              <w:spacing w:after="0" w:line="240" w:lineRule="auto"/>
            </w:pPr>
            <w:r w:rsidRPr="005D2AFA">
              <w:rPr>
                <w:u w:val="single"/>
              </w:rPr>
              <w:fldChar w:fldCharType="begin">
                <w:ffData>
                  <w:name w:val="Text20"/>
                  <w:enabled/>
                  <w:calcOnExit w:val="0"/>
                  <w:textInput/>
                </w:ffData>
              </w:fldChar>
            </w:r>
            <w:r w:rsidRPr="005D2AFA">
              <w:rPr>
                <w:u w:val="single"/>
              </w:rPr>
              <w:instrText xml:space="preserve"> FORMTEXT </w:instrText>
            </w:r>
            <w:r w:rsidRPr="005D2AFA">
              <w:rPr>
                <w:u w:val="single"/>
              </w:rPr>
            </w:r>
            <w:r w:rsidRPr="005D2AFA">
              <w:rPr>
                <w:u w:val="single"/>
              </w:rPr>
              <w:fldChar w:fldCharType="separate"/>
            </w:r>
            <w:r w:rsidRPr="005D2AFA">
              <w:rPr>
                <w:noProof/>
                <w:u w:val="single"/>
              </w:rPr>
              <w:t> </w:t>
            </w:r>
            <w:r w:rsidRPr="005D2AFA">
              <w:rPr>
                <w:noProof/>
                <w:u w:val="single"/>
              </w:rPr>
              <w:t> </w:t>
            </w:r>
            <w:r w:rsidRPr="005D2AFA">
              <w:rPr>
                <w:noProof/>
                <w:u w:val="single"/>
              </w:rPr>
              <w:t> </w:t>
            </w:r>
            <w:r w:rsidRPr="005D2AFA">
              <w:rPr>
                <w:noProof/>
                <w:u w:val="single"/>
              </w:rPr>
              <w:t> </w:t>
            </w:r>
            <w:r w:rsidRPr="005D2AFA">
              <w:rPr>
                <w:noProof/>
                <w:u w:val="single"/>
              </w:rPr>
              <w:t> </w:t>
            </w:r>
            <w:r w:rsidRPr="005D2AFA">
              <w:rPr>
                <w:u w:val="single"/>
              </w:rPr>
              <w:fldChar w:fldCharType="end"/>
            </w:r>
          </w:p>
        </w:tc>
      </w:tr>
      <w:tr w:rsidR="00D15315" w:rsidRPr="008B48BB" w14:paraId="22ED4273" w14:textId="77777777" w:rsidTr="00562AA7">
        <w:trPr>
          <w:cantSplit/>
        </w:trPr>
        <w:tc>
          <w:tcPr>
            <w:tcW w:w="1440" w:type="dxa"/>
            <w:vAlign w:val="center"/>
          </w:tcPr>
          <w:p w14:paraId="025967C1" w14:textId="77777777" w:rsidR="00D15315" w:rsidRPr="008B48BB" w:rsidRDefault="00D15315" w:rsidP="00562AA7">
            <w:pPr>
              <w:spacing w:before="0" w:after="0" w:line="240" w:lineRule="auto"/>
              <w:rPr>
                <w:color w:val="212121"/>
                <w:sz w:val="20"/>
                <w:szCs w:val="20"/>
              </w:rPr>
            </w:pPr>
            <w:r w:rsidRPr="008B48BB">
              <w:rPr>
                <w:color w:val="212121"/>
                <w:sz w:val="20"/>
                <w:szCs w:val="20"/>
              </w:rPr>
              <w:t>2901-Other Support Services</w:t>
            </w:r>
          </w:p>
        </w:tc>
        <w:tc>
          <w:tcPr>
            <w:tcW w:w="1530" w:type="dxa"/>
          </w:tcPr>
          <w:p w14:paraId="3AEDFFA6" w14:textId="77777777" w:rsidR="00D15315" w:rsidRPr="008B48BB" w:rsidRDefault="00D15315" w:rsidP="00562AA7">
            <w:pPr>
              <w:spacing w:after="0" w:line="240" w:lineRule="auto"/>
            </w:pPr>
            <w:r w:rsidRPr="00C60539">
              <w:rPr>
                <w:u w:val="single"/>
              </w:rPr>
              <w:fldChar w:fldCharType="begin">
                <w:ffData>
                  <w:name w:val="Text20"/>
                  <w:enabled/>
                  <w:calcOnExit w:val="0"/>
                  <w:textInput/>
                </w:ffData>
              </w:fldChar>
            </w:r>
            <w:r w:rsidRPr="00C60539">
              <w:rPr>
                <w:u w:val="single"/>
              </w:rPr>
              <w:instrText xml:space="preserve"> FORMTEXT </w:instrText>
            </w:r>
            <w:r w:rsidRPr="00C60539">
              <w:rPr>
                <w:u w:val="single"/>
              </w:rPr>
            </w:r>
            <w:r w:rsidRPr="00C60539">
              <w:rPr>
                <w:u w:val="single"/>
              </w:rPr>
              <w:fldChar w:fldCharType="separate"/>
            </w:r>
            <w:r w:rsidRPr="00C60539">
              <w:rPr>
                <w:noProof/>
                <w:u w:val="single"/>
              </w:rPr>
              <w:t> </w:t>
            </w:r>
            <w:r w:rsidRPr="00C60539">
              <w:rPr>
                <w:noProof/>
                <w:u w:val="single"/>
              </w:rPr>
              <w:t> </w:t>
            </w:r>
            <w:r w:rsidRPr="00C60539">
              <w:rPr>
                <w:noProof/>
                <w:u w:val="single"/>
              </w:rPr>
              <w:t> </w:t>
            </w:r>
            <w:r w:rsidRPr="00C60539">
              <w:rPr>
                <w:noProof/>
                <w:u w:val="single"/>
              </w:rPr>
              <w:t> </w:t>
            </w:r>
            <w:r w:rsidRPr="00C60539">
              <w:rPr>
                <w:noProof/>
                <w:u w:val="single"/>
              </w:rPr>
              <w:t> </w:t>
            </w:r>
            <w:r w:rsidRPr="00C60539">
              <w:rPr>
                <w:u w:val="single"/>
              </w:rPr>
              <w:fldChar w:fldCharType="end"/>
            </w:r>
          </w:p>
        </w:tc>
        <w:tc>
          <w:tcPr>
            <w:tcW w:w="1620" w:type="dxa"/>
          </w:tcPr>
          <w:p w14:paraId="57756769" w14:textId="77777777" w:rsidR="00D15315" w:rsidRPr="008B48BB" w:rsidRDefault="00D15315" w:rsidP="00562AA7">
            <w:pPr>
              <w:spacing w:after="0" w:line="240" w:lineRule="auto"/>
            </w:pPr>
            <w:r w:rsidRPr="00C60539">
              <w:rPr>
                <w:u w:val="single"/>
              </w:rPr>
              <w:fldChar w:fldCharType="begin">
                <w:ffData>
                  <w:name w:val="Text20"/>
                  <w:enabled/>
                  <w:calcOnExit w:val="0"/>
                  <w:textInput/>
                </w:ffData>
              </w:fldChar>
            </w:r>
            <w:r w:rsidRPr="00C60539">
              <w:rPr>
                <w:u w:val="single"/>
              </w:rPr>
              <w:instrText xml:space="preserve"> FORMTEXT </w:instrText>
            </w:r>
            <w:r w:rsidRPr="00C60539">
              <w:rPr>
                <w:u w:val="single"/>
              </w:rPr>
            </w:r>
            <w:r w:rsidRPr="00C60539">
              <w:rPr>
                <w:u w:val="single"/>
              </w:rPr>
              <w:fldChar w:fldCharType="separate"/>
            </w:r>
            <w:r w:rsidRPr="00C60539">
              <w:rPr>
                <w:noProof/>
                <w:u w:val="single"/>
              </w:rPr>
              <w:t> </w:t>
            </w:r>
            <w:r w:rsidRPr="00C60539">
              <w:rPr>
                <w:noProof/>
                <w:u w:val="single"/>
              </w:rPr>
              <w:t> </w:t>
            </w:r>
            <w:r w:rsidRPr="00C60539">
              <w:rPr>
                <w:noProof/>
                <w:u w:val="single"/>
              </w:rPr>
              <w:t> </w:t>
            </w:r>
            <w:r w:rsidRPr="00C60539">
              <w:rPr>
                <w:noProof/>
                <w:u w:val="single"/>
              </w:rPr>
              <w:t> </w:t>
            </w:r>
            <w:r w:rsidRPr="00C60539">
              <w:rPr>
                <w:noProof/>
                <w:u w:val="single"/>
              </w:rPr>
              <w:t> </w:t>
            </w:r>
            <w:r w:rsidRPr="00C60539">
              <w:rPr>
                <w:u w:val="single"/>
              </w:rPr>
              <w:fldChar w:fldCharType="end"/>
            </w:r>
          </w:p>
        </w:tc>
        <w:tc>
          <w:tcPr>
            <w:tcW w:w="2070" w:type="dxa"/>
          </w:tcPr>
          <w:p w14:paraId="4E0D0B66" w14:textId="77777777" w:rsidR="00D15315" w:rsidRPr="008B48BB" w:rsidRDefault="00D15315" w:rsidP="00562AA7">
            <w:pPr>
              <w:spacing w:after="0" w:line="240" w:lineRule="auto"/>
            </w:pPr>
            <w:r w:rsidRPr="00C60539">
              <w:rPr>
                <w:u w:val="single"/>
              </w:rPr>
              <w:fldChar w:fldCharType="begin">
                <w:ffData>
                  <w:name w:val="Text20"/>
                  <w:enabled/>
                  <w:calcOnExit w:val="0"/>
                  <w:textInput/>
                </w:ffData>
              </w:fldChar>
            </w:r>
            <w:r w:rsidRPr="00C60539">
              <w:rPr>
                <w:u w:val="single"/>
              </w:rPr>
              <w:instrText xml:space="preserve"> FORMTEXT </w:instrText>
            </w:r>
            <w:r w:rsidRPr="00C60539">
              <w:rPr>
                <w:u w:val="single"/>
              </w:rPr>
            </w:r>
            <w:r w:rsidRPr="00C60539">
              <w:rPr>
                <w:u w:val="single"/>
              </w:rPr>
              <w:fldChar w:fldCharType="separate"/>
            </w:r>
            <w:r w:rsidRPr="00C60539">
              <w:rPr>
                <w:noProof/>
                <w:u w:val="single"/>
              </w:rPr>
              <w:t> </w:t>
            </w:r>
            <w:r w:rsidRPr="00C60539">
              <w:rPr>
                <w:noProof/>
                <w:u w:val="single"/>
              </w:rPr>
              <w:t> </w:t>
            </w:r>
            <w:r w:rsidRPr="00C60539">
              <w:rPr>
                <w:noProof/>
                <w:u w:val="single"/>
              </w:rPr>
              <w:t> </w:t>
            </w:r>
            <w:r w:rsidRPr="00C60539">
              <w:rPr>
                <w:noProof/>
                <w:u w:val="single"/>
              </w:rPr>
              <w:t> </w:t>
            </w:r>
            <w:r w:rsidRPr="00C60539">
              <w:rPr>
                <w:noProof/>
                <w:u w:val="single"/>
              </w:rPr>
              <w:t> </w:t>
            </w:r>
            <w:r w:rsidRPr="00C60539">
              <w:rPr>
                <w:u w:val="single"/>
              </w:rPr>
              <w:fldChar w:fldCharType="end"/>
            </w:r>
          </w:p>
        </w:tc>
        <w:tc>
          <w:tcPr>
            <w:tcW w:w="1890" w:type="dxa"/>
          </w:tcPr>
          <w:p w14:paraId="657B233E" w14:textId="77777777" w:rsidR="00D15315" w:rsidRPr="008B48BB" w:rsidRDefault="00D15315" w:rsidP="00562AA7">
            <w:pPr>
              <w:spacing w:after="0" w:line="240" w:lineRule="auto"/>
            </w:pPr>
            <w:r w:rsidRPr="00C60539">
              <w:rPr>
                <w:u w:val="single"/>
              </w:rPr>
              <w:fldChar w:fldCharType="begin">
                <w:ffData>
                  <w:name w:val="Text20"/>
                  <w:enabled/>
                  <w:calcOnExit w:val="0"/>
                  <w:textInput/>
                </w:ffData>
              </w:fldChar>
            </w:r>
            <w:r w:rsidRPr="00C60539">
              <w:rPr>
                <w:u w:val="single"/>
              </w:rPr>
              <w:instrText xml:space="preserve"> FORMTEXT </w:instrText>
            </w:r>
            <w:r w:rsidRPr="00C60539">
              <w:rPr>
                <w:u w:val="single"/>
              </w:rPr>
            </w:r>
            <w:r w:rsidRPr="00C60539">
              <w:rPr>
                <w:u w:val="single"/>
              </w:rPr>
              <w:fldChar w:fldCharType="separate"/>
            </w:r>
            <w:r w:rsidRPr="00C60539">
              <w:rPr>
                <w:noProof/>
                <w:u w:val="single"/>
              </w:rPr>
              <w:t> </w:t>
            </w:r>
            <w:r w:rsidRPr="00C60539">
              <w:rPr>
                <w:noProof/>
                <w:u w:val="single"/>
              </w:rPr>
              <w:t> </w:t>
            </w:r>
            <w:r w:rsidRPr="00C60539">
              <w:rPr>
                <w:noProof/>
                <w:u w:val="single"/>
              </w:rPr>
              <w:t> </w:t>
            </w:r>
            <w:r w:rsidRPr="00C60539">
              <w:rPr>
                <w:noProof/>
                <w:u w:val="single"/>
              </w:rPr>
              <w:t> </w:t>
            </w:r>
            <w:r w:rsidRPr="00C60539">
              <w:rPr>
                <w:noProof/>
                <w:u w:val="single"/>
              </w:rPr>
              <w:t> </w:t>
            </w:r>
            <w:r w:rsidRPr="00C60539">
              <w:rPr>
                <w:u w:val="single"/>
              </w:rPr>
              <w:fldChar w:fldCharType="end"/>
            </w:r>
          </w:p>
        </w:tc>
        <w:tc>
          <w:tcPr>
            <w:tcW w:w="1710" w:type="dxa"/>
          </w:tcPr>
          <w:p w14:paraId="4003DD89" w14:textId="77777777" w:rsidR="00D15315" w:rsidRPr="008B48BB" w:rsidRDefault="00D15315" w:rsidP="00562AA7">
            <w:pPr>
              <w:spacing w:after="0" w:line="240" w:lineRule="auto"/>
            </w:pPr>
            <w:r w:rsidRPr="00C60539">
              <w:rPr>
                <w:u w:val="single"/>
              </w:rPr>
              <w:fldChar w:fldCharType="begin">
                <w:ffData>
                  <w:name w:val="Text20"/>
                  <w:enabled/>
                  <w:calcOnExit w:val="0"/>
                  <w:textInput/>
                </w:ffData>
              </w:fldChar>
            </w:r>
            <w:r w:rsidRPr="00C60539">
              <w:rPr>
                <w:u w:val="single"/>
              </w:rPr>
              <w:instrText xml:space="preserve"> FORMTEXT </w:instrText>
            </w:r>
            <w:r w:rsidRPr="00C60539">
              <w:rPr>
                <w:u w:val="single"/>
              </w:rPr>
            </w:r>
            <w:r w:rsidRPr="00C60539">
              <w:rPr>
                <w:u w:val="single"/>
              </w:rPr>
              <w:fldChar w:fldCharType="separate"/>
            </w:r>
            <w:r w:rsidRPr="00C60539">
              <w:rPr>
                <w:noProof/>
                <w:u w:val="single"/>
              </w:rPr>
              <w:t> </w:t>
            </w:r>
            <w:r w:rsidRPr="00C60539">
              <w:rPr>
                <w:noProof/>
                <w:u w:val="single"/>
              </w:rPr>
              <w:t> </w:t>
            </w:r>
            <w:r w:rsidRPr="00C60539">
              <w:rPr>
                <w:noProof/>
                <w:u w:val="single"/>
              </w:rPr>
              <w:t> </w:t>
            </w:r>
            <w:r w:rsidRPr="00C60539">
              <w:rPr>
                <w:noProof/>
                <w:u w:val="single"/>
              </w:rPr>
              <w:t> </w:t>
            </w:r>
            <w:r w:rsidRPr="00C60539">
              <w:rPr>
                <w:noProof/>
                <w:u w:val="single"/>
              </w:rPr>
              <w:t> </w:t>
            </w:r>
            <w:r w:rsidRPr="00C60539">
              <w:rPr>
                <w:u w:val="single"/>
              </w:rPr>
              <w:fldChar w:fldCharType="end"/>
            </w:r>
          </w:p>
        </w:tc>
        <w:tc>
          <w:tcPr>
            <w:tcW w:w="2160" w:type="dxa"/>
          </w:tcPr>
          <w:p w14:paraId="6F56ACB4" w14:textId="77777777" w:rsidR="00D15315" w:rsidRPr="008B48BB" w:rsidRDefault="00D15315" w:rsidP="00562AA7">
            <w:pPr>
              <w:spacing w:after="0" w:line="240" w:lineRule="auto"/>
            </w:pPr>
            <w:r w:rsidRPr="00C60539">
              <w:rPr>
                <w:u w:val="single"/>
              </w:rPr>
              <w:fldChar w:fldCharType="begin">
                <w:ffData>
                  <w:name w:val="Text20"/>
                  <w:enabled/>
                  <w:calcOnExit w:val="0"/>
                  <w:textInput/>
                </w:ffData>
              </w:fldChar>
            </w:r>
            <w:r w:rsidRPr="00C60539">
              <w:rPr>
                <w:u w:val="single"/>
              </w:rPr>
              <w:instrText xml:space="preserve"> FORMTEXT </w:instrText>
            </w:r>
            <w:r w:rsidRPr="00C60539">
              <w:rPr>
                <w:u w:val="single"/>
              </w:rPr>
            </w:r>
            <w:r w:rsidRPr="00C60539">
              <w:rPr>
                <w:u w:val="single"/>
              </w:rPr>
              <w:fldChar w:fldCharType="separate"/>
            </w:r>
            <w:r w:rsidRPr="00C60539">
              <w:rPr>
                <w:noProof/>
                <w:u w:val="single"/>
              </w:rPr>
              <w:t> </w:t>
            </w:r>
            <w:r w:rsidRPr="00C60539">
              <w:rPr>
                <w:noProof/>
                <w:u w:val="single"/>
              </w:rPr>
              <w:t> </w:t>
            </w:r>
            <w:r w:rsidRPr="00C60539">
              <w:rPr>
                <w:noProof/>
                <w:u w:val="single"/>
              </w:rPr>
              <w:t> </w:t>
            </w:r>
            <w:r w:rsidRPr="00C60539">
              <w:rPr>
                <w:noProof/>
                <w:u w:val="single"/>
              </w:rPr>
              <w:t> </w:t>
            </w:r>
            <w:r w:rsidRPr="00C60539">
              <w:rPr>
                <w:noProof/>
                <w:u w:val="single"/>
              </w:rPr>
              <w:t> </w:t>
            </w:r>
            <w:r w:rsidRPr="00C60539">
              <w:rPr>
                <w:u w:val="single"/>
              </w:rPr>
              <w:fldChar w:fldCharType="end"/>
            </w:r>
          </w:p>
        </w:tc>
        <w:tc>
          <w:tcPr>
            <w:tcW w:w="1620" w:type="dxa"/>
          </w:tcPr>
          <w:p w14:paraId="6B2C70B8" w14:textId="77777777" w:rsidR="00D15315" w:rsidRPr="008B48BB" w:rsidRDefault="00D15315" w:rsidP="00562AA7">
            <w:pPr>
              <w:spacing w:after="0" w:line="240" w:lineRule="auto"/>
            </w:pPr>
            <w:r w:rsidRPr="00C60539">
              <w:rPr>
                <w:u w:val="single"/>
              </w:rPr>
              <w:fldChar w:fldCharType="begin">
                <w:ffData>
                  <w:name w:val="Text20"/>
                  <w:enabled/>
                  <w:calcOnExit w:val="0"/>
                  <w:textInput/>
                </w:ffData>
              </w:fldChar>
            </w:r>
            <w:r w:rsidRPr="00C60539">
              <w:rPr>
                <w:u w:val="single"/>
              </w:rPr>
              <w:instrText xml:space="preserve"> FORMTEXT </w:instrText>
            </w:r>
            <w:r w:rsidRPr="00C60539">
              <w:rPr>
                <w:u w:val="single"/>
              </w:rPr>
            </w:r>
            <w:r w:rsidRPr="00C60539">
              <w:rPr>
                <w:u w:val="single"/>
              </w:rPr>
              <w:fldChar w:fldCharType="separate"/>
            </w:r>
            <w:r w:rsidRPr="00C60539">
              <w:rPr>
                <w:noProof/>
                <w:u w:val="single"/>
              </w:rPr>
              <w:t> </w:t>
            </w:r>
            <w:r w:rsidRPr="00C60539">
              <w:rPr>
                <w:noProof/>
                <w:u w:val="single"/>
              </w:rPr>
              <w:t> </w:t>
            </w:r>
            <w:r w:rsidRPr="00C60539">
              <w:rPr>
                <w:noProof/>
                <w:u w:val="single"/>
              </w:rPr>
              <w:t> </w:t>
            </w:r>
            <w:r w:rsidRPr="00C60539">
              <w:rPr>
                <w:noProof/>
                <w:u w:val="single"/>
              </w:rPr>
              <w:t> </w:t>
            </w:r>
            <w:r w:rsidRPr="00C60539">
              <w:rPr>
                <w:noProof/>
                <w:u w:val="single"/>
              </w:rPr>
              <w:t> </w:t>
            </w:r>
            <w:r w:rsidRPr="00C60539">
              <w:rPr>
                <w:u w:val="single"/>
              </w:rPr>
              <w:fldChar w:fldCharType="end"/>
            </w:r>
          </w:p>
        </w:tc>
      </w:tr>
      <w:tr w:rsidR="00D15315" w:rsidRPr="008B48BB" w14:paraId="37AD04FE" w14:textId="77777777" w:rsidTr="00562AA7">
        <w:trPr>
          <w:cantSplit/>
        </w:trPr>
        <w:tc>
          <w:tcPr>
            <w:tcW w:w="1440" w:type="dxa"/>
            <w:vAlign w:val="center"/>
          </w:tcPr>
          <w:p w14:paraId="031AF625" w14:textId="77777777" w:rsidR="00D15315" w:rsidRPr="008B48BB" w:rsidRDefault="00D15315" w:rsidP="00562AA7">
            <w:pPr>
              <w:spacing w:before="0" w:after="0" w:line="240" w:lineRule="auto"/>
              <w:rPr>
                <w:b/>
                <w:color w:val="212121"/>
                <w:sz w:val="20"/>
                <w:szCs w:val="20"/>
              </w:rPr>
            </w:pPr>
            <w:r w:rsidRPr="008B48BB">
              <w:rPr>
                <w:b/>
                <w:color w:val="212121"/>
                <w:sz w:val="20"/>
                <w:szCs w:val="20"/>
              </w:rPr>
              <w:t>Total</w:t>
            </w:r>
          </w:p>
          <w:p w14:paraId="3C619E0B" w14:textId="77777777" w:rsidR="00D15315" w:rsidRPr="008B48BB" w:rsidRDefault="00D15315" w:rsidP="00562AA7">
            <w:pPr>
              <w:spacing w:before="0" w:after="0" w:line="240" w:lineRule="auto"/>
              <w:rPr>
                <w:color w:val="212121"/>
                <w:sz w:val="20"/>
                <w:szCs w:val="20"/>
              </w:rPr>
            </w:pPr>
          </w:p>
        </w:tc>
        <w:tc>
          <w:tcPr>
            <w:tcW w:w="1530" w:type="dxa"/>
          </w:tcPr>
          <w:p w14:paraId="07F8D31C" w14:textId="77777777" w:rsidR="00D15315" w:rsidRPr="008B48BB" w:rsidRDefault="00D15315" w:rsidP="00562AA7">
            <w:pPr>
              <w:spacing w:after="0" w:line="240" w:lineRule="auto"/>
            </w:pPr>
            <w:r w:rsidRPr="00325B80">
              <w:rPr>
                <w:u w:val="single"/>
              </w:rPr>
              <w:fldChar w:fldCharType="begin">
                <w:ffData>
                  <w:name w:val="Text20"/>
                  <w:enabled/>
                  <w:calcOnExit w:val="0"/>
                  <w:textInput/>
                </w:ffData>
              </w:fldChar>
            </w:r>
            <w:r w:rsidRPr="00325B80">
              <w:rPr>
                <w:u w:val="single"/>
              </w:rPr>
              <w:instrText xml:space="preserve"> FORMTEXT </w:instrText>
            </w:r>
            <w:r w:rsidRPr="00325B80">
              <w:rPr>
                <w:u w:val="single"/>
              </w:rPr>
            </w:r>
            <w:r w:rsidRPr="00325B80">
              <w:rPr>
                <w:u w:val="single"/>
              </w:rPr>
              <w:fldChar w:fldCharType="separate"/>
            </w:r>
            <w:r w:rsidRPr="00325B80">
              <w:rPr>
                <w:noProof/>
                <w:u w:val="single"/>
              </w:rPr>
              <w:t> </w:t>
            </w:r>
            <w:r w:rsidRPr="00325B80">
              <w:rPr>
                <w:noProof/>
                <w:u w:val="single"/>
              </w:rPr>
              <w:t> </w:t>
            </w:r>
            <w:r w:rsidRPr="00325B80">
              <w:rPr>
                <w:noProof/>
                <w:u w:val="single"/>
              </w:rPr>
              <w:t> </w:t>
            </w:r>
            <w:r w:rsidRPr="00325B80">
              <w:rPr>
                <w:noProof/>
                <w:u w:val="single"/>
              </w:rPr>
              <w:t> </w:t>
            </w:r>
            <w:r w:rsidRPr="00325B80">
              <w:rPr>
                <w:noProof/>
                <w:u w:val="single"/>
              </w:rPr>
              <w:t> </w:t>
            </w:r>
            <w:r w:rsidRPr="00325B80">
              <w:rPr>
                <w:u w:val="single"/>
              </w:rPr>
              <w:fldChar w:fldCharType="end"/>
            </w:r>
          </w:p>
        </w:tc>
        <w:tc>
          <w:tcPr>
            <w:tcW w:w="1620" w:type="dxa"/>
          </w:tcPr>
          <w:p w14:paraId="6FC78BBF" w14:textId="77777777" w:rsidR="00D15315" w:rsidRPr="008B48BB" w:rsidRDefault="00D15315" w:rsidP="00562AA7">
            <w:pPr>
              <w:spacing w:after="0" w:line="240" w:lineRule="auto"/>
            </w:pPr>
            <w:r w:rsidRPr="00325B80">
              <w:rPr>
                <w:u w:val="single"/>
              </w:rPr>
              <w:fldChar w:fldCharType="begin">
                <w:ffData>
                  <w:name w:val="Text20"/>
                  <w:enabled/>
                  <w:calcOnExit w:val="0"/>
                  <w:textInput/>
                </w:ffData>
              </w:fldChar>
            </w:r>
            <w:r w:rsidRPr="00325B80">
              <w:rPr>
                <w:u w:val="single"/>
              </w:rPr>
              <w:instrText xml:space="preserve"> FORMTEXT </w:instrText>
            </w:r>
            <w:r w:rsidRPr="00325B80">
              <w:rPr>
                <w:u w:val="single"/>
              </w:rPr>
            </w:r>
            <w:r w:rsidRPr="00325B80">
              <w:rPr>
                <w:u w:val="single"/>
              </w:rPr>
              <w:fldChar w:fldCharType="separate"/>
            </w:r>
            <w:r w:rsidRPr="00325B80">
              <w:rPr>
                <w:noProof/>
                <w:u w:val="single"/>
              </w:rPr>
              <w:t> </w:t>
            </w:r>
            <w:r w:rsidRPr="00325B80">
              <w:rPr>
                <w:noProof/>
                <w:u w:val="single"/>
              </w:rPr>
              <w:t> </w:t>
            </w:r>
            <w:r w:rsidRPr="00325B80">
              <w:rPr>
                <w:noProof/>
                <w:u w:val="single"/>
              </w:rPr>
              <w:t> </w:t>
            </w:r>
            <w:r w:rsidRPr="00325B80">
              <w:rPr>
                <w:noProof/>
                <w:u w:val="single"/>
              </w:rPr>
              <w:t> </w:t>
            </w:r>
            <w:r w:rsidRPr="00325B80">
              <w:rPr>
                <w:noProof/>
                <w:u w:val="single"/>
              </w:rPr>
              <w:t> </w:t>
            </w:r>
            <w:r w:rsidRPr="00325B80">
              <w:rPr>
                <w:u w:val="single"/>
              </w:rPr>
              <w:fldChar w:fldCharType="end"/>
            </w:r>
          </w:p>
        </w:tc>
        <w:tc>
          <w:tcPr>
            <w:tcW w:w="2070" w:type="dxa"/>
          </w:tcPr>
          <w:p w14:paraId="55490F87" w14:textId="77777777" w:rsidR="00D15315" w:rsidRPr="008B48BB" w:rsidRDefault="00D15315" w:rsidP="00562AA7">
            <w:pPr>
              <w:spacing w:after="0" w:line="240" w:lineRule="auto"/>
            </w:pPr>
            <w:r w:rsidRPr="00325B80">
              <w:rPr>
                <w:u w:val="single"/>
              </w:rPr>
              <w:fldChar w:fldCharType="begin">
                <w:ffData>
                  <w:name w:val="Text20"/>
                  <w:enabled/>
                  <w:calcOnExit w:val="0"/>
                  <w:textInput/>
                </w:ffData>
              </w:fldChar>
            </w:r>
            <w:r w:rsidRPr="00325B80">
              <w:rPr>
                <w:u w:val="single"/>
              </w:rPr>
              <w:instrText xml:space="preserve"> FORMTEXT </w:instrText>
            </w:r>
            <w:r w:rsidRPr="00325B80">
              <w:rPr>
                <w:u w:val="single"/>
              </w:rPr>
            </w:r>
            <w:r w:rsidRPr="00325B80">
              <w:rPr>
                <w:u w:val="single"/>
              </w:rPr>
              <w:fldChar w:fldCharType="separate"/>
            </w:r>
            <w:r w:rsidRPr="00325B80">
              <w:rPr>
                <w:noProof/>
                <w:u w:val="single"/>
              </w:rPr>
              <w:t> </w:t>
            </w:r>
            <w:r w:rsidRPr="00325B80">
              <w:rPr>
                <w:noProof/>
                <w:u w:val="single"/>
              </w:rPr>
              <w:t> </w:t>
            </w:r>
            <w:r w:rsidRPr="00325B80">
              <w:rPr>
                <w:noProof/>
                <w:u w:val="single"/>
              </w:rPr>
              <w:t> </w:t>
            </w:r>
            <w:r w:rsidRPr="00325B80">
              <w:rPr>
                <w:noProof/>
                <w:u w:val="single"/>
              </w:rPr>
              <w:t> </w:t>
            </w:r>
            <w:r w:rsidRPr="00325B80">
              <w:rPr>
                <w:noProof/>
                <w:u w:val="single"/>
              </w:rPr>
              <w:t> </w:t>
            </w:r>
            <w:r w:rsidRPr="00325B80">
              <w:rPr>
                <w:u w:val="single"/>
              </w:rPr>
              <w:fldChar w:fldCharType="end"/>
            </w:r>
          </w:p>
        </w:tc>
        <w:tc>
          <w:tcPr>
            <w:tcW w:w="1890" w:type="dxa"/>
          </w:tcPr>
          <w:p w14:paraId="6EE592AB" w14:textId="77777777" w:rsidR="00D15315" w:rsidRPr="008B48BB" w:rsidRDefault="00D15315" w:rsidP="00562AA7">
            <w:pPr>
              <w:spacing w:after="0" w:line="240" w:lineRule="auto"/>
            </w:pPr>
            <w:r w:rsidRPr="00325B80">
              <w:rPr>
                <w:u w:val="single"/>
              </w:rPr>
              <w:fldChar w:fldCharType="begin">
                <w:ffData>
                  <w:name w:val="Text20"/>
                  <w:enabled/>
                  <w:calcOnExit w:val="0"/>
                  <w:textInput/>
                </w:ffData>
              </w:fldChar>
            </w:r>
            <w:r w:rsidRPr="00325B80">
              <w:rPr>
                <w:u w:val="single"/>
              </w:rPr>
              <w:instrText xml:space="preserve"> FORMTEXT </w:instrText>
            </w:r>
            <w:r w:rsidRPr="00325B80">
              <w:rPr>
                <w:u w:val="single"/>
              </w:rPr>
            </w:r>
            <w:r w:rsidRPr="00325B80">
              <w:rPr>
                <w:u w:val="single"/>
              </w:rPr>
              <w:fldChar w:fldCharType="separate"/>
            </w:r>
            <w:r w:rsidRPr="00325B80">
              <w:rPr>
                <w:noProof/>
                <w:u w:val="single"/>
              </w:rPr>
              <w:t> </w:t>
            </w:r>
            <w:r w:rsidRPr="00325B80">
              <w:rPr>
                <w:noProof/>
                <w:u w:val="single"/>
              </w:rPr>
              <w:t> </w:t>
            </w:r>
            <w:r w:rsidRPr="00325B80">
              <w:rPr>
                <w:noProof/>
                <w:u w:val="single"/>
              </w:rPr>
              <w:t> </w:t>
            </w:r>
            <w:r w:rsidRPr="00325B80">
              <w:rPr>
                <w:noProof/>
                <w:u w:val="single"/>
              </w:rPr>
              <w:t> </w:t>
            </w:r>
            <w:r w:rsidRPr="00325B80">
              <w:rPr>
                <w:noProof/>
                <w:u w:val="single"/>
              </w:rPr>
              <w:t> </w:t>
            </w:r>
            <w:r w:rsidRPr="00325B80">
              <w:rPr>
                <w:u w:val="single"/>
              </w:rPr>
              <w:fldChar w:fldCharType="end"/>
            </w:r>
          </w:p>
        </w:tc>
        <w:tc>
          <w:tcPr>
            <w:tcW w:w="1710" w:type="dxa"/>
          </w:tcPr>
          <w:p w14:paraId="7838A826" w14:textId="77777777" w:rsidR="00D15315" w:rsidRPr="008B48BB" w:rsidRDefault="00D15315" w:rsidP="00562AA7">
            <w:pPr>
              <w:spacing w:after="0" w:line="240" w:lineRule="auto"/>
            </w:pPr>
            <w:r w:rsidRPr="00325B80">
              <w:rPr>
                <w:u w:val="single"/>
              </w:rPr>
              <w:fldChar w:fldCharType="begin">
                <w:ffData>
                  <w:name w:val="Text20"/>
                  <w:enabled/>
                  <w:calcOnExit w:val="0"/>
                  <w:textInput/>
                </w:ffData>
              </w:fldChar>
            </w:r>
            <w:r w:rsidRPr="00325B80">
              <w:rPr>
                <w:u w:val="single"/>
              </w:rPr>
              <w:instrText xml:space="preserve"> FORMTEXT </w:instrText>
            </w:r>
            <w:r w:rsidRPr="00325B80">
              <w:rPr>
                <w:u w:val="single"/>
              </w:rPr>
            </w:r>
            <w:r w:rsidRPr="00325B80">
              <w:rPr>
                <w:u w:val="single"/>
              </w:rPr>
              <w:fldChar w:fldCharType="separate"/>
            </w:r>
            <w:r w:rsidRPr="00325B80">
              <w:rPr>
                <w:noProof/>
                <w:u w:val="single"/>
              </w:rPr>
              <w:t> </w:t>
            </w:r>
            <w:r w:rsidRPr="00325B80">
              <w:rPr>
                <w:noProof/>
                <w:u w:val="single"/>
              </w:rPr>
              <w:t> </w:t>
            </w:r>
            <w:r w:rsidRPr="00325B80">
              <w:rPr>
                <w:noProof/>
                <w:u w:val="single"/>
              </w:rPr>
              <w:t> </w:t>
            </w:r>
            <w:r w:rsidRPr="00325B80">
              <w:rPr>
                <w:noProof/>
                <w:u w:val="single"/>
              </w:rPr>
              <w:t> </w:t>
            </w:r>
            <w:r w:rsidRPr="00325B80">
              <w:rPr>
                <w:noProof/>
                <w:u w:val="single"/>
              </w:rPr>
              <w:t> </w:t>
            </w:r>
            <w:r w:rsidRPr="00325B80">
              <w:rPr>
                <w:u w:val="single"/>
              </w:rPr>
              <w:fldChar w:fldCharType="end"/>
            </w:r>
          </w:p>
        </w:tc>
        <w:tc>
          <w:tcPr>
            <w:tcW w:w="2160" w:type="dxa"/>
          </w:tcPr>
          <w:p w14:paraId="3097A7BA" w14:textId="77777777" w:rsidR="00D15315" w:rsidRPr="008B48BB" w:rsidRDefault="00D15315" w:rsidP="00562AA7">
            <w:pPr>
              <w:spacing w:after="0" w:line="240" w:lineRule="auto"/>
            </w:pPr>
            <w:r w:rsidRPr="00325B80">
              <w:rPr>
                <w:u w:val="single"/>
              </w:rPr>
              <w:fldChar w:fldCharType="begin">
                <w:ffData>
                  <w:name w:val="Text20"/>
                  <w:enabled/>
                  <w:calcOnExit w:val="0"/>
                  <w:textInput/>
                </w:ffData>
              </w:fldChar>
            </w:r>
            <w:r w:rsidRPr="00325B80">
              <w:rPr>
                <w:u w:val="single"/>
              </w:rPr>
              <w:instrText xml:space="preserve"> FORMTEXT </w:instrText>
            </w:r>
            <w:r w:rsidRPr="00325B80">
              <w:rPr>
                <w:u w:val="single"/>
              </w:rPr>
            </w:r>
            <w:r w:rsidRPr="00325B80">
              <w:rPr>
                <w:u w:val="single"/>
              </w:rPr>
              <w:fldChar w:fldCharType="separate"/>
            </w:r>
            <w:r w:rsidRPr="00325B80">
              <w:rPr>
                <w:noProof/>
                <w:u w:val="single"/>
              </w:rPr>
              <w:t> </w:t>
            </w:r>
            <w:r w:rsidRPr="00325B80">
              <w:rPr>
                <w:noProof/>
                <w:u w:val="single"/>
              </w:rPr>
              <w:t> </w:t>
            </w:r>
            <w:r w:rsidRPr="00325B80">
              <w:rPr>
                <w:noProof/>
                <w:u w:val="single"/>
              </w:rPr>
              <w:t> </w:t>
            </w:r>
            <w:r w:rsidRPr="00325B80">
              <w:rPr>
                <w:noProof/>
                <w:u w:val="single"/>
              </w:rPr>
              <w:t> </w:t>
            </w:r>
            <w:r w:rsidRPr="00325B80">
              <w:rPr>
                <w:noProof/>
                <w:u w:val="single"/>
              </w:rPr>
              <w:t> </w:t>
            </w:r>
            <w:r w:rsidRPr="00325B80">
              <w:rPr>
                <w:u w:val="single"/>
              </w:rPr>
              <w:fldChar w:fldCharType="end"/>
            </w:r>
          </w:p>
        </w:tc>
        <w:tc>
          <w:tcPr>
            <w:tcW w:w="1620" w:type="dxa"/>
          </w:tcPr>
          <w:p w14:paraId="450A5007" w14:textId="77777777" w:rsidR="00D15315" w:rsidRPr="008B48BB" w:rsidRDefault="00D15315" w:rsidP="00562AA7">
            <w:pPr>
              <w:spacing w:after="0" w:line="240" w:lineRule="auto"/>
            </w:pPr>
            <w:r w:rsidRPr="00325B80">
              <w:rPr>
                <w:u w:val="single"/>
              </w:rPr>
              <w:fldChar w:fldCharType="begin">
                <w:ffData>
                  <w:name w:val="Text20"/>
                  <w:enabled/>
                  <w:calcOnExit w:val="0"/>
                  <w:textInput/>
                </w:ffData>
              </w:fldChar>
            </w:r>
            <w:r w:rsidRPr="00325B80">
              <w:rPr>
                <w:u w:val="single"/>
              </w:rPr>
              <w:instrText xml:space="preserve"> FORMTEXT </w:instrText>
            </w:r>
            <w:r w:rsidRPr="00325B80">
              <w:rPr>
                <w:u w:val="single"/>
              </w:rPr>
            </w:r>
            <w:r w:rsidRPr="00325B80">
              <w:rPr>
                <w:u w:val="single"/>
              </w:rPr>
              <w:fldChar w:fldCharType="separate"/>
            </w:r>
            <w:r w:rsidRPr="00325B80">
              <w:rPr>
                <w:noProof/>
                <w:u w:val="single"/>
              </w:rPr>
              <w:t> </w:t>
            </w:r>
            <w:r w:rsidRPr="00325B80">
              <w:rPr>
                <w:noProof/>
                <w:u w:val="single"/>
              </w:rPr>
              <w:t> </w:t>
            </w:r>
            <w:r w:rsidRPr="00325B80">
              <w:rPr>
                <w:noProof/>
                <w:u w:val="single"/>
              </w:rPr>
              <w:t> </w:t>
            </w:r>
            <w:r w:rsidRPr="00325B80">
              <w:rPr>
                <w:noProof/>
                <w:u w:val="single"/>
              </w:rPr>
              <w:t> </w:t>
            </w:r>
            <w:r w:rsidRPr="00325B80">
              <w:rPr>
                <w:noProof/>
                <w:u w:val="single"/>
              </w:rPr>
              <w:t> </w:t>
            </w:r>
            <w:r w:rsidRPr="00325B80">
              <w:rPr>
                <w:u w:val="single"/>
              </w:rPr>
              <w:fldChar w:fldCharType="end"/>
            </w:r>
            <w:r w:rsidRPr="009F6430">
              <w:t xml:space="preserve">             </w:t>
            </w:r>
            <w:r>
              <w:rPr>
                <w:sz w:val="2"/>
                <w:szCs w:val="2"/>
                <w:u w:val="single"/>
              </w:rPr>
              <w:fldChar w:fldCharType="begin">
                <w:ffData>
                  <w:name w:val="End"/>
                  <w:enabled/>
                  <w:calcOnExit w:val="0"/>
                  <w:statusText w:type="text" w:val="End of Form"/>
                  <w:checkBox>
                    <w:sizeAuto/>
                    <w:default w:val="0"/>
                  </w:checkBox>
                </w:ffData>
              </w:fldChar>
            </w:r>
            <w:r>
              <w:rPr>
                <w:sz w:val="2"/>
                <w:szCs w:val="2"/>
                <w:u w:val="single"/>
              </w:rPr>
              <w:instrText xml:space="preserve"> FORMCHECKBOX </w:instrText>
            </w:r>
            <w:r w:rsidR="00000000">
              <w:rPr>
                <w:sz w:val="2"/>
                <w:szCs w:val="2"/>
                <w:u w:val="single"/>
              </w:rPr>
            </w:r>
            <w:r w:rsidR="00000000">
              <w:rPr>
                <w:sz w:val="2"/>
                <w:szCs w:val="2"/>
                <w:u w:val="single"/>
              </w:rPr>
              <w:fldChar w:fldCharType="separate"/>
            </w:r>
            <w:r>
              <w:rPr>
                <w:sz w:val="2"/>
                <w:szCs w:val="2"/>
                <w:u w:val="single"/>
              </w:rPr>
              <w:fldChar w:fldCharType="end"/>
            </w:r>
          </w:p>
        </w:tc>
      </w:tr>
    </w:tbl>
    <w:p w14:paraId="2D595ECE" w14:textId="77777777" w:rsidR="00BF4340" w:rsidRDefault="00BF4340">
      <w:pPr>
        <w:spacing w:before="0" w:after="200" w:line="276" w:lineRule="auto"/>
        <w:rPr>
          <w:sz w:val="24"/>
          <w:szCs w:val="24"/>
        </w:rPr>
        <w:sectPr w:rsidR="00BF4340" w:rsidSect="00BF4340">
          <w:headerReference w:type="first" r:id="rId15"/>
          <w:footerReference w:type="first" r:id="rId16"/>
          <w:pgSz w:w="15840" w:h="12240" w:orient="landscape"/>
          <w:pgMar w:top="1440" w:right="720" w:bottom="1440" w:left="720" w:header="720" w:footer="360" w:gutter="0"/>
          <w:cols w:space="720"/>
          <w:titlePg/>
          <w:docGrid w:linePitch="360"/>
        </w:sectPr>
      </w:pPr>
    </w:p>
    <w:p w14:paraId="4F986D8D" w14:textId="2C5B3DB1" w:rsidR="00D15315" w:rsidRPr="00BF4340" w:rsidRDefault="00D15315" w:rsidP="00BF4340">
      <w:pPr>
        <w:tabs>
          <w:tab w:val="left" w:pos="2850"/>
        </w:tabs>
        <w:spacing w:before="0" w:after="0" w:line="240" w:lineRule="auto"/>
        <w:ind w:left="-15"/>
        <w:textAlignment w:val="baseline"/>
        <w:rPr>
          <w:rFonts w:ascii="Times New Roman" w:hAnsi="Times New Roman" w:cs="Times New Roman"/>
          <w:bCs w:val="0"/>
        </w:rPr>
      </w:pPr>
    </w:p>
    <w:p w14:paraId="59C3D54D" w14:textId="11E8F73A" w:rsidR="005D18A7" w:rsidRPr="00920192" w:rsidRDefault="005D18A7" w:rsidP="00DC75AB">
      <w:pPr>
        <w:spacing w:before="0" w:after="200" w:line="276" w:lineRule="auto"/>
        <w:jc w:val="center"/>
        <w:rPr>
          <w:rFonts w:ascii="Franklin Gothic Demi Cond" w:hAnsi="Franklin Gothic Demi Cond"/>
          <w:bCs w:val="0"/>
          <w:sz w:val="36"/>
          <w:szCs w:val="36"/>
        </w:rPr>
      </w:pPr>
      <w:r w:rsidRPr="00920192">
        <w:rPr>
          <w:rFonts w:ascii="Franklin Gothic Demi Cond" w:hAnsi="Franklin Gothic Demi Cond"/>
          <w:sz w:val="32"/>
          <w:szCs w:val="32"/>
        </w:rPr>
        <w:t>Civic Education Grant Applicat</w:t>
      </w:r>
      <w:r w:rsidR="00AD0768" w:rsidRPr="00920192">
        <w:rPr>
          <w:rFonts w:ascii="Franklin Gothic Demi Cond" w:hAnsi="Franklin Gothic Demi Cond"/>
          <w:sz w:val="32"/>
          <w:szCs w:val="32"/>
        </w:rPr>
        <w:t>ion</w:t>
      </w:r>
    </w:p>
    <w:p w14:paraId="48DAE34F" w14:textId="486E376A" w:rsidR="005D18A7" w:rsidRPr="002760A6" w:rsidRDefault="005D18A7" w:rsidP="00803B32">
      <w:pPr>
        <w:pStyle w:val="Heading2"/>
        <w:numPr>
          <w:ilvl w:val="0"/>
          <w:numId w:val="56"/>
        </w:numPr>
        <w:tabs>
          <w:tab w:val="left" w:pos="360"/>
        </w:tabs>
        <w:ind w:left="270" w:hanging="270"/>
        <w:rPr>
          <w:rFonts w:ascii="Palatino Linotype" w:hAnsi="Palatino Linotype"/>
        </w:rPr>
      </w:pPr>
      <w:r w:rsidRPr="0017185B">
        <w:rPr>
          <w:rFonts w:ascii="Franklin Gothic Demi Cond" w:hAnsi="Franklin Gothic Demi Cond"/>
          <w:sz w:val="28"/>
          <w:szCs w:val="28"/>
        </w:rPr>
        <w:t>Introduction</w:t>
      </w:r>
      <w:r w:rsidR="00DD7304">
        <w:rPr>
          <w:rFonts w:ascii="Franklin Gothic Demi Cond" w:hAnsi="Franklin Gothic Demi Cond"/>
          <w:sz w:val="28"/>
          <w:szCs w:val="28"/>
        </w:rPr>
        <w:t xml:space="preserve"> and Background</w:t>
      </w:r>
    </w:p>
    <w:p w14:paraId="3F41BEFF" w14:textId="408D2044" w:rsidR="007B21E7" w:rsidRPr="002760A6" w:rsidRDefault="57991BE3" w:rsidP="00674430">
      <w:pPr>
        <w:spacing w:line="240" w:lineRule="auto"/>
        <w:rPr>
          <w:rFonts w:cs="Times New Roman"/>
          <w:sz w:val="24"/>
          <w:szCs w:val="24"/>
        </w:rPr>
      </w:pPr>
      <w:r w:rsidRPr="719137B2">
        <w:rPr>
          <w:rFonts w:cs="Times New Roman"/>
          <w:sz w:val="24"/>
          <w:szCs w:val="24"/>
        </w:rPr>
        <w:t>In order to support SUs/SDs in providing Vermont students the experience of participating in an engaging and academically</w:t>
      </w:r>
      <w:r w:rsidR="43ED594F" w:rsidRPr="719137B2">
        <w:rPr>
          <w:rFonts w:cs="Times New Roman"/>
          <w:sz w:val="24"/>
          <w:szCs w:val="24"/>
        </w:rPr>
        <w:t xml:space="preserve"> rich</w:t>
      </w:r>
      <w:r w:rsidRPr="719137B2">
        <w:rPr>
          <w:rFonts w:cs="Times New Roman"/>
          <w:sz w:val="24"/>
          <w:szCs w:val="24"/>
        </w:rPr>
        <w:t xml:space="preserve"> </w:t>
      </w:r>
      <w:r w:rsidR="43ED594F" w:rsidRPr="719137B2">
        <w:rPr>
          <w:rFonts w:cs="Times New Roman"/>
          <w:sz w:val="24"/>
          <w:szCs w:val="24"/>
        </w:rPr>
        <w:t>C</w:t>
      </w:r>
      <w:r w:rsidRPr="719137B2">
        <w:rPr>
          <w:rFonts w:cs="Times New Roman"/>
          <w:sz w:val="24"/>
          <w:szCs w:val="24"/>
        </w:rPr>
        <w:t>ivic</w:t>
      </w:r>
      <w:r w:rsidR="11A83758" w:rsidRPr="719137B2">
        <w:rPr>
          <w:rFonts w:cs="Times New Roman"/>
          <w:sz w:val="24"/>
          <w:szCs w:val="24"/>
        </w:rPr>
        <w:t xml:space="preserve"> and U.S. History</w:t>
      </w:r>
      <w:r w:rsidRPr="719137B2">
        <w:rPr>
          <w:rFonts w:cs="Times New Roman"/>
          <w:sz w:val="24"/>
          <w:szCs w:val="24"/>
        </w:rPr>
        <w:t xml:space="preserve"> education curriculum</w:t>
      </w:r>
      <w:r w:rsidR="1A790884" w:rsidRPr="719137B2">
        <w:rPr>
          <w:rFonts w:cs="Times New Roman"/>
          <w:sz w:val="24"/>
          <w:szCs w:val="24"/>
        </w:rPr>
        <w:t>,</w:t>
      </w:r>
      <w:r w:rsidRPr="719137B2">
        <w:rPr>
          <w:rFonts w:cs="Times New Roman"/>
          <w:sz w:val="24"/>
          <w:szCs w:val="24"/>
        </w:rPr>
        <w:t xml:space="preserve"> t</w:t>
      </w:r>
      <w:r w:rsidR="05359D43" w:rsidRPr="719137B2">
        <w:rPr>
          <w:rFonts w:cs="Times New Roman"/>
          <w:sz w:val="24"/>
          <w:szCs w:val="24"/>
        </w:rPr>
        <w:t>he Vermont Agency of Education (AOE) invites SUs/SDs to complement and/or amplify their existing secondary school curricula by providing students an innovative learning opportunity on the history and principles of U.S. constitutional democracy through the lens of voting.</w:t>
      </w:r>
      <w:r w:rsidR="05359D43" w:rsidRPr="719137B2">
        <w:rPr>
          <w:sz w:val="24"/>
          <w:szCs w:val="24"/>
        </w:rPr>
        <w:t xml:space="preserve"> </w:t>
      </w:r>
      <w:r w:rsidR="1A91E9E1" w:rsidRPr="003F01A2">
        <w:rPr>
          <w:sz w:val="24"/>
          <w:szCs w:val="24"/>
        </w:rPr>
        <w:t xml:space="preserve">The AOE is </w:t>
      </w:r>
      <w:r w:rsidR="5707725D" w:rsidRPr="003F01A2">
        <w:rPr>
          <w:sz w:val="24"/>
          <w:szCs w:val="24"/>
        </w:rPr>
        <w:t>competing funds</w:t>
      </w:r>
      <w:r w:rsidR="1A91E9E1" w:rsidRPr="003F01A2">
        <w:rPr>
          <w:rFonts w:cs="Segoe UI"/>
          <w:sz w:val="24"/>
          <w:szCs w:val="24"/>
        </w:rPr>
        <w:t xml:space="preserve"> to support schools </w:t>
      </w:r>
      <w:r w:rsidR="109F3B09" w:rsidRPr="003F01A2">
        <w:rPr>
          <w:rFonts w:cs="Segoe UI"/>
          <w:sz w:val="24"/>
          <w:szCs w:val="24"/>
        </w:rPr>
        <w:t xml:space="preserve">who want to </w:t>
      </w:r>
      <w:r w:rsidR="1A91E9E1" w:rsidRPr="003F01A2">
        <w:rPr>
          <w:rFonts w:cs="Segoe UI"/>
          <w:sz w:val="24"/>
          <w:szCs w:val="24"/>
        </w:rPr>
        <w:t>purchas</w:t>
      </w:r>
      <w:r w:rsidR="5707725D" w:rsidRPr="003F01A2">
        <w:rPr>
          <w:rFonts w:cs="Segoe UI"/>
          <w:sz w:val="24"/>
          <w:szCs w:val="24"/>
        </w:rPr>
        <w:t>e</w:t>
      </w:r>
      <w:r w:rsidR="093F621B" w:rsidRPr="003F01A2">
        <w:rPr>
          <w:rFonts w:cs="Segoe UI"/>
          <w:sz w:val="24"/>
          <w:szCs w:val="24"/>
        </w:rPr>
        <w:t xml:space="preserve">, as part of </w:t>
      </w:r>
      <w:r w:rsidR="55EBDC37" w:rsidRPr="003F01A2">
        <w:rPr>
          <w:rFonts w:cs="Segoe UI"/>
          <w:sz w:val="24"/>
          <w:szCs w:val="24"/>
        </w:rPr>
        <w:t>curricula to support civic literacy,</w:t>
      </w:r>
      <w:r w:rsidR="1A91E9E1" w:rsidRPr="003F01A2">
        <w:rPr>
          <w:rFonts w:cs="Segoe UI"/>
          <w:sz w:val="24"/>
          <w:szCs w:val="24"/>
        </w:rPr>
        <w:t xml:space="preserve"> </w:t>
      </w:r>
      <w:r w:rsidR="1A91E9E1" w:rsidRPr="003F01A2">
        <w:rPr>
          <w:rFonts w:cs="Segoe UI"/>
          <w:i/>
          <w:iCs/>
          <w:sz w:val="24"/>
          <w:szCs w:val="24"/>
        </w:rPr>
        <w:t xml:space="preserve">Our Unfinished March </w:t>
      </w:r>
      <w:r w:rsidR="1A91E9E1" w:rsidRPr="003F01A2">
        <w:rPr>
          <w:rFonts w:cs="Segoe UI"/>
          <w:sz w:val="24"/>
          <w:szCs w:val="24"/>
        </w:rPr>
        <w:t xml:space="preserve">by former United States Attorney General Eric Holder, and </w:t>
      </w:r>
      <w:r w:rsidR="109F3B09" w:rsidRPr="003F01A2">
        <w:rPr>
          <w:rFonts w:cs="Segoe UI"/>
          <w:sz w:val="24"/>
          <w:szCs w:val="24"/>
        </w:rPr>
        <w:t xml:space="preserve">have their students participate </w:t>
      </w:r>
      <w:r w:rsidR="1A91E9E1" w:rsidRPr="003F01A2">
        <w:rPr>
          <w:rFonts w:cs="Segoe UI"/>
          <w:sz w:val="24"/>
          <w:szCs w:val="24"/>
        </w:rPr>
        <w:t>in a</w:t>
      </w:r>
      <w:r w:rsidR="093F621B" w:rsidRPr="003F01A2">
        <w:rPr>
          <w:rFonts w:cs="Segoe UI"/>
          <w:sz w:val="24"/>
          <w:szCs w:val="24"/>
        </w:rPr>
        <w:t xml:space="preserve">n event where they will </w:t>
      </w:r>
      <w:r w:rsidR="1A91E9E1" w:rsidRPr="003F01A2">
        <w:rPr>
          <w:rFonts w:cs="Segoe UI"/>
          <w:sz w:val="24"/>
          <w:szCs w:val="24"/>
        </w:rPr>
        <w:t xml:space="preserve">hear from and talk with Mr. Holder at The Flynn Center for </w:t>
      </w:r>
      <w:r w:rsidR="00106702">
        <w:rPr>
          <w:rFonts w:cs="Segoe UI"/>
          <w:sz w:val="24"/>
          <w:szCs w:val="24"/>
        </w:rPr>
        <w:t xml:space="preserve">the Performing </w:t>
      </w:r>
      <w:r w:rsidR="1A91E9E1" w:rsidRPr="003F01A2">
        <w:rPr>
          <w:rFonts w:cs="Segoe UI"/>
          <w:sz w:val="24"/>
          <w:szCs w:val="24"/>
        </w:rPr>
        <w:t xml:space="preserve">Arts on May 16, 2023. </w:t>
      </w:r>
    </w:p>
    <w:p w14:paraId="555951BB" w14:textId="04EE4073" w:rsidR="00F71348" w:rsidRPr="002760A6" w:rsidRDefault="000C6162" w:rsidP="00674430">
      <w:pPr>
        <w:spacing w:line="240" w:lineRule="auto"/>
        <w:rPr>
          <w:rStyle w:val="normaltextrun"/>
          <w:rFonts w:cs="Times New Roman"/>
          <w:sz w:val="24"/>
          <w:szCs w:val="24"/>
        </w:rPr>
      </w:pPr>
      <w:r w:rsidRPr="002760A6">
        <w:rPr>
          <w:rFonts w:cs="Times New Roman"/>
          <w:sz w:val="24"/>
          <w:szCs w:val="24"/>
        </w:rPr>
        <w:t>Th</w:t>
      </w:r>
      <w:r w:rsidR="0048374A" w:rsidRPr="002760A6">
        <w:rPr>
          <w:rFonts w:cs="Times New Roman"/>
          <w:sz w:val="24"/>
          <w:szCs w:val="24"/>
        </w:rPr>
        <w:t xml:space="preserve">is opportunity highlights the importance of </w:t>
      </w:r>
      <w:r w:rsidR="00F71348" w:rsidRPr="002760A6">
        <w:rPr>
          <w:rFonts w:cs="Times New Roman"/>
          <w:sz w:val="24"/>
          <w:szCs w:val="24"/>
        </w:rPr>
        <w:t>literacy within the social studies</w:t>
      </w:r>
      <w:r w:rsidR="00843036">
        <w:rPr>
          <w:rFonts w:cs="Times New Roman"/>
          <w:sz w:val="24"/>
          <w:szCs w:val="24"/>
        </w:rPr>
        <w:t>, and connected literacies such as civic, media</w:t>
      </w:r>
      <w:r w:rsidR="0004000E">
        <w:rPr>
          <w:rFonts w:cs="Times New Roman"/>
          <w:sz w:val="24"/>
          <w:szCs w:val="24"/>
        </w:rPr>
        <w:t>, ethical</w:t>
      </w:r>
      <w:r w:rsidR="00843036">
        <w:rPr>
          <w:rFonts w:cs="Times New Roman"/>
          <w:sz w:val="24"/>
          <w:szCs w:val="24"/>
        </w:rPr>
        <w:t xml:space="preserve"> and equity literacy</w:t>
      </w:r>
      <w:r w:rsidR="00F71348" w:rsidRPr="002760A6">
        <w:rPr>
          <w:rFonts w:cs="Times New Roman"/>
          <w:sz w:val="24"/>
          <w:szCs w:val="24"/>
        </w:rPr>
        <w:t xml:space="preserve">. </w:t>
      </w:r>
      <w:r w:rsidR="005131A7" w:rsidRPr="002760A6">
        <w:rPr>
          <w:rFonts w:cs="Times New Roman"/>
          <w:color w:val="212121"/>
          <w:sz w:val="24"/>
          <w:szCs w:val="24"/>
        </w:rPr>
        <w:t xml:space="preserve">According to the National Council for Social Studies, social studies </w:t>
      </w:r>
      <w:r w:rsidR="00F74091" w:rsidRPr="002760A6">
        <w:rPr>
          <w:rFonts w:cs="Times New Roman"/>
          <w:color w:val="212121"/>
          <w:sz w:val="24"/>
          <w:szCs w:val="24"/>
        </w:rPr>
        <w:t xml:space="preserve">learning </w:t>
      </w:r>
      <w:r w:rsidR="005131A7" w:rsidRPr="002760A6">
        <w:rPr>
          <w:rFonts w:cs="Times New Roman"/>
          <w:color w:val="212121"/>
          <w:sz w:val="24"/>
          <w:szCs w:val="24"/>
        </w:rPr>
        <w:t>“must provide students with the information and skills to construct </w:t>
      </w:r>
      <w:r w:rsidR="005131A7" w:rsidRPr="002760A6">
        <w:rPr>
          <w:rFonts w:cs="Times New Roman"/>
          <w:sz w:val="24"/>
          <w:szCs w:val="24"/>
        </w:rPr>
        <w:t>deeper meaning of their local, state, national and global communities</w:t>
      </w:r>
      <w:r w:rsidR="005131A7" w:rsidRPr="002760A6">
        <w:rPr>
          <w:rFonts w:cs="Times New Roman"/>
          <w:color w:val="212121"/>
          <w:sz w:val="24"/>
          <w:szCs w:val="24"/>
        </w:rPr>
        <w:t xml:space="preserve"> as well as provide a sense of existence in the past, as well as the present, [an] understanding of the multiplicity of cultures within society, [and a knowledge of] the institutions within the society</w:t>
      </w:r>
      <w:r w:rsidR="00A56D65" w:rsidRPr="108BF895">
        <w:rPr>
          <w:rFonts w:cs="Times New Roman"/>
          <w:color w:val="212121"/>
          <w:sz w:val="24"/>
          <w:szCs w:val="24"/>
        </w:rPr>
        <w:t>.</w:t>
      </w:r>
      <w:r w:rsidR="005131A7" w:rsidRPr="108BF895">
        <w:rPr>
          <w:rFonts w:cs="Times New Roman"/>
          <w:color w:val="212121"/>
          <w:sz w:val="24"/>
          <w:szCs w:val="24"/>
        </w:rPr>
        <w:t>”</w:t>
      </w:r>
      <w:r w:rsidR="005131A7" w:rsidRPr="002760A6">
        <w:rPr>
          <w:rFonts w:cs="Times New Roman"/>
          <w:color w:val="212121"/>
          <w:sz w:val="24"/>
          <w:szCs w:val="24"/>
        </w:rPr>
        <w:t xml:space="preserve"> </w:t>
      </w:r>
      <w:r w:rsidR="00FE2A02" w:rsidRPr="002760A6">
        <w:rPr>
          <w:rFonts w:cs="Times New Roman"/>
          <w:sz w:val="24"/>
          <w:szCs w:val="24"/>
        </w:rPr>
        <w:t>In</w:t>
      </w:r>
      <w:r w:rsidR="00FE2A02" w:rsidRPr="002760A6">
        <w:rPr>
          <w:rStyle w:val="contextualspellingandgrammarerror"/>
          <w:rFonts w:cs="Times New Roman"/>
          <w:sz w:val="24"/>
          <w:szCs w:val="24"/>
        </w:rPr>
        <w:t>dividuals’</w:t>
      </w:r>
      <w:r w:rsidR="00F71348" w:rsidRPr="002760A6">
        <w:rPr>
          <w:rStyle w:val="normaltextrun"/>
          <w:rFonts w:cs="Times New Roman"/>
          <w:sz w:val="24"/>
          <w:szCs w:val="24"/>
        </w:rPr>
        <w:t xml:space="preserve"> literate in social studies can identify evidence-based claims from </w:t>
      </w:r>
      <w:r w:rsidR="00A34F0D" w:rsidRPr="002760A6">
        <w:rPr>
          <w:rStyle w:val="normaltextrun"/>
          <w:rFonts w:cs="Times New Roman"/>
          <w:sz w:val="24"/>
          <w:szCs w:val="24"/>
        </w:rPr>
        <w:t>narrower</w:t>
      </w:r>
      <w:r w:rsidR="00F71348" w:rsidRPr="002760A6">
        <w:rPr>
          <w:rStyle w:val="normaltextrun"/>
          <w:rFonts w:cs="Times New Roman"/>
          <w:sz w:val="24"/>
          <w:szCs w:val="24"/>
        </w:rPr>
        <w:t xml:space="preserve"> and</w:t>
      </w:r>
      <w:r w:rsidR="001C1C4F" w:rsidRPr="002760A6">
        <w:rPr>
          <w:rStyle w:val="normaltextrun"/>
          <w:rFonts w:cs="Times New Roman"/>
          <w:sz w:val="24"/>
          <w:szCs w:val="24"/>
        </w:rPr>
        <w:t>/or</w:t>
      </w:r>
      <w:r w:rsidR="00F71348" w:rsidRPr="002760A6">
        <w:rPr>
          <w:rStyle w:val="normaltextrun"/>
          <w:rFonts w:cs="Times New Roman"/>
          <w:sz w:val="24"/>
          <w:szCs w:val="24"/>
        </w:rPr>
        <w:t xml:space="preserve"> personal opinions and develop the means to</w:t>
      </w:r>
      <w:r w:rsidR="00AE7947" w:rsidRPr="002760A6">
        <w:rPr>
          <w:rStyle w:val="normaltextrun"/>
          <w:rFonts w:cs="Times New Roman"/>
          <w:sz w:val="24"/>
          <w:szCs w:val="24"/>
        </w:rPr>
        <w:t xml:space="preserve"> </w:t>
      </w:r>
      <w:r w:rsidR="00CE2420" w:rsidRPr="002760A6">
        <w:rPr>
          <w:rStyle w:val="normaltextrun"/>
          <w:rFonts w:cs="Times New Roman"/>
          <w:sz w:val="24"/>
          <w:szCs w:val="24"/>
        </w:rPr>
        <w:t>c</w:t>
      </w:r>
      <w:r w:rsidR="00F71348" w:rsidRPr="002760A6">
        <w:rPr>
          <w:rStyle w:val="normaltextrun"/>
          <w:rFonts w:cs="Times New Roman"/>
          <w:sz w:val="24"/>
          <w:szCs w:val="24"/>
        </w:rPr>
        <w:t>ommunicate (digitally, orally and in writing) and </w:t>
      </w:r>
      <w:r w:rsidR="00F71348" w:rsidRPr="002760A6">
        <w:rPr>
          <w:rStyle w:val="advancedproofingissue"/>
          <w:rFonts w:cs="Times New Roman"/>
          <w:sz w:val="24"/>
          <w:szCs w:val="24"/>
        </w:rPr>
        <w:t>take action</w:t>
      </w:r>
      <w:r w:rsidR="00F71348" w:rsidRPr="002760A6">
        <w:rPr>
          <w:rStyle w:val="normaltextrun"/>
          <w:rFonts w:cs="Times New Roman"/>
          <w:sz w:val="24"/>
          <w:szCs w:val="24"/>
        </w:rPr>
        <w:t xml:space="preserve"> on what has been learned. Social studies </w:t>
      </w:r>
      <w:r w:rsidR="00C57C9D" w:rsidRPr="002760A6">
        <w:rPr>
          <w:rStyle w:val="normaltextrun"/>
          <w:rFonts w:cs="Times New Roman"/>
          <w:sz w:val="24"/>
          <w:szCs w:val="24"/>
        </w:rPr>
        <w:t xml:space="preserve">literacy helps </w:t>
      </w:r>
      <w:r w:rsidR="00FE2A02" w:rsidRPr="002760A6">
        <w:rPr>
          <w:rStyle w:val="normaltextrun"/>
          <w:rFonts w:cs="Times New Roman"/>
          <w:sz w:val="24"/>
          <w:szCs w:val="24"/>
        </w:rPr>
        <w:t>students develop</w:t>
      </w:r>
      <w:r w:rsidR="00C57C9D" w:rsidRPr="002760A6">
        <w:rPr>
          <w:rStyle w:val="normaltextrun"/>
          <w:rFonts w:cs="Times New Roman"/>
          <w:sz w:val="24"/>
          <w:szCs w:val="24"/>
        </w:rPr>
        <w:t xml:space="preserve"> </w:t>
      </w:r>
      <w:r w:rsidR="00F71348" w:rsidRPr="002760A6">
        <w:rPr>
          <w:rStyle w:val="normaltextrun"/>
          <w:rFonts w:cs="Times New Roman"/>
          <w:sz w:val="24"/>
          <w:szCs w:val="24"/>
        </w:rPr>
        <w:t>a critical lens through which they challenge inequitable systems of access, power, and privilege, and become socio-politically conscious and socio-culturally responsive. </w:t>
      </w:r>
      <w:r w:rsidR="00254E87" w:rsidRPr="002760A6">
        <w:rPr>
          <w:rStyle w:val="normaltextrun"/>
          <w:rFonts w:cs="Times New Roman"/>
          <w:sz w:val="24"/>
          <w:szCs w:val="24"/>
        </w:rPr>
        <w:t>Students’</w:t>
      </w:r>
      <w:r w:rsidR="004B2C2C" w:rsidRPr="002760A6">
        <w:rPr>
          <w:rStyle w:val="normaltextrun"/>
          <w:rFonts w:cs="Times New Roman"/>
          <w:sz w:val="24"/>
          <w:szCs w:val="24"/>
        </w:rPr>
        <w:t xml:space="preserve"> literate in social studies </w:t>
      </w:r>
      <w:r w:rsidR="00F71348" w:rsidRPr="002760A6">
        <w:rPr>
          <w:rStyle w:val="normaltextrun"/>
          <w:rFonts w:cs="Times New Roman"/>
          <w:sz w:val="24"/>
          <w:szCs w:val="24"/>
        </w:rPr>
        <w:t>recognize the legacy of sovereignty, authority</w:t>
      </w:r>
      <w:r w:rsidR="00014CA1">
        <w:rPr>
          <w:rStyle w:val="normaltextrun"/>
          <w:rFonts w:cs="Times New Roman"/>
          <w:sz w:val="24"/>
          <w:szCs w:val="24"/>
        </w:rPr>
        <w:t>,</w:t>
      </w:r>
      <w:r w:rsidR="00F71348" w:rsidRPr="002760A6">
        <w:rPr>
          <w:rStyle w:val="normaltextrun"/>
          <w:rFonts w:cs="Times New Roman"/>
          <w:sz w:val="24"/>
          <w:szCs w:val="24"/>
        </w:rPr>
        <w:t xml:space="preserve"> and power (civics); the pros and cons of human-environment interaction (geography); the value of development (including both the benefits and the costs that it incurs (economics); and the respect for all histories, both past and present, as seen from multiple perspectives.  </w:t>
      </w:r>
    </w:p>
    <w:p w14:paraId="7D01B6F1" w14:textId="2735CF47" w:rsidR="0001091C" w:rsidRPr="002760A6" w:rsidRDefault="0001091C" w:rsidP="00674430">
      <w:pPr>
        <w:spacing w:line="240" w:lineRule="auto"/>
        <w:rPr>
          <w:rFonts w:cs="Times New Roman"/>
          <w:sz w:val="24"/>
          <w:szCs w:val="24"/>
        </w:rPr>
      </w:pPr>
      <w:r w:rsidRPr="002760A6">
        <w:rPr>
          <w:rFonts w:cs="Times New Roman"/>
          <w:sz w:val="24"/>
          <w:szCs w:val="24"/>
        </w:rPr>
        <w:t xml:space="preserve">Teaching students to become independent thinkers and learners who can remember and reuse what they have read to gather meaning, think critically, and solve problems is part of literacy, which involves not only reading, but speaking, listening, viewing, and understanding all forms of communication. </w:t>
      </w:r>
      <w:r w:rsidR="00311597">
        <w:rPr>
          <w:rFonts w:cs="Times New Roman"/>
          <w:sz w:val="24"/>
          <w:szCs w:val="24"/>
        </w:rPr>
        <w:t>(</w:t>
      </w:r>
      <w:r w:rsidRPr="002760A6">
        <w:rPr>
          <w:rFonts w:cs="Times New Roman"/>
          <w:i/>
          <w:iCs/>
          <w:sz w:val="24"/>
          <w:szCs w:val="24"/>
        </w:rPr>
        <w:t>Embedding Literacy Strategies in Social Studies for Eighth-</w:t>
      </w:r>
      <w:r w:rsidR="007B7ADC" w:rsidRPr="002760A6">
        <w:rPr>
          <w:rFonts w:cs="Times New Roman"/>
          <w:i/>
          <w:iCs/>
          <w:sz w:val="24"/>
          <w:szCs w:val="24"/>
        </w:rPr>
        <w:t>G</w:t>
      </w:r>
      <w:r w:rsidRPr="002760A6">
        <w:rPr>
          <w:rFonts w:cs="Times New Roman"/>
          <w:i/>
          <w:iCs/>
          <w:sz w:val="24"/>
          <w:szCs w:val="24"/>
        </w:rPr>
        <w:t>rade Students</w:t>
      </w:r>
      <w:r w:rsidR="00311597">
        <w:rPr>
          <w:rFonts w:cs="Times New Roman"/>
          <w:i/>
          <w:iCs/>
          <w:sz w:val="24"/>
          <w:szCs w:val="24"/>
        </w:rPr>
        <w:t xml:space="preserve">, </w:t>
      </w:r>
      <w:r w:rsidRPr="002760A6">
        <w:rPr>
          <w:rFonts w:cs="Times New Roman"/>
          <w:sz w:val="24"/>
          <w:szCs w:val="24"/>
        </w:rPr>
        <w:t>Journal of Social Studies Education Research)</w:t>
      </w:r>
    </w:p>
    <w:p w14:paraId="6E440E0A" w14:textId="6BABC00E" w:rsidR="00397A75" w:rsidRPr="002760A6" w:rsidRDefault="00632B2B" w:rsidP="00674430">
      <w:pPr>
        <w:spacing w:line="240" w:lineRule="auto"/>
        <w:rPr>
          <w:rFonts w:cs="Times New Roman"/>
          <w:sz w:val="24"/>
          <w:szCs w:val="24"/>
        </w:rPr>
      </w:pPr>
      <w:r w:rsidRPr="002760A6">
        <w:rPr>
          <w:rFonts w:cs="Times New Roman"/>
          <w:sz w:val="24"/>
          <w:szCs w:val="24"/>
        </w:rPr>
        <w:t xml:space="preserve">Data from this </w:t>
      </w:r>
      <w:r w:rsidR="00650AC5" w:rsidRPr="002760A6">
        <w:rPr>
          <w:rFonts w:cs="Times New Roman"/>
          <w:i/>
          <w:iCs/>
          <w:sz w:val="24"/>
          <w:szCs w:val="24"/>
        </w:rPr>
        <w:t>Embedding Literacy Strategies in Social Studies for Eighth-Grade Students</w:t>
      </w:r>
      <w:r w:rsidR="00650AC5" w:rsidRPr="002760A6">
        <w:rPr>
          <w:rFonts w:cs="Times New Roman"/>
          <w:sz w:val="24"/>
          <w:szCs w:val="24"/>
        </w:rPr>
        <w:t xml:space="preserve"> </w:t>
      </w:r>
      <w:r w:rsidRPr="002760A6">
        <w:rPr>
          <w:rFonts w:cs="Times New Roman"/>
          <w:sz w:val="24"/>
          <w:szCs w:val="24"/>
        </w:rPr>
        <w:t xml:space="preserve">research identified the positive connections between literacy and social studies </w:t>
      </w:r>
      <w:r w:rsidR="007B7ADC" w:rsidRPr="002760A6">
        <w:rPr>
          <w:rFonts w:cs="Times New Roman"/>
          <w:sz w:val="24"/>
          <w:szCs w:val="24"/>
        </w:rPr>
        <w:t>within student achievement</w:t>
      </w:r>
      <w:r w:rsidR="003227B5" w:rsidRPr="002760A6">
        <w:rPr>
          <w:rFonts w:cs="Times New Roman"/>
          <w:sz w:val="24"/>
          <w:szCs w:val="24"/>
        </w:rPr>
        <w:t>, motivation,</w:t>
      </w:r>
      <w:r w:rsidR="007B7ADC" w:rsidRPr="002760A6">
        <w:rPr>
          <w:rFonts w:cs="Times New Roman"/>
          <w:sz w:val="24"/>
          <w:szCs w:val="24"/>
        </w:rPr>
        <w:t xml:space="preserve"> and engagement:</w:t>
      </w:r>
    </w:p>
    <w:p w14:paraId="45D428DF" w14:textId="17A21DC9" w:rsidR="0001091C" w:rsidRPr="002760A6" w:rsidRDefault="0001091C" w:rsidP="00674430">
      <w:pPr>
        <w:pStyle w:val="ListParagraph"/>
        <w:numPr>
          <w:ilvl w:val="0"/>
          <w:numId w:val="47"/>
        </w:numPr>
        <w:spacing w:line="240" w:lineRule="auto"/>
        <w:rPr>
          <w:rFonts w:ascii="Palatino Linotype" w:hAnsi="Palatino Linotype" w:cs="Times New Roman"/>
          <w:sz w:val="24"/>
          <w:szCs w:val="24"/>
        </w:rPr>
      </w:pPr>
      <w:r w:rsidRPr="002760A6">
        <w:rPr>
          <w:rFonts w:ascii="Palatino Linotype" w:hAnsi="Palatino Linotype" w:cs="Times New Roman"/>
          <w:sz w:val="24"/>
          <w:szCs w:val="24"/>
        </w:rPr>
        <w:t>The observed increase in student achievement is consistent with previous research by Bean and D</w:t>
      </w:r>
      <w:r w:rsidR="00530ACD">
        <w:rPr>
          <w:rFonts w:ascii="Palatino Linotype" w:hAnsi="Palatino Linotype" w:cs="Times New Roman"/>
          <w:sz w:val="24"/>
          <w:szCs w:val="24"/>
        </w:rPr>
        <w:t>25</w:t>
      </w:r>
      <w:r w:rsidRPr="002760A6">
        <w:rPr>
          <w:rFonts w:ascii="Palatino Linotype" w:hAnsi="Palatino Linotype" w:cs="Times New Roman"/>
          <w:sz w:val="24"/>
          <w:szCs w:val="24"/>
        </w:rPr>
        <w:t>agan (2010), who found that effective literacy strategies are proven methods for improving instruction, achievement, and assessment. The findings also agree with Kent and Simpson (2008) who found that integrating literacy strategies increased students’</w:t>
      </w:r>
      <w:r w:rsidR="006651F8">
        <w:rPr>
          <w:rFonts w:ascii="Palatino Linotype" w:hAnsi="Palatino Linotype" w:cs="Times New Roman"/>
          <w:sz w:val="24"/>
          <w:szCs w:val="24"/>
        </w:rPr>
        <w:t xml:space="preserve"> </w:t>
      </w:r>
      <w:r w:rsidRPr="002760A6">
        <w:rPr>
          <w:rFonts w:ascii="Palatino Linotype" w:hAnsi="Palatino Linotype" w:cs="Times New Roman"/>
          <w:sz w:val="24"/>
          <w:szCs w:val="24"/>
        </w:rPr>
        <w:t>achievement in social studies and strengthened skills that affect achievement in future social science classes.</w:t>
      </w:r>
    </w:p>
    <w:p w14:paraId="7730CD72" w14:textId="77777777" w:rsidR="0001091C" w:rsidRPr="002760A6" w:rsidRDefault="0001091C" w:rsidP="00674430">
      <w:pPr>
        <w:pStyle w:val="ListParagraph"/>
        <w:numPr>
          <w:ilvl w:val="0"/>
          <w:numId w:val="47"/>
        </w:numPr>
        <w:spacing w:line="240" w:lineRule="auto"/>
        <w:rPr>
          <w:rFonts w:ascii="Palatino Linotype" w:hAnsi="Palatino Linotype" w:cs="Times New Roman"/>
          <w:sz w:val="24"/>
          <w:szCs w:val="24"/>
        </w:rPr>
      </w:pPr>
      <w:r w:rsidRPr="002760A6">
        <w:rPr>
          <w:rFonts w:ascii="Palatino Linotype" w:hAnsi="Palatino Linotype" w:cs="Times New Roman"/>
          <w:sz w:val="24"/>
          <w:szCs w:val="24"/>
        </w:rPr>
        <w:t>Findings are consistent with Reed (2009), who determined that using literacy strategies to make class experiences more relevant to students’ interests, everyday life, or important current events motivates students because meaningful learning is taking place.</w:t>
      </w:r>
    </w:p>
    <w:p w14:paraId="264697D6" w14:textId="77777777" w:rsidR="0001091C" w:rsidRPr="002760A6" w:rsidRDefault="0001091C" w:rsidP="00674430">
      <w:pPr>
        <w:pStyle w:val="ListParagraph"/>
        <w:numPr>
          <w:ilvl w:val="0"/>
          <w:numId w:val="47"/>
        </w:numPr>
        <w:spacing w:line="240" w:lineRule="auto"/>
        <w:rPr>
          <w:rFonts w:ascii="Palatino Linotype" w:hAnsi="Palatino Linotype" w:cs="Times New Roman"/>
          <w:sz w:val="24"/>
          <w:szCs w:val="24"/>
        </w:rPr>
      </w:pPr>
      <w:r w:rsidRPr="002760A6">
        <w:rPr>
          <w:rFonts w:ascii="Palatino Linotype" w:hAnsi="Palatino Linotype" w:cs="Times New Roman"/>
          <w:sz w:val="24"/>
          <w:szCs w:val="24"/>
        </w:rPr>
        <w:t>Findings are consistent with Gross (2010), who concluded that using literacy strategies is a means for enhancing student engagement and is a viable way for helping students learn.</w:t>
      </w:r>
    </w:p>
    <w:p w14:paraId="6C4A6496" w14:textId="1E9F27B4" w:rsidR="0001091C" w:rsidRPr="002760A6" w:rsidRDefault="00BD2BE5" w:rsidP="00674430">
      <w:pPr>
        <w:spacing w:line="240" w:lineRule="auto"/>
        <w:rPr>
          <w:rStyle w:val="normaltextrun"/>
          <w:rFonts w:cs="Times New Roman"/>
          <w:sz w:val="24"/>
          <w:szCs w:val="24"/>
        </w:rPr>
      </w:pPr>
      <w:r w:rsidRPr="002760A6">
        <w:rPr>
          <w:rStyle w:val="normaltextrun"/>
          <w:rFonts w:cs="Times New Roman"/>
          <w:sz w:val="24"/>
          <w:szCs w:val="24"/>
        </w:rPr>
        <w:t xml:space="preserve">According to Educating for American Democracy, </w:t>
      </w:r>
      <w:r w:rsidR="000E724A" w:rsidRPr="002760A6">
        <w:rPr>
          <w:rStyle w:val="normaltextrun"/>
          <w:rFonts w:cs="Times New Roman"/>
          <w:sz w:val="24"/>
          <w:szCs w:val="24"/>
        </w:rPr>
        <w:t xml:space="preserve">further studies </w:t>
      </w:r>
      <w:r w:rsidR="00D60CDC" w:rsidRPr="002760A6">
        <w:rPr>
          <w:rStyle w:val="normaltextrun"/>
          <w:rFonts w:cs="Times New Roman"/>
          <w:sz w:val="24"/>
          <w:szCs w:val="24"/>
        </w:rPr>
        <w:t xml:space="preserve">regarding the link between literacy and social studies </w:t>
      </w:r>
      <w:r w:rsidR="000E724A" w:rsidRPr="002760A6">
        <w:rPr>
          <w:rStyle w:val="normaltextrun"/>
          <w:rFonts w:cs="Times New Roman"/>
          <w:sz w:val="24"/>
          <w:szCs w:val="24"/>
        </w:rPr>
        <w:t xml:space="preserve">are currently taking place </w:t>
      </w:r>
      <w:r w:rsidR="000E724A" w:rsidRPr="002760A6">
        <w:rPr>
          <w:rFonts w:cs="Times New Roman"/>
          <w:sz w:val="24"/>
          <w:szCs w:val="24"/>
        </w:rPr>
        <w:t>by Joe Kahne and Erica Hodgins of the Civic Engagement Research Group and Jane Lo of Michigan State University</w:t>
      </w:r>
      <w:r w:rsidR="004B32DD" w:rsidRPr="002760A6">
        <w:rPr>
          <w:rFonts w:cs="Times New Roman"/>
          <w:sz w:val="24"/>
          <w:szCs w:val="24"/>
        </w:rPr>
        <w:t>;</w:t>
      </w:r>
      <w:r w:rsidR="000E724A" w:rsidRPr="002760A6">
        <w:rPr>
          <w:rFonts w:cs="Times New Roman"/>
          <w:sz w:val="24"/>
          <w:szCs w:val="24"/>
        </w:rPr>
        <w:t xml:space="preserve"> a brief </w:t>
      </w:r>
      <w:r w:rsidR="004B32DD" w:rsidRPr="002760A6">
        <w:rPr>
          <w:rFonts w:cs="Times New Roman"/>
          <w:sz w:val="24"/>
          <w:szCs w:val="24"/>
        </w:rPr>
        <w:t>will be published</w:t>
      </w:r>
      <w:r w:rsidR="000E724A" w:rsidRPr="002760A6">
        <w:rPr>
          <w:rFonts w:cs="Times New Roman"/>
          <w:sz w:val="24"/>
          <w:szCs w:val="24"/>
        </w:rPr>
        <w:t xml:space="preserve"> in the coming months.</w:t>
      </w:r>
    </w:p>
    <w:p w14:paraId="5C3E37D5" w14:textId="77777777" w:rsidR="00311597" w:rsidRPr="00A156BC" w:rsidRDefault="00311597" w:rsidP="00311597">
      <w:pPr>
        <w:spacing w:before="0" w:after="0" w:line="240" w:lineRule="auto"/>
        <w:rPr>
          <w:sz w:val="24"/>
          <w:szCs w:val="24"/>
        </w:rPr>
      </w:pPr>
      <w:r w:rsidRPr="00A156BC">
        <w:rPr>
          <w:sz w:val="24"/>
          <w:szCs w:val="24"/>
        </w:rPr>
        <w:t>On January 29, 2019, H.R.849 was introduced into the House of Representatives with the aim of amending a 1965 education act by increasing civic education in public schools. Congress enumerated the following as support for this bill:</w:t>
      </w:r>
    </w:p>
    <w:p w14:paraId="59F0D473" w14:textId="77777777" w:rsidR="00311597" w:rsidRDefault="00311597" w:rsidP="00311597">
      <w:pPr>
        <w:spacing w:before="0" w:after="0" w:line="240" w:lineRule="auto"/>
        <w:jc w:val="both"/>
        <w:rPr>
          <w:rFonts w:cs="Times New Roman"/>
          <w:color w:val="333333"/>
          <w:sz w:val="24"/>
          <w:szCs w:val="24"/>
        </w:rPr>
      </w:pPr>
    </w:p>
    <w:p w14:paraId="0713131A" w14:textId="77777777" w:rsidR="00311597" w:rsidRPr="00A156BC" w:rsidRDefault="00311597" w:rsidP="00311597">
      <w:pPr>
        <w:spacing w:before="0" w:after="0" w:line="240" w:lineRule="auto"/>
        <w:jc w:val="both"/>
        <w:rPr>
          <w:rFonts w:cs="Times New Roman"/>
          <w:color w:val="333333"/>
          <w:sz w:val="24"/>
          <w:szCs w:val="24"/>
        </w:rPr>
      </w:pPr>
      <w:r w:rsidRPr="00A156BC">
        <w:rPr>
          <w:rFonts w:cs="Times New Roman"/>
          <w:color w:val="333333"/>
          <w:sz w:val="24"/>
          <w:szCs w:val="24"/>
        </w:rPr>
        <w:t>Congress finds the following:</w:t>
      </w:r>
    </w:p>
    <w:p w14:paraId="01D07F53" w14:textId="77777777" w:rsidR="00311597" w:rsidRPr="00A156BC" w:rsidRDefault="00311597" w:rsidP="00311597">
      <w:pPr>
        <w:shd w:val="clear" w:color="auto" w:fill="FFFFFF"/>
        <w:spacing w:before="100" w:beforeAutospacing="1" w:after="100" w:afterAutospacing="1" w:line="240" w:lineRule="auto"/>
        <w:ind w:left="720"/>
        <w:rPr>
          <w:rFonts w:cs="Times New Roman"/>
          <w:color w:val="333333"/>
          <w:sz w:val="24"/>
          <w:szCs w:val="24"/>
        </w:rPr>
      </w:pPr>
      <w:r>
        <w:rPr>
          <w:rFonts w:cs="Times New Roman"/>
          <w:color w:val="333333"/>
          <w:sz w:val="24"/>
          <w:szCs w:val="24"/>
        </w:rPr>
        <w:t xml:space="preserve">(1) </w:t>
      </w:r>
      <w:r w:rsidRPr="00A156BC">
        <w:rPr>
          <w:rFonts w:cs="Times New Roman"/>
          <w:color w:val="333333"/>
          <w:sz w:val="24"/>
          <w:szCs w:val="24"/>
        </w:rPr>
        <w:t>The dearth of civics lessons available to students across the United States has helped to foster a political climate that is deeply partisan and divided.</w:t>
      </w:r>
    </w:p>
    <w:p w14:paraId="36B15371" w14:textId="77777777" w:rsidR="00311597" w:rsidRPr="00A156BC" w:rsidRDefault="00311597" w:rsidP="00311597">
      <w:pPr>
        <w:shd w:val="clear" w:color="auto" w:fill="FFFFFF"/>
        <w:spacing w:before="100" w:beforeAutospacing="1" w:after="100" w:afterAutospacing="1" w:line="240" w:lineRule="auto"/>
        <w:ind w:left="720"/>
        <w:rPr>
          <w:rFonts w:cs="Times New Roman"/>
          <w:color w:val="333333"/>
          <w:sz w:val="24"/>
          <w:szCs w:val="24"/>
        </w:rPr>
      </w:pPr>
      <w:r w:rsidRPr="00A156BC">
        <w:rPr>
          <w:rFonts w:cs="Times New Roman"/>
          <w:color w:val="333333"/>
          <w:sz w:val="24"/>
          <w:szCs w:val="24"/>
        </w:rPr>
        <w:t>(2) Polarized party politics in the United States has fractured public morale in our institutions and has created an environment in which people are less likely to be well-informed on the current state of affairs and to participate in the political process.</w:t>
      </w:r>
    </w:p>
    <w:p w14:paraId="4BDAEA0C" w14:textId="77777777" w:rsidR="00311597" w:rsidRPr="00A156BC" w:rsidRDefault="00311597" w:rsidP="00311597">
      <w:pPr>
        <w:shd w:val="clear" w:color="auto" w:fill="FFFFFF"/>
        <w:spacing w:before="100" w:beforeAutospacing="1" w:after="100" w:afterAutospacing="1" w:line="240" w:lineRule="auto"/>
        <w:ind w:left="720"/>
        <w:rPr>
          <w:rFonts w:cs="Times New Roman"/>
          <w:color w:val="333333"/>
          <w:sz w:val="24"/>
          <w:szCs w:val="24"/>
        </w:rPr>
      </w:pPr>
      <w:r w:rsidRPr="00A156BC">
        <w:rPr>
          <w:rFonts w:cs="Times New Roman"/>
          <w:color w:val="333333"/>
          <w:sz w:val="24"/>
          <w:szCs w:val="24"/>
        </w:rPr>
        <w:t>(3) According to the Annenberg Constitution Day Civics Survey conducted by the Annenberg Public Policy Center of the University of Pennsylvania—</w:t>
      </w:r>
    </w:p>
    <w:p w14:paraId="2851B098" w14:textId="77777777" w:rsidR="00311597" w:rsidRPr="00A156BC" w:rsidRDefault="00311597" w:rsidP="00311597">
      <w:pPr>
        <w:spacing w:before="0" w:after="200" w:line="240" w:lineRule="auto"/>
        <w:ind w:left="1440"/>
        <w:contextualSpacing/>
        <w:rPr>
          <w:rFonts w:eastAsiaTheme="minorEastAsia" w:cstheme="minorHAnsi"/>
          <w:bCs w:val="0"/>
          <w:sz w:val="24"/>
          <w:szCs w:val="24"/>
        </w:rPr>
      </w:pPr>
      <w:r w:rsidRPr="00A156BC">
        <w:rPr>
          <w:rFonts w:cs="Times New Roman"/>
          <w:color w:val="333333"/>
          <w:sz w:val="24"/>
          <w:szCs w:val="24"/>
        </w:rPr>
        <w:t>(A) in 2018, only 32 percent of people in the United States surveyed were capable of naming all 3 branches of Government, while 33 percent of Americans were not able to name any of the branches of government;</w:t>
      </w:r>
    </w:p>
    <w:p w14:paraId="02FA97AD" w14:textId="77777777" w:rsidR="00311597" w:rsidRPr="00A156BC" w:rsidRDefault="00311597" w:rsidP="00311597">
      <w:pPr>
        <w:spacing w:line="240" w:lineRule="auto"/>
        <w:ind w:left="1440"/>
      </w:pPr>
      <w:r w:rsidRPr="00A156BC">
        <w:rPr>
          <w:rFonts w:cs="Times New Roman"/>
          <w:color w:val="333333"/>
          <w:sz w:val="24"/>
          <w:szCs w:val="24"/>
        </w:rPr>
        <w:t>(B) in 2018, 30 percent of people in the United States surveyed knew that the Senate is in charge of Supreme Court nominee confirmations; and</w:t>
      </w:r>
    </w:p>
    <w:p w14:paraId="6299734E" w14:textId="77777777" w:rsidR="00311597" w:rsidRPr="00A156BC" w:rsidRDefault="00311597" w:rsidP="00311597">
      <w:pPr>
        <w:shd w:val="clear" w:color="auto" w:fill="FFFFFF"/>
        <w:spacing w:before="100" w:beforeAutospacing="1" w:after="100" w:afterAutospacing="1" w:line="240" w:lineRule="auto"/>
        <w:ind w:left="1440"/>
        <w:rPr>
          <w:rFonts w:cs="Times New Roman"/>
          <w:color w:val="333333"/>
          <w:sz w:val="24"/>
          <w:szCs w:val="24"/>
        </w:rPr>
      </w:pPr>
      <w:r w:rsidRPr="00A156BC">
        <w:rPr>
          <w:rFonts w:cs="Times New Roman"/>
          <w:color w:val="333333"/>
          <w:sz w:val="24"/>
          <w:szCs w:val="24"/>
        </w:rPr>
        <w:t>(C) in 2017, 37 percent could not name any of the rights guaranteed under the First Amendment.</w:t>
      </w:r>
    </w:p>
    <w:p w14:paraId="33E95EAA" w14:textId="77777777" w:rsidR="00311597" w:rsidRPr="00F6416F" w:rsidRDefault="00311597" w:rsidP="00311597">
      <w:pPr>
        <w:shd w:val="clear" w:color="auto" w:fill="FFFFFF"/>
        <w:spacing w:before="100" w:beforeAutospacing="1" w:after="100" w:afterAutospacing="1" w:line="240" w:lineRule="auto"/>
        <w:ind w:left="720"/>
        <w:rPr>
          <w:rFonts w:cs="Times New Roman"/>
          <w:color w:val="333333"/>
          <w:sz w:val="24"/>
          <w:szCs w:val="24"/>
        </w:rPr>
      </w:pPr>
      <w:r w:rsidRPr="00F6416F">
        <w:rPr>
          <w:rFonts w:cs="Times New Roman"/>
          <w:color w:val="333333"/>
          <w:sz w:val="24"/>
          <w:szCs w:val="24"/>
        </w:rPr>
        <w:t>(4) In 2014, only 23 percent of eighth graders were found to have performed at or above the proficient level on the National Assessment of Educational Progress civics exam conducted by the National Center of Education Studies.</w:t>
      </w:r>
    </w:p>
    <w:p w14:paraId="343FDC81" w14:textId="6957E588" w:rsidR="108BF895" w:rsidRDefault="00311597" w:rsidP="003F01A2">
      <w:pPr>
        <w:shd w:val="clear" w:color="auto" w:fill="FFFFFF" w:themeFill="background1"/>
        <w:spacing w:before="100" w:beforeAutospacing="1" w:after="100" w:afterAutospacing="1" w:line="240" w:lineRule="auto"/>
        <w:ind w:left="720"/>
        <w:rPr>
          <w:color w:val="333333"/>
          <w:sz w:val="24"/>
          <w:szCs w:val="24"/>
        </w:rPr>
      </w:pPr>
      <w:r w:rsidRPr="00F6416F">
        <w:rPr>
          <w:rFonts w:cs="Times New Roman"/>
          <w:color w:val="333333"/>
          <w:sz w:val="24"/>
          <w:szCs w:val="24"/>
        </w:rPr>
        <w:t xml:space="preserve">(5) A lack of knowledge on the basics of the structure of our democratic republic creates an increasingly ill-prepared electorate which </w:t>
      </w:r>
      <w:r w:rsidR="00022788" w:rsidRPr="00F6416F">
        <w:rPr>
          <w:rFonts w:cs="Times New Roman"/>
          <w:color w:val="333333"/>
          <w:sz w:val="24"/>
          <w:szCs w:val="24"/>
        </w:rPr>
        <w:t>over time</w:t>
      </w:r>
      <w:r w:rsidRPr="00F6416F">
        <w:rPr>
          <w:rFonts w:cs="Times New Roman"/>
          <w:color w:val="333333"/>
          <w:sz w:val="24"/>
          <w:szCs w:val="24"/>
        </w:rPr>
        <w:t xml:space="preserve"> has, and will continue to, contribute to a weakened democracy.</w:t>
      </w:r>
    </w:p>
    <w:p w14:paraId="577B6ED2" w14:textId="497125E3" w:rsidR="00311597" w:rsidRDefault="00311597" w:rsidP="7B17F58B">
      <w:pPr>
        <w:shd w:val="clear" w:color="auto" w:fill="FFFFFF" w:themeFill="background1"/>
        <w:spacing w:before="0" w:after="0" w:line="240" w:lineRule="auto"/>
        <w:rPr>
          <w:rFonts w:cs="Times New Roman"/>
          <w:color w:val="222222"/>
          <w:sz w:val="24"/>
          <w:szCs w:val="24"/>
          <w:shd w:val="clear" w:color="auto" w:fill="FFFFFF"/>
        </w:rPr>
      </w:pPr>
      <w:r w:rsidRPr="00F6416F">
        <w:rPr>
          <w:rFonts w:cs="Times New Roman"/>
          <w:sz w:val="24"/>
          <w:szCs w:val="24"/>
        </w:rPr>
        <w:t xml:space="preserve">Vermont’s </w:t>
      </w:r>
      <w:r w:rsidR="00E570DE">
        <w:rPr>
          <w:rFonts w:cs="Times New Roman"/>
          <w:sz w:val="24"/>
          <w:szCs w:val="24"/>
        </w:rPr>
        <w:t>student-centered learning framework</w:t>
      </w:r>
      <w:r w:rsidR="00CA365F">
        <w:rPr>
          <w:rFonts w:cs="Times New Roman"/>
          <w:sz w:val="24"/>
          <w:szCs w:val="24"/>
        </w:rPr>
        <w:t xml:space="preserve"> (i.e., </w:t>
      </w:r>
      <w:r w:rsidRPr="00F6416F">
        <w:rPr>
          <w:rFonts w:cs="Times New Roman"/>
          <w:sz w:val="24"/>
          <w:szCs w:val="24"/>
        </w:rPr>
        <w:t>proficiency-based</w:t>
      </w:r>
      <w:r w:rsidR="498E6083" w:rsidRPr="00F6416F">
        <w:rPr>
          <w:rFonts w:cs="Times New Roman"/>
          <w:sz w:val="24"/>
          <w:szCs w:val="24"/>
        </w:rPr>
        <w:t>, personal</w:t>
      </w:r>
      <w:r w:rsidR="2F01C952">
        <w:rPr>
          <w:rFonts w:cs="Times New Roman"/>
          <w:sz w:val="24"/>
          <w:szCs w:val="24"/>
        </w:rPr>
        <w:t>ized</w:t>
      </w:r>
      <w:r w:rsidRPr="00F6416F">
        <w:rPr>
          <w:rFonts w:cs="Times New Roman"/>
          <w:sz w:val="24"/>
          <w:szCs w:val="24"/>
        </w:rPr>
        <w:t xml:space="preserve"> and</w:t>
      </w:r>
      <w:r w:rsidR="00CA365F">
        <w:rPr>
          <w:rFonts w:cs="Times New Roman"/>
          <w:sz w:val="24"/>
          <w:szCs w:val="24"/>
        </w:rPr>
        <w:t xml:space="preserve"> focused on</w:t>
      </w:r>
      <w:r w:rsidRPr="00F6416F">
        <w:rPr>
          <w:rFonts w:cs="Times New Roman"/>
          <w:sz w:val="24"/>
          <w:szCs w:val="24"/>
        </w:rPr>
        <w:t xml:space="preserve"> student agency</w:t>
      </w:r>
      <w:r w:rsidR="00CA365F">
        <w:rPr>
          <w:rFonts w:cs="Times New Roman"/>
          <w:sz w:val="24"/>
          <w:szCs w:val="24"/>
        </w:rPr>
        <w:t>)</w:t>
      </w:r>
      <w:r w:rsidRPr="00F6416F">
        <w:rPr>
          <w:rFonts w:cs="Times New Roman"/>
          <w:sz w:val="24"/>
          <w:szCs w:val="24"/>
        </w:rPr>
        <w:t xml:space="preserve"> </w:t>
      </w:r>
      <w:r w:rsidR="2F01C952">
        <w:rPr>
          <w:rFonts w:cs="Times New Roman"/>
          <w:sz w:val="24"/>
          <w:szCs w:val="24"/>
        </w:rPr>
        <w:t>supports</w:t>
      </w:r>
      <w:r w:rsidR="00CA365F">
        <w:rPr>
          <w:rFonts w:cs="Times New Roman"/>
          <w:sz w:val="24"/>
          <w:szCs w:val="24"/>
        </w:rPr>
        <w:t xml:space="preserve"> diverse pathways to and assessments of</w:t>
      </w:r>
      <w:r w:rsidRPr="00F6416F">
        <w:rPr>
          <w:rFonts w:cs="Times New Roman"/>
          <w:sz w:val="24"/>
          <w:szCs w:val="24"/>
        </w:rPr>
        <w:t xml:space="preserve"> civic proficiency </w:t>
      </w:r>
      <w:r>
        <w:rPr>
          <w:rFonts w:cs="Times New Roman"/>
          <w:sz w:val="24"/>
          <w:szCs w:val="24"/>
        </w:rPr>
        <w:t>and content literacy</w:t>
      </w:r>
      <w:r w:rsidR="498E6083" w:rsidRPr="00F6416F">
        <w:rPr>
          <w:rFonts w:cs="Times New Roman"/>
          <w:sz w:val="24"/>
          <w:szCs w:val="24"/>
        </w:rPr>
        <w:t>.</w:t>
      </w:r>
      <w:r w:rsidRPr="00F6416F">
        <w:rPr>
          <w:rFonts w:cs="Times New Roman"/>
          <w:sz w:val="24"/>
          <w:szCs w:val="24"/>
        </w:rPr>
        <w:t xml:space="preserve"> The College, Career and Civic Life C3 State Standards for Social Studies (C3) focuses on three Dimensions -- inquiry, evidence</w:t>
      </w:r>
      <w:r w:rsidR="00CA365F">
        <w:rPr>
          <w:rFonts w:cs="Times New Roman"/>
          <w:sz w:val="24"/>
          <w:szCs w:val="24"/>
        </w:rPr>
        <w:t>,</w:t>
      </w:r>
      <w:r w:rsidRPr="00F6416F">
        <w:rPr>
          <w:rFonts w:cs="Times New Roman"/>
          <w:sz w:val="24"/>
          <w:szCs w:val="24"/>
        </w:rPr>
        <w:t xml:space="preserve"> and taking action</w:t>
      </w:r>
      <w:r w:rsidR="00CA365F">
        <w:rPr>
          <w:rFonts w:cs="Times New Roman"/>
          <w:sz w:val="24"/>
          <w:szCs w:val="24"/>
        </w:rPr>
        <w:t xml:space="preserve"> </w:t>
      </w:r>
      <w:r w:rsidR="2F01C952">
        <w:rPr>
          <w:rFonts w:cs="Times New Roman"/>
          <w:sz w:val="24"/>
          <w:szCs w:val="24"/>
        </w:rPr>
        <w:t>--</w:t>
      </w:r>
      <w:r w:rsidRPr="00F6416F">
        <w:rPr>
          <w:rFonts w:cs="Times New Roman"/>
          <w:sz w:val="24"/>
          <w:szCs w:val="24"/>
        </w:rPr>
        <w:t xml:space="preserve"> in addition to the dimension of testable content knowledge. These three areas allow for the development of transferable skills and make learning engaging, as students</w:t>
      </w:r>
      <w:r w:rsidRPr="00F6416F">
        <w:rPr>
          <w:rFonts w:cs="Arial"/>
          <w:color w:val="222222"/>
          <w:sz w:val="24"/>
          <w:szCs w:val="24"/>
          <w:shd w:val="clear" w:color="auto" w:fill="FFFFFF"/>
        </w:rPr>
        <w:t xml:space="preserve"> “</w:t>
      </w:r>
      <w:r w:rsidRPr="00F6416F">
        <w:rPr>
          <w:rFonts w:cs="Times New Roman"/>
          <w:color w:val="222222"/>
          <w:sz w:val="24"/>
          <w:szCs w:val="24"/>
          <w:shd w:val="clear" w:color="auto" w:fill="FFFFFF"/>
        </w:rPr>
        <w:t>make informed and reasoned decisions for the public good as citizens of a culturally diverse, democratic society in an interdependent world” (C3).</w:t>
      </w:r>
    </w:p>
    <w:p w14:paraId="568B310D" w14:textId="77777777" w:rsidR="0004000E" w:rsidRPr="00F6416F" w:rsidRDefault="0004000E" w:rsidP="00311597">
      <w:pPr>
        <w:shd w:val="clear" w:color="auto" w:fill="FFFFFF"/>
        <w:spacing w:before="0" w:after="0" w:line="240" w:lineRule="auto"/>
        <w:rPr>
          <w:rFonts w:cs="Times New Roman"/>
          <w:sz w:val="24"/>
          <w:szCs w:val="24"/>
          <w:shd w:val="clear" w:color="auto" w:fill="FFFFFF"/>
        </w:rPr>
      </w:pPr>
    </w:p>
    <w:p w14:paraId="2E664C36" w14:textId="77777777" w:rsidR="00311597" w:rsidRPr="0063171E" w:rsidRDefault="00311597" w:rsidP="003F01A2">
      <w:pPr>
        <w:spacing w:before="0" w:after="0" w:line="240" w:lineRule="auto"/>
        <w:rPr>
          <w:rFonts w:cs="Times New Roman"/>
          <w:sz w:val="12"/>
          <w:szCs w:val="12"/>
        </w:rPr>
      </w:pPr>
    </w:p>
    <w:p w14:paraId="52F3E888" w14:textId="2E65795F" w:rsidR="005D18A7" w:rsidRPr="00803B32" w:rsidRDefault="00274923" w:rsidP="006651F8">
      <w:pPr>
        <w:pStyle w:val="Heading2"/>
        <w:numPr>
          <w:ilvl w:val="0"/>
          <w:numId w:val="56"/>
        </w:numPr>
        <w:spacing w:before="0"/>
        <w:ind w:left="360" w:hanging="360"/>
        <w:rPr>
          <w:rFonts w:ascii="Franklin Gothic Demi Cond" w:hAnsi="Franklin Gothic Demi Cond"/>
          <w:sz w:val="28"/>
          <w:szCs w:val="28"/>
        </w:rPr>
      </w:pPr>
      <w:r w:rsidRPr="00803B32">
        <w:rPr>
          <w:rFonts w:ascii="Franklin Gothic Demi Cond" w:hAnsi="Franklin Gothic Demi Cond"/>
          <w:sz w:val="28"/>
          <w:szCs w:val="28"/>
        </w:rPr>
        <w:t>Grant Purpose and Details</w:t>
      </w:r>
    </w:p>
    <w:p w14:paraId="262AE07B" w14:textId="77777777" w:rsidR="00DD7304" w:rsidRPr="002760A6" w:rsidRDefault="00DD7304" w:rsidP="00DD7304">
      <w:pPr>
        <w:spacing w:before="0" w:after="0" w:line="240" w:lineRule="auto"/>
        <w:jc w:val="both"/>
        <w:rPr>
          <w:rFonts w:eastAsia="Palatino Linotype" w:cs="Times New Roman"/>
          <w:sz w:val="24"/>
          <w:szCs w:val="24"/>
        </w:rPr>
      </w:pPr>
      <w:r w:rsidRPr="002760A6">
        <w:rPr>
          <w:rFonts w:eastAsia="Palatino Linotype" w:cs="Times New Roman"/>
          <w:sz w:val="24"/>
          <w:szCs w:val="24"/>
        </w:rPr>
        <w:t xml:space="preserve">The intent of this grant is to </w:t>
      </w:r>
    </w:p>
    <w:p w14:paraId="5B34DC8F" w14:textId="72EAAC09" w:rsidR="00E5244C" w:rsidRPr="00C85932" w:rsidRDefault="00DD7304" w:rsidP="00DD7304">
      <w:pPr>
        <w:pStyle w:val="ListParagraph"/>
        <w:numPr>
          <w:ilvl w:val="0"/>
          <w:numId w:val="46"/>
        </w:numPr>
        <w:spacing w:before="0" w:after="0" w:line="240" w:lineRule="auto"/>
        <w:jc w:val="both"/>
        <w:rPr>
          <w:rFonts w:cstheme="minorBidi"/>
          <w:sz w:val="24"/>
          <w:szCs w:val="24"/>
        </w:rPr>
      </w:pPr>
      <w:r w:rsidRPr="002760A6">
        <w:rPr>
          <w:rFonts w:ascii="Palatino Linotype" w:eastAsia="Palatino Linotype" w:hAnsi="Palatino Linotype" w:cs="Times New Roman"/>
          <w:sz w:val="24"/>
          <w:szCs w:val="24"/>
        </w:rPr>
        <w:t xml:space="preserve">foster an engaging </w:t>
      </w:r>
      <w:r>
        <w:rPr>
          <w:rFonts w:ascii="Palatino Linotype" w:eastAsia="Palatino Linotype" w:hAnsi="Palatino Linotype" w:cs="Times New Roman"/>
          <w:sz w:val="24"/>
          <w:szCs w:val="24"/>
        </w:rPr>
        <w:t>C</w:t>
      </w:r>
      <w:r w:rsidRPr="002760A6">
        <w:rPr>
          <w:rFonts w:ascii="Palatino Linotype" w:eastAsia="Palatino Linotype" w:hAnsi="Palatino Linotype" w:cs="Times New Roman"/>
          <w:sz w:val="24"/>
          <w:szCs w:val="24"/>
        </w:rPr>
        <w:t xml:space="preserve">ivic </w:t>
      </w:r>
      <w:r>
        <w:rPr>
          <w:rFonts w:ascii="Palatino Linotype" w:eastAsia="Palatino Linotype" w:hAnsi="Palatino Linotype" w:cs="Times New Roman"/>
          <w:sz w:val="24"/>
          <w:szCs w:val="24"/>
        </w:rPr>
        <w:t xml:space="preserve">and U.S. History </w:t>
      </w:r>
      <w:r w:rsidRPr="002760A6">
        <w:rPr>
          <w:rFonts w:ascii="Palatino Linotype" w:eastAsia="Palatino Linotype" w:hAnsi="Palatino Linotype" w:cs="Times New Roman"/>
          <w:sz w:val="24"/>
          <w:szCs w:val="24"/>
        </w:rPr>
        <w:t>education opportunity which highlights the importance of literacy within the social studies;</w:t>
      </w:r>
    </w:p>
    <w:p w14:paraId="016B8E81" w14:textId="3EF4CB44" w:rsidR="009B2957" w:rsidRPr="00234E8D" w:rsidRDefault="00C85932" w:rsidP="00234E8D">
      <w:pPr>
        <w:pStyle w:val="ListParagraph"/>
        <w:numPr>
          <w:ilvl w:val="0"/>
          <w:numId w:val="46"/>
        </w:numPr>
        <w:spacing w:before="0" w:after="0" w:line="240" w:lineRule="auto"/>
        <w:rPr>
          <w:rFonts w:ascii="Palatino Linotype" w:hAnsi="Palatino Linotype" w:cstheme="minorBidi"/>
          <w:sz w:val="24"/>
          <w:szCs w:val="24"/>
        </w:rPr>
      </w:pPr>
      <w:r w:rsidRPr="00234E8D">
        <w:rPr>
          <w:rFonts w:ascii="Palatino Linotype" w:eastAsia="Palatino Linotype" w:hAnsi="Palatino Linotype" w:cs="Times New Roman"/>
          <w:sz w:val="24"/>
          <w:szCs w:val="24"/>
        </w:rPr>
        <w:t>engage students in contemporary texts to build contextual knowledge for succes</w:t>
      </w:r>
      <w:r w:rsidR="009B2957" w:rsidRPr="00234E8D">
        <w:rPr>
          <w:rFonts w:ascii="Palatino Linotype" w:eastAsia="Palatino Linotype" w:hAnsi="Palatino Linotype" w:cs="Times New Roman"/>
          <w:sz w:val="24"/>
          <w:szCs w:val="24"/>
        </w:rPr>
        <w:t>s</w:t>
      </w:r>
      <w:r w:rsidR="009B2957" w:rsidRPr="00234E8D">
        <w:rPr>
          <w:rFonts w:ascii="Palatino Linotype" w:hAnsi="Palatino Linotype" w:cstheme="minorBidi"/>
          <w:sz w:val="24"/>
          <w:szCs w:val="24"/>
        </w:rPr>
        <w:t>ful parti</w:t>
      </w:r>
      <w:r w:rsidR="00C16D5B" w:rsidRPr="00234E8D">
        <w:rPr>
          <w:rFonts w:ascii="Palatino Linotype" w:hAnsi="Palatino Linotype" w:cstheme="minorBidi"/>
          <w:sz w:val="24"/>
          <w:szCs w:val="24"/>
        </w:rPr>
        <w:t>cipation in an author Q &amp; A process, as well as completion of supplemental learning resources</w:t>
      </w:r>
      <w:r w:rsidR="00234E8D">
        <w:rPr>
          <w:rFonts w:ascii="Palatino Linotype" w:hAnsi="Palatino Linotype" w:cstheme="minorBidi"/>
          <w:sz w:val="24"/>
          <w:szCs w:val="24"/>
        </w:rPr>
        <w:t>;</w:t>
      </w:r>
    </w:p>
    <w:p w14:paraId="5DF361A0" w14:textId="77777777" w:rsidR="00DD7304" w:rsidRPr="002760A6" w:rsidRDefault="00DD7304" w:rsidP="00D229D5">
      <w:pPr>
        <w:pStyle w:val="ListParagraph"/>
        <w:numPr>
          <w:ilvl w:val="0"/>
          <w:numId w:val="46"/>
        </w:numPr>
        <w:spacing w:before="0" w:after="0" w:line="240" w:lineRule="auto"/>
        <w:rPr>
          <w:rFonts w:ascii="Palatino Linotype" w:eastAsia="Palatino Linotype" w:hAnsi="Palatino Linotype" w:cs="Times New Roman"/>
          <w:sz w:val="24"/>
          <w:szCs w:val="24"/>
        </w:rPr>
      </w:pPr>
      <w:r w:rsidRPr="002760A6">
        <w:rPr>
          <w:rFonts w:ascii="Palatino Linotype" w:eastAsia="Palatino Linotype" w:hAnsi="Palatino Linotype" w:cs="Times New Roman"/>
          <w:sz w:val="24"/>
          <w:szCs w:val="24"/>
        </w:rPr>
        <w:t>share with the community a Vermont focus on civic education; and</w:t>
      </w:r>
    </w:p>
    <w:p w14:paraId="5CF51469" w14:textId="271585C4" w:rsidR="00DD7304" w:rsidRPr="002760A6" w:rsidRDefault="00DD7304" w:rsidP="003F01A2">
      <w:pPr>
        <w:pStyle w:val="ListParagraph"/>
        <w:numPr>
          <w:ilvl w:val="0"/>
          <w:numId w:val="46"/>
        </w:numPr>
        <w:spacing w:before="0" w:after="0" w:line="240" w:lineRule="auto"/>
        <w:rPr>
          <w:rFonts w:ascii="Palatino Linotype" w:eastAsia="Palatino Linotype" w:hAnsi="Palatino Linotype" w:cs="Times New Roman"/>
          <w:sz w:val="24"/>
          <w:szCs w:val="24"/>
        </w:rPr>
      </w:pPr>
      <w:r w:rsidRPr="002760A6">
        <w:rPr>
          <w:rFonts w:ascii="Palatino Linotype" w:eastAsia="Palatino Linotype" w:hAnsi="Palatino Linotype" w:cs="Times New Roman"/>
          <w:sz w:val="24"/>
          <w:szCs w:val="24"/>
        </w:rPr>
        <w:t>engender civic literacy and</w:t>
      </w:r>
      <w:r w:rsidR="00E5244C">
        <w:rPr>
          <w:rFonts w:ascii="Palatino Linotype" w:eastAsia="Palatino Linotype" w:hAnsi="Palatino Linotype" w:cs="Times New Roman"/>
          <w:sz w:val="24"/>
          <w:szCs w:val="24"/>
        </w:rPr>
        <w:t xml:space="preserve"> </w:t>
      </w:r>
      <w:r w:rsidRPr="002760A6">
        <w:rPr>
          <w:rFonts w:ascii="Palatino Linotype" w:eastAsia="Palatino Linotype" w:hAnsi="Palatino Linotype" w:cs="Times New Roman"/>
          <w:sz w:val="24"/>
          <w:szCs w:val="24"/>
        </w:rPr>
        <w:t>cultivate a commitment to civic engagement in Vermont students.</w:t>
      </w:r>
    </w:p>
    <w:p w14:paraId="411CDF74" w14:textId="77777777" w:rsidR="00DD7304" w:rsidRPr="002760A6" w:rsidRDefault="00DD7304" w:rsidP="00DD7304">
      <w:pPr>
        <w:spacing w:before="0" w:after="0" w:line="240" w:lineRule="auto"/>
        <w:rPr>
          <w:rFonts w:cs="Times New Roman"/>
          <w:sz w:val="24"/>
          <w:szCs w:val="24"/>
        </w:rPr>
      </w:pPr>
    </w:p>
    <w:p w14:paraId="0BB540C8" w14:textId="78F1446B" w:rsidR="00DD7304" w:rsidRPr="002760A6" w:rsidRDefault="00DD7304" w:rsidP="00DD7304">
      <w:pPr>
        <w:spacing w:before="0" w:after="0" w:line="240" w:lineRule="auto"/>
        <w:jc w:val="both"/>
        <w:rPr>
          <w:rFonts w:cs="Times New Roman"/>
          <w:sz w:val="24"/>
          <w:szCs w:val="24"/>
        </w:rPr>
      </w:pPr>
      <w:r w:rsidRPr="002760A6">
        <w:rPr>
          <w:rFonts w:cs="Times New Roman"/>
          <w:sz w:val="24"/>
          <w:szCs w:val="24"/>
        </w:rPr>
        <w:t>Th</w:t>
      </w:r>
      <w:r w:rsidR="00E5244C">
        <w:rPr>
          <w:rFonts w:cs="Times New Roman"/>
          <w:sz w:val="24"/>
          <w:szCs w:val="24"/>
        </w:rPr>
        <w:t xml:space="preserve">ese grant funds can be used to cover the cost </w:t>
      </w:r>
      <w:r w:rsidR="21B2C13C" w:rsidRPr="7B17F58B">
        <w:rPr>
          <w:rFonts w:cs="Times New Roman"/>
          <w:sz w:val="24"/>
          <w:szCs w:val="24"/>
        </w:rPr>
        <w:t>of</w:t>
      </w:r>
      <w:r w:rsidRPr="002760A6">
        <w:rPr>
          <w:rFonts w:cs="Times New Roman"/>
          <w:sz w:val="24"/>
          <w:szCs w:val="24"/>
        </w:rPr>
        <w:t>:</w:t>
      </w:r>
    </w:p>
    <w:p w14:paraId="4382F1C0" w14:textId="77777777" w:rsidR="00DD7304" w:rsidRPr="002760A6" w:rsidRDefault="00DD7304" w:rsidP="00DD7304">
      <w:pPr>
        <w:spacing w:before="0" w:after="0" w:line="240" w:lineRule="auto"/>
        <w:jc w:val="both"/>
        <w:rPr>
          <w:rFonts w:cs="Times New Roman"/>
          <w:sz w:val="24"/>
          <w:szCs w:val="24"/>
        </w:rPr>
      </w:pPr>
    </w:p>
    <w:p w14:paraId="11813C54" w14:textId="1988942E" w:rsidR="00DD7304" w:rsidRPr="002760A6" w:rsidRDefault="21B2C13C" w:rsidP="00DD7304">
      <w:pPr>
        <w:numPr>
          <w:ilvl w:val="1"/>
          <w:numId w:val="33"/>
        </w:numPr>
        <w:spacing w:before="0" w:after="200" w:line="240" w:lineRule="auto"/>
        <w:ind w:left="720"/>
        <w:contextualSpacing/>
        <w:rPr>
          <w:rFonts w:eastAsiaTheme="minorEastAsia" w:cs="Times New Roman"/>
          <w:bCs w:val="0"/>
          <w:sz w:val="24"/>
          <w:szCs w:val="24"/>
        </w:rPr>
      </w:pPr>
      <w:r w:rsidRPr="7B17F58B">
        <w:rPr>
          <w:rFonts w:eastAsiaTheme="minorEastAsia" w:cs="Times New Roman"/>
          <w:sz w:val="24"/>
          <w:szCs w:val="24"/>
        </w:rPr>
        <w:t>C</w:t>
      </w:r>
      <w:r w:rsidR="289AC895" w:rsidRPr="7B17F58B">
        <w:rPr>
          <w:rFonts w:eastAsiaTheme="minorEastAsia" w:cs="Times New Roman"/>
          <w:sz w:val="24"/>
          <w:szCs w:val="24"/>
        </w:rPr>
        <w:t>opies</w:t>
      </w:r>
      <w:r w:rsidR="00DD7304" w:rsidRPr="002760A6">
        <w:rPr>
          <w:rFonts w:eastAsiaTheme="minorEastAsia" w:cs="Times New Roman"/>
          <w:sz w:val="24"/>
          <w:szCs w:val="24"/>
        </w:rPr>
        <w:t xml:space="preserve"> of </w:t>
      </w:r>
      <w:r w:rsidR="00DD7304" w:rsidRPr="003F01A2">
        <w:rPr>
          <w:rFonts w:eastAsiaTheme="minorEastAsia" w:cs="Times New Roman"/>
          <w:i/>
          <w:iCs/>
          <w:sz w:val="24"/>
          <w:szCs w:val="24"/>
        </w:rPr>
        <w:t>Our Unfinished March</w:t>
      </w:r>
      <w:r w:rsidR="00DD7304" w:rsidRPr="002760A6">
        <w:rPr>
          <w:rFonts w:eastAsiaTheme="minorEastAsia" w:cs="Times New Roman"/>
          <w:sz w:val="24"/>
          <w:szCs w:val="24"/>
        </w:rPr>
        <w:t xml:space="preserve"> for</w:t>
      </w:r>
      <w:r w:rsidR="00DD7304" w:rsidRPr="002760A6" w:rsidDel="00E5244C">
        <w:rPr>
          <w:rFonts w:eastAsiaTheme="minorEastAsia" w:cs="Times New Roman"/>
          <w:sz w:val="24"/>
          <w:szCs w:val="24"/>
        </w:rPr>
        <w:t xml:space="preserve"> </w:t>
      </w:r>
      <w:r w:rsidR="00E5244C">
        <w:rPr>
          <w:rFonts w:eastAsiaTheme="minorEastAsia" w:cs="Times New Roman"/>
          <w:sz w:val="24"/>
          <w:szCs w:val="24"/>
        </w:rPr>
        <w:t xml:space="preserve">participating </w:t>
      </w:r>
      <w:r w:rsidR="00DD7304" w:rsidRPr="002760A6">
        <w:rPr>
          <w:rFonts w:eastAsiaTheme="minorEastAsia" w:cs="Times New Roman"/>
          <w:sz w:val="24"/>
          <w:szCs w:val="24"/>
        </w:rPr>
        <w:t>students</w:t>
      </w:r>
      <w:r w:rsidR="00E5244C">
        <w:rPr>
          <w:rFonts w:eastAsiaTheme="minorEastAsia" w:cs="Times New Roman"/>
          <w:sz w:val="24"/>
          <w:szCs w:val="24"/>
        </w:rPr>
        <w:t xml:space="preserve"> and educators</w:t>
      </w:r>
      <w:r w:rsidR="00DD7304" w:rsidRPr="002760A6">
        <w:rPr>
          <w:rFonts w:eastAsiaTheme="minorEastAsia" w:cs="Times New Roman"/>
          <w:sz w:val="24"/>
          <w:szCs w:val="24"/>
        </w:rPr>
        <w:t xml:space="preserve">; </w:t>
      </w:r>
    </w:p>
    <w:p w14:paraId="1F97E779" w14:textId="510CD75B" w:rsidR="00DD7304" w:rsidRPr="003F01A2" w:rsidRDefault="21B2C13C" w:rsidP="7B17F58B">
      <w:pPr>
        <w:numPr>
          <w:ilvl w:val="1"/>
          <w:numId w:val="33"/>
        </w:numPr>
        <w:spacing w:before="0" w:after="0" w:line="240" w:lineRule="auto"/>
        <w:ind w:left="720"/>
        <w:contextualSpacing/>
        <w:rPr>
          <w:rFonts w:cs="Times New Roman"/>
          <w:sz w:val="24"/>
          <w:szCs w:val="24"/>
        </w:rPr>
      </w:pPr>
      <w:r w:rsidRPr="7B17F58B">
        <w:rPr>
          <w:rFonts w:eastAsiaTheme="minorEastAsia" w:cs="Times New Roman"/>
          <w:sz w:val="24"/>
          <w:szCs w:val="24"/>
        </w:rPr>
        <w:t>T</w:t>
      </w:r>
      <w:r w:rsidR="289AC895" w:rsidRPr="7B17F58B">
        <w:rPr>
          <w:rFonts w:eastAsiaTheme="minorEastAsia" w:cs="Times New Roman"/>
          <w:sz w:val="24"/>
          <w:szCs w:val="24"/>
        </w:rPr>
        <w:t>ransportation</w:t>
      </w:r>
      <w:r w:rsidR="00DD7304" w:rsidRPr="005D5F11" w:rsidDel="005D5F11">
        <w:rPr>
          <w:rFonts w:eastAsiaTheme="minorEastAsia" w:cs="Times New Roman"/>
          <w:sz w:val="24"/>
          <w:szCs w:val="24"/>
        </w:rPr>
        <w:t xml:space="preserve"> </w:t>
      </w:r>
      <w:r w:rsidR="00DD7304" w:rsidRPr="005D5F11">
        <w:rPr>
          <w:rFonts w:eastAsiaTheme="minorEastAsia" w:cs="Times New Roman"/>
          <w:sz w:val="24"/>
          <w:szCs w:val="24"/>
        </w:rPr>
        <w:t xml:space="preserve">and </w:t>
      </w:r>
      <w:r w:rsidR="1892AE50" w:rsidRPr="7B17F58B">
        <w:rPr>
          <w:rFonts w:eastAsiaTheme="minorEastAsia" w:cs="Times New Roman"/>
          <w:sz w:val="24"/>
          <w:szCs w:val="24"/>
        </w:rPr>
        <w:t>personal</w:t>
      </w:r>
      <w:r w:rsidR="005D5F11">
        <w:rPr>
          <w:rFonts w:eastAsiaTheme="minorEastAsia" w:cs="Times New Roman"/>
          <w:sz w:val="24"/>
          <w:szCs w:val="24"/>
        </w:rPr>
        <w:t xml:space="preserve"> services (e.g., substitutes, etc.)</w:t>
      </w:r>
      <w:r w:rsidR="00DD7304" w:rsidRPr="005D5F11">
        <w:rPr>
          <w:rFonts w:eastAsiaTheme="minorEastAsia" w:cs="Times New Roman"/>
          <w:sz w:val="24"/>
          <w:szCs w:val="24"/>
        </w:rPr>
        <w:t xml:space="preserve"> costs </w:t>
      </w:r>
      <w:r w:rsidR="00D62E94">
        <w:rPr>
          <w:rFonts w:eastAsiaTheme="minorEastAsia" w:cs="Times New Roman"/>
          <w:sz w:val="24"/>
          <w:szCs w:val="24"/>
        </w:rPr>
        <w:t xml:space="preserve">related to </w:t>
      </w:r>
      <w:r w:rsidR="001D3AD8">
        <w:rPr>
          <w:rFonts w:eastAsiaTheme="minorEastAsia" w:cs="Times New Roman"/>
          <w:sz w:val="24"/>
          <w:szCs w:val="24"/>
        </w:rPr>
        <w:t xml:space="preserve">the May 16, </w:t>
      </w:r>
      <w:r w:rsidR="001831A8">
        <w:rPr>
          <w:rFonts w:eastAsiaTheme="minorEastAsia" w:cs="Times New Roman"/>
          <w:sz w:val="24"/>
          <w:szCs w:val="24"/>
        </w:rPr>
        <w:t>2023,</w:t>
      </w:r>
      <w:r w:rsidR="001D3AD8">
        <w:rPr>
          <w:rFonts w:eastAsiaTheme="minorEastAsia" w:cs="Times New Roman"/>
          <w:sz w:val="24"/>
          <w:szCs w:val="24"/>
        </w:rPr>
        <w:t xml:space="preserve"> </w:t>
      </w:r>
      <w:r w:rsidR="00523630">
        <w:rPr>
          <w:rFonts w:eastAsiaTheme="minorEastAsia" w:cs="Times New Roman"/>
          <w:sz w:val="24"/>
          <w:szCs w:val="24"/>
        </w:rPr>
        <w:t xml:space="preserve">education </w:t>
      </w:r>
      <w:r w:rsidR="001D3AD8">
        <w:rPr>
          <w:rFonts w:eastAsiaTheme="minorEastAsia" w:cs="Times New Roman"/>
          <w:sz w:val="24"/>
          <w:szCs w:val="24"/>
        </w:rPr>
        <w:t xml:space="preserve">event with Eric Holder </w:t>
      </w:r>
      <w:r w:rsidR="00DD7304" w:rsidRPr="005D5F11">
        <w:rPr>
          <w:rFonts w:eastAsiaTheme="minorEastAsia" w:cs="Times New Roman"/>
          <w:sz w:val="24"/>
          <w:szCs w:val="24"/>
        </w:rPr>
        <w:t>at the Flynn in Burlington, Vermont</w:t>
      </w:r>
      <w:r w:rsidR="0086255B">
        <w:rPr>
          <w:rFonts w:eastAsiaTheme="minorEastAsia" w:cs="Times New Roman"/>
          <w:sz w:val="24"/>
          <w:szCs w:val="24"/>
        </w:rPr>
        <w:t>.</w:t>
      </w:r>
    </w:p>
    <w:p w14:paraId="10CE2AC2" w14:textId="77777777" w:rsidR="00DD2815" w:rsidRPr="00CE2420" w:rsidRDefault="00DD2815" w:rsidP="66FA87E3">
      <w:pPr>
        <w:spacing w:before="0" w:after="0" w:line="240" w:lineRule="auto"/>
        <w:ind w:left="720"/>
        <w:contextualSpacing/>
        <w:rPr>
          <w:rFonts w:cs="Times New Roman"/>
          <w:sz w:val="24"/>
          <w:szCs w:val="24"/>
        </w:rPr>
      </w:pPr>
    </w:p>
    <w:p w14:paraId="2197DD22" w14:textId="058459BD" w:rsidR="00DD7304" w:rsidRPr="00C513AB" w:rsidRDefault="00DD7304" w:rsidP="00DD7304">
      <w:pPr>
        <w:spacing w:before="0" w:after="0" w:line="240" w:lineRule="auto"/>
        <w:ind w:left="360"/>
        <w:contextualSpacing/>
        <w:rPr>
          <w:rFonts w:cstheme="minorBidi"/>
          <w:sz w:val="24"/>
          <w:szCs w:val="24"/>
        </w:rPr>
      </w:pPr>
      <w:r w:rsidRPr="00CE2420">
        <w:rPr>
          <w:rFonts w:cstheme="minorBidi"/>
          <w:sz w:val="24"/>
          <w:szCs w:val="24"/>
        </w:rPr>
        <w:t xml:space="preserve">Through a competitive grant process, awards will be granted to SU/SDs that show the greatest promise for incorporating the teaching and learning of the </w:t>
      </w:r>
      <w:r w:rsidRPr="00CE2420">
        <w:rPr>
          <w:sz w:val="24"/>
          <w:szCs w:val="24"/>
        </w:rPr>
        <w:t>history and principles of U.S. constitutional democracy as evidenced through voting</w:t>
      </w:r>
      <w:r w:rsidR="00A6337E">
        <w:rPr>
          <w:sz w:val="24"/>
          <w:szCs w:val="24"/>
        </w:rPr>
        <w:t xml:space="preserve"> </w:t>
      </w:r>
      <w:r w:rsidR="00A6337E" w:rsidRPr="7B17F58B">
        <w:rPr>
          <w:sz w:val="24"/>
          <w:szCs w:val="24"/>
        </w:rPr>
        <w:t>into existing curriculum and aligned to C3 standards</w:t>
      </w:r>
      <w:r w:rsidRPr="7B17F58B">
        <w:rPr>
          <w:sz w:val="24"/>
          <w:szCs w:val="24"/>
        </w:rPr>
        <w:t>.</w:t>
      </w:r>
      <w:r w:rsidRPr="00CE2420">
        <w:rPr>
          <w:sz w:val="24"/>
          <w:szCs w:val="24"/>
        </w:rPr>
        <w:t xml:space="preserve"> </w:t>
      </w:r>
      <w:r w:rsidRPr="00CE2420">
        <w:rPr>
          <w:rFonts w:cstheme="minorBidi"/>
          <w:sz w:val="24"/>
          <w:szCs w:val="24"/>
        </w:rPr>
        <w:t>Each grant recipient will</w:t>
      </w:r>
      <w:r w:rsidRPr="00C513AB">
        <w:rPr>
          <w:rFonts w:cstheme="minorBidi"/>
          <w:sz w:val="24"/>
          <w:szCs w:val="24"/>
        </w:rPr>
        <w:t>:</w:t>
      </w:r>
    </w:p>
    <w:p w14:paraId="5A0B2277" w14:textId="77777777" w:rsidR="00DD7304" w:rsidRPr="005D18A7" w:rsidRDefault="00DD7304" w:rsidP="00DD7304">
      <w:pPr>
        <w:spacing w:before="0" w:after="0" w:line="240" w:lineRule="auto"/>
        <w:jc w:val="both"/>
        <w:rPr>
          <w:rFonts w:cstheme="minorBidi"/>
          <w:sz w:val="24"/>
          <w:szCs w:val="24"/>
        </w:rPr>
      </w:pPr>
    </w:p>
    <w:p w14:paraId="70671C0A" w14:textId="77777777" w:rsidR="00803B32" w:rsidRDefault="00DD7304" w:rsidP="00803B32">
      <w:pPr>
        <w:pStyle w:val="ListParagraph"/>
        <w:numPr>
          <w:ilvl w:val="0"/>
          <w:numId w:val="52"/>
        </w:numPr>
        <w:spacing w:before="0" w:line="240" w:lineRule="auto"/>
        <w:rPr>
          <w:rFonts w:ascii="Palatino Linotype" w:eastAsia="Palatino Linotype" w:hAnsi="Palatino Linotype" w:cs="Palatino Linotype"/>
          <w:sz w:val="24"/>
          <w:szCs w:val="24"/>
        </w:rPr>
      </w:pPr>
      <w:r w:rsidRPr="7B17F58B">
        <w:rPr>
          <w:rFonts w:ascii="Palatino Linotype" w:eastAsia="Palatino Linotype" w:hAnsi="Palatino Linotype" w:cs="Palatino Linotype"/>
          <w:sz w:val="24"/>
          <w:szCs w:val="24"/>
        </w:rPr>
        <w:t xml:space="preserve">Commit to student learning through </w:t>
      </w:r>
      <w:r w:rsidR="6270BBC3" w:rsidRPr="7B17F58B">
        <w:rPr>
          <w:rFonts w:ascii="Palatino Linotype" w:eastAsia="Palatino Linotype" w:hAnsi="Palatino Linotype" w:cs="Palatino Linotype"/>
          <w:sz w:val="24"/>
          <w:szCs w:val="24"/>
        </w:rPr>
        <w:t>AOE-provided supplemental learning materials</w:t>
      </w:r>
      <w:r w:rsidRPr="108BF895">
        <w:rPr>
          <w:rFonts w:ascii="Palatino Linotype" w:eastAsia="Palatino Linotype" w:hAnsi="Palatino Linotype" w:cs="Palatino Linotype"/>
          <w:sz w:val="24"/>
          <w:szCs w:val="24"/>
        </w:rPr>
        <w:t xml:space="preserve"> to support the reading of </w:t>
      </w:r>
      <w:r w:rsidRPr="108BF895">
        <w:rPr>
          <w:rFonts w:ascii="Palatino Linotype" w:eastAsia="Palatino Linotype" w:hAnsi="Palatino Linotype" w:cs="Palatino Linotype"/>
          <w:i/>
          <w:sz w:val="24"/>
          <w:szCs w:val="24"/>
        </w:rPr>
        <w:t>Our Unfinished March</w:t>
      </w:r>
      <w:r w:rsidRPr="108BF895">
        <w:rPr>
          <w:rFonts w:ascii="Palatino Linotype" w:eastAsia="Palatino Linotype" w:hAnsi="Palatino Linotype" w:cs="Palatino Linotype"/>
          <w:sz w:val="24"/>
          <w:szCs w:val="24"/>
        </w:rPr>
        <w:t xml:space="preserve"> and follow-up participation </w:t>
      </w:r>
      <w:r w:rsidR="00A6337E">
        <w:rPr>
          <w:rFonts w:ascii="Palatino Linotype" w:eastAsia="Palatino Linotype" w:hAnsi="Palatino Linotype" w:cs="Palatino Linotype"/>
          <w:sz w:val="24"/>
          <w:szCs w:val="24"/>
        </w:rPr>
        <w:t>at the Eric Holder event in May</w:t>
      </w:r>
      <w:r w:rsidR="006C6C67">
        <w:rPr>
          <w:rFonts w:ascii="Palatino Linotype" w:eastAsia="Palatino Linotype" w:hAnsi="Palatino Linotype" w:cs="Palatino Linotype"/>
          <w:sz w:val="24"/>
          <w:szCs w:val="24"/>
        </w:rPr>
        <w:t xml:space="preserve"> (preferably in-person but virtual participation may be available</w:t>
      </w:r>
      <w:r w:rsidR="5C73BF67" w:rsidRPr="7B17F58B">
        <w:rPr>
          <w:rFonts w:ascii="Palatino Linotype" w:eastAsia="Palatino Linotype" w:hAnsi="Palatino Linotype" w:cs="Palatino Linotype"/>
          <w:sz w:val="24"/>
          <w:szCs w:val="24"/>
        </w:rPr>
        <w:t>)</w:t>
      </w:r>
      <w:r w:rsidR="289AC895" w:rsidRPr="7B17F58B">
        <w:rPr>
          <w:rFonts w:ascii="Palatino Linotype" w:eastAsia="Palatino Linotype" w:hAnsi="Palatino Linotype" w:cs="Palatino Linotype"/>
          <w:sz w:val="24"/>
          <w:szCs w:val="24"/>
        </w:rPr>
        <w:t>;</w:t>
      </w:r>
      <w:r w:rsidRPr="108BF895">
        <w:rPr>
          <w:rFonts w:ascii="Palatino Linotype" w:eastAsia="Palatino Linotype" w:hAnsi="Palatino Linotype" w:cs="Palatino Linotype"/>
          <w:sz w:val="24"/>
          <w:szCs w:val="24"/>
        </w:rPr>
        <w:t xml:space="preserve"> </w:t>
      </w:r>
    </w:p>
    <w:p w14:paraId="373A5C0F" w14:textId="32B54D66" w:rsidR="00A6337E" w:rsidRPr="00803B32" w:rsidRDefault="00A6337E" w:rsidP="00803B32">
      <w:pPr>
        <w:pStyle w:val="ListParagraph"/>
        <w:numPr>
          <w:ilvl w:val="0"/>
          <w:numId w:val="52"/>
        </w:numPr>
        <w:spacing w:before="0" w:line="240" w:lineRule="auto"/>
        <w:rPr>
          <w:rFonts w:ascii="Palatino Linotype" w:eastAsia="Palatino Linotype" w:hAnsi="Palatino Linotype" w:cs="Palatino Linotype"/>
          <w:sz w:val="24"/>
          <w:szCs w:val="24"/>
        </w:rPr>
      </w:pPr>
      <w:r w:rsidRPr="00803B32">
        <w:rPr>
          <w:rFonts w:ascii="Palatino Linotype" w:eastAsia="Palatino Linotype" w:hAnsi="Palatino Linotype" w:cs="Palatino Linotype"/>
          <w:sz w:val="24"/>
          <w:szCs w:val="24"/>
        </w:rPr>
        <w:t xml:space="preserve">Develop student/school team questions for Eric Holder as part of the Q&amp;A </w:t>
      </w:r>
      <w:r w:rsidR="006C6C67" w:rsidRPr="00803B32">
        <w:rPr>
          <w:rFonts w:ascii="Palatino Linotype" w:eastAsia="Palatino Linotype" w:hAnsi="Palatino Linotype" w:cs="Palatino Linotype"/>
          <w:sz w:val="24"/>
          <w:szCs w:val="24"/>
        </w:rPr>
        <w:t>during</w:t>
      </w:r>
      <w:r w:rsidRPr="00803B32">
        <w:rPr>
          <w:rFonts w:ascii="Palatino Linotype" w:eastAsia="Palatino Linotype" w:hAnsi="Palatino Linotype" w:cs="Palatino Linotype"/>
          <w:sz w:val="24"/>
          <w:szCs w:val="24"/>
        </w:rPr>
        <w:t xml:space="preserve"> the event</w:t>
      </w:r>
      <w:r w:rsidR="007E39B7" w:rsidRPr="00803B32">
        <w:rPr>
          <w:rFonts w:ascii="Palatino Linotype" w:eastAsia="Palatino Linotype" w:hAnsi="Palatino Linotype" w:cs="Palatino Linotype"/>
          <w:sz w:val="24"/>
          <w:szCs w:val="24"/>
        </w:rPr>
        <w:t xml:space="preserve"> (</w:t>
      </w:r>
      <w:r w:rsidR="006C6C67" w:rsidRPr="00803B32">
        <w:rPr>
          <w:rFonts w:ascii="Palatino Linotype" w:eastAsia="Palatino Linotype" w:hAnsi="Palatino Linotype" w:cs="Palatino Linotype"/>
          <w:sz w:val="24"/>
          <w:szCs w:val="24"/>
        </w:rPr>
        <w:t>s</w:t>
      </w:r>
      <w:r w:rsidR="007E39B7" w:rsidRPr="00803B32">
        <w:rPr>
          <w:rFonts w:ascii="Palatino Linotype" w:eastAsia="Palatino Linotype" w:hAnsi="Palatino Linotype" w:cs="Palatino Linotype"/>
          <w:sz w:val="24"/>
          <w:szCs w:val="24"/>
        </w:rPr>
        <w:t>ubmission details will b</w:t>
      </w:r>
      <w:r w:rsidR="003F7931" w:rsidRPr="00803B32">
        <w:rPr>
          <w:rFonts w:ascii="Palatino Linotype" w:eastAsia="Palatino Linotype" w:hAnsi="Palatino Linotype" w:cs="Palatino Linotype"/>
          <w:sz w:val="24"/>
          <w:szCs w:val="24"/>
        </w:rPr>
        <w:t>e determined and communicated to awardees well in advance of the event)</w:t>
      </w:r>
      <w:r w:rsidR="006C6C67" w:rsidRPr="00803B32">
        <w:rPr>
          <w:rFonts w:ascii="Palatino Linotype" w:eastAsia="Palatino Linotype" w:hAnsi="Palatino Linotype" w:cs="Palatino Linotype"/>
          <w:sz w:val="24"/>
          <w:szCs w:val="24"/>
        </w:rPr>
        <w:t xml:space="preserve">; </w:t>
      </w:r>
    </w:p>
    <w:p w14:paraId="1FDA43FE" w14:textId="5CBD6A4A" w:rsidR="00DD7304" w:rsidRPr="005D18A7" w:rsidRDefault="00DD7304" w:rsidP="108BF895">
      <w:pPr>
        <w:pStyle w:val="ListParagraph"/>
        <w:numPr>
          <w:ilvl w:val="0"/>
          <w:numId w:val="52"/>
        </w:numPr>
        <w:spacing w:before="0" w:line="240" w:lineRule="auto"/>
        <w:rPr>
          <w:rFonts w:ascii="Palatino Linotype" w:eastAsia="Palatino Linotype" w:hAnsi="Palatino Linotype" w:cs="Palatino Linotype"/>
          <w:sz w:val="24"/>
          <w:szCs w:val="24"/>
        </w:rPr>
      </w:pPr>
      <w:r w:rsidRPr="108BF895">
        <w:rPr>
          <w:rFonts w:ascii="Palatino Linotype" w:eastAsia="Palatino Linotype" w:hAnsi="Palatino Linotype" w:cs="Palatino Linotype"/>
          <w:sz w:val="24"/>
          <w:szCs w:val="24"/>
        </w:rPr>
        <w:t xml:space="preserve">Collaborate with the Vermont AOE, and communicate the status of goals and deliverables on a monthly basis; </w:t>
      </w:r>
    </w:p>
    <w:p w14:paraId="3E78D9C3" w14:textId="77777777" w:rsidR="00803B32" w:rsidRDefault="10A01A5E" w:rsidP="00803B32">
      <w:pPr>
        <w:pStyle w:val="ListParagraph"/>
        <w:numPr>
          <w:ilvl w:val="0"/>
          <w:numId w:val="52"/>
        </w:numPr>
        <w:spacing w:before="0" w:line="240" w:lineRule="auto"/>
        <w:rPr>
          <w:rFonts w:ascii="Palatino Linotype" w:eastAsia="Palatino Linotype" w:hAnsi="Palatino Linotype" w:cs="Palatino Linotype"/>
          <w:sz w:val="24"/>
          <w:szCs w:val="24"/>
        </w:rPr>
      </w:pPr>
      <w:r w:rsidRPr="7B17F58B">
        <w:rPr>
          <w:rFonts w:ascii="Palatino Linotype" w:eastAsia="Palatino Linotype" w:hAnsi="Palatino Linotype" w:cs="Palatino Linotype"/>
          <w:sz w:val="24"/>
          <w:szCs w:val="24"/>
        </w:rPr>
        <w:t>Provide</w:t>
      </w:r>
      <w:r w:rsidR="133F90C1" w:rsidRPr="7B17F58B">
        <w:rPr>
          <w:rFonts w:ascii="Palatino Linotype" w:eastAsia="Palatino Linotype" w:hAnsi="Palatino Linotype" w:cs="Palatino Linotype"/>
          <w:sz w:val="24"/>
          <w:szCs w:val="24"/>
        </w:rPr>
        <w:t xml:space="preserve"> evidence of alignment to equitable and culturally sustaining curriculum, </w:t>
      </w:r>
      <w:r w:rsidR="00CC1AAB" w:rsidRPr="7B17F58B">
        <w:rPr>
          <w:rFonts w:ascii="Palatino Linotype" w:eastAsia="Palatino Linotype" w:hAnsi="Palatino Linotype" w:cs="Palatino Linotype"/>
          <w:sz w:val="24"/>
          <w:szCs w:val="24"/>
        </w:rPr>
        <w:t xml:space="preserve">as </w:t>
      </w:r>
      <w:r w:rsidR="133F90C1" w:rsidRPr="7B17F58B">
        <w:rPr>
          <w:rFonts w:ascii="Palatino Linotype" w:eastAsia="Palatino Linotype" w:hAnsi="Palatino Linotype" w:cs="Palatino Linotype"/>
          <w:sz w:val="24"/>
          <w:szCs w:val="24"/>
        </w:rPr>
        <w:t>applicable; and,</w:t>
      </w:r>
      <w:r w:rsidR="133F90C1" w:rsidRPr="108BF895">
        <w:rPr>
          <w:rFonts w:ascii="Palatino Linotype" w:eastAsia="Palatino Linotype" w:hAnsi="Palatino Linotype" w:cs="Palatino Linotype"/>
          <w:sz w:val="24"/>
          <w:szCs w:val="24"/>
        </w:rPr>
        <w:t xml:space="preserve"> </w:t>
      </w:r>
    </w:p>
    <w:p w14:paraId="33A748B8" w14:textId="00EA7AE2" w:rsidR="00DD7304" w:rsidRPr="00803B32" w:rsidRDefault="00DD7304" w:rsidP="00803B32">
      <w:pPr>
        <w:pStyle w:val="ListParagraph"/>
        <w:numPr>
          <w:ilvl w:val="0"/>
          <w:numId w:val="52"/>
        </w:numPr>
        <w:spacing w:before="0" w:line="240" w:lineRule="auto"/>
        <w:rPr>
          <w:rFonts w:ascii="Palatino Linotype" w:eastAsia="Palatino Linotype" w:hAnsi="Palatino Linotype" w:cs="Palatino Linotype"/>
          <w:sz w:val="24"/>
          <w:szCs w:val="24"/>
        </w:rPr>
      </w:pPr>
      <w:r w:rsidRPr="00803B32">
        <w:rPr>
          <w:rFonts w:ascii="Palatino Linotype" w:eastAsia="Palatino Linotype" w:hAnsi="Palatino Linotype" w:cs="Palatino Linotype"/>
          <w:sz w:val="24"/>
          <w:szCs w:val="24"/>
        </w:rPr>
        <w:t xml:space="preserve">Develop </w:t>
      </w:r>
      <w:r w:rsidR="5AACCAB9" w:rsidRPr="00803B32">
        <w:rPr>
          <w:rFonts w:ascii="Palatino Linotype" w:eastAsia="Palatino Linotype" w:hAnsi="Palatino Linotype" w:cs="Palatino Linotype"/>
          <w:sz w:val="24"/>
          <w:szCs w:val="24"/>
        </w:rPr>
        <w:t>and/or</w:t>
      </w:r>
      <w:r w:rsidR="289AC895" w:rsidRPr="00803B32">
        <w:rPr>
          <w:rFonts w:ascii="Palatino Linotype" w:eastAsia="Palatino Linotype" w:hAnsi="Palatino Linotype" w:cs="Palatino Linotype"/>
          <w:sz w:val="24"/>
          <w:szCs w:val="24"/>
        </w:rPr>
        <w:t xml:space="preserve"> sustain </w:t>
      </w:r>
      <w:r w:rsidRPr="00803B32">
        <w:rPr>
          <w:rFonts w:ascii="Palatino Linotype" w:eastAsia="Palatino Linotype" w:hAnsi="Palatino Linotype" w:cs="Palatino Linotype"/>
          <w:sz w:val="24"/>
          <w:szCs w:val="24"/>
        </w:rPr>
        <w:t xml:space="preserve">a plan for </w:t>
      </w:r>
      <w:r w:rsidR="21C6916D" w:rsidRPr="00803B32">
        <w:rPr>
          <w:rFonts w:ascii="Palatino Linotype" w:eastAsia="Palatino Linotype" w:hAnsi="Palatino Linotype" w:cs="Palatino Linotype"/>
          <w:sz w:val="24"/>
          <w:szCs w:val="24"/>
        </w:rPr>
        <w:t>social studies</w:t>
      </w:r>
      <w:r w:rsidRPr="00803B32">
        <w:rPr>
          <w:rFonts w:ascii="Palatino Linotype" w:eastAsia="Palatino Linotype" w:hAnsi="Palatino Linotype" w:cs="Palatino Linotype"/>
          <w:sz w:val="24"/>
          <w:szCs w:val="24"/>
        </w:rPr>
        <w:t xml:space="preserve"> literacy goals</w:t>
      </w:r>
      <w:r w:rsidRPr="00803B32">
        <w:rPr>
          <w:rFonts w:ascii="Palatino Linotype" w:hAnsi="Palatino Linotype" w:cstheme="minorBidi"/>
          <w:sz w:val="24"/>
          <w:szCs w:val="24"/>
        </w:rPr>
        <w:t>.</w:t>
      </w:r>
    </w:p>
    <w:p w14:paraId="339D98CE" w14:textId="77777777" w:rsidR="00DD7304" w:rsidRPr="00932429" w:rsidRDefault="00DD7304" w:rsidP="00DD7304">
      <w:pPr>
        <w:spacing w:before="0" w:after="0" w:line="240" w:lineRule="auto"/>
        <w:ind w:left="360"/>
        <w:contextualSpacing/>
        <w:rPr>
          <w:sz w:val="16"/>
          <w:szCs w:val="16"/>
        </w:rPr>
      </w:pPr>
    </w:p>
    <w:p w14:paraId="3FFBE822" w14:textId="7B7D5AEA" w:rsidR="00DD7304" w:rsidRDefault="2E37141D" w:rsidP="00803B32">
      <w:pPr>
        <w:spacing w:before="0" w:after="360" w:line="240" w:lineRule="auto"/>
        <w:rPr>
          <w:sz w:val="24"/>
          <w:szCs w:val="24"/>
        </w:rPr>
      </w:pPr>
      <w:r w:rsidRPr="719137B2">
        <w:rPr>
          <w:sz w:val="24"/>
          <w:szCs w:val="24"/>
        </w:rPr>
        <w:t>The total amount available for this grant opportunity is $</w:t>
      </w:r>
      <w:r w:rsidR="35606A5D" w:rsidRPr="719137B2">
        <w:rPr>
          <w:sz w:val="24"/>
          <w:szCs w:val="24"/>
        </w:rPr>
        <w:t>1</w:t>
      </w:r>
      <w:r w:rsidR="0BFF5096" w:rsidRPr="719137B2">
        <w:rPr>
          <w:sz w:val="24"/>
          <w:szCs w:val="24"/>
        </w:rPr>
        <w:t>5</w:t>
      </w:r>
      <w:r w:rsidR="35606A5D" w:rsidRPr="719137B2">
        <w:rPr>
          <w:sz w:val="24"/>
          <w:szCs w:val="24"/>
        </w:rPr>
        <w:t>0</w:t>
      </w:r>
      <w:r w:rsidR="5937DD69" w:rsidRPr="719137B2">
        <w:rPr>
          <w:sz w:val="24"/>
          <w:szCs w:val="24"/>
        </w:rPr>
        <w:t>,000.</w:t>
      </w:r>
      <w:r w:rsidRPr="719137B2">
        <w:rPr>
          <w:sz w:val="24"/>
          <w:szCs w:val="24"/>
        </w:rPr>
        <w:t xml:space="preserve">00. </w:t>
      </w:r>
      <w:r w:rsidR="06FF9591" w:rsidRPr="719137B2">
        <w:rPr>
          <w:sz w:val="24"/>
          <w:szCs w:val="24"/>
        </w:rPr>
        <w:t>The n</w:t>
      </w:r>
      <w:r w:rsidR="17DA6E6B" w:rsidRPr="719137B2">
        <w:rPr>
          <w:sz w:val="24"/>
          <w:szCs w:val="24"/>
        </w:rPr>
        <w:t>umber</w:t>
      </w:r>
      <w:r w:rsidR="114175C6" w:rsidRPr="719137B2">
        <w:rPr>
          <w:sz w:val="24"/>
          <w:szCs w:val="24"/>
        </w:rPr>
        <w:t xml:space="preserve"> of awards will be based on </w:t>
      </w:r>
      <w:r w:rsidR="2272EC97" w:rsidRPr="719137B2">
        <w:rPr>
          <w:sz w:val="24"/>
          <w:szCs w:val="24"/>
        </w:rPr>
        <w:t xml:space="preserve">total available funds and the number of </w:t>
      </w:r>
      <w:r w:rsidR="21F9AB9F" w:rsidRPr="719137B2">
        <w:rPr>
          <w:sz w:val="24"/>
          <w:szCs w:val="24"/>
        </w:rPr>
        <w:t>eligible applications</w:t>
      </w:r>
      <w:r w:rsidRPr="719137B2">
        <w:rPr>
          <w:sz w:val="24"/>
          <w:szCs w:val="24"/>
        </w:rPr>
        <w:t xml:space="preserve">. Grant applications will be reviewed by the Agency of Education after the </w:t>
      </w:r>
      <w:r w:rsidR="007C60B9">
        <w:rPr>
          <w:sz w:val="24"/>
          <w:szCs w:val="24"/>
        </w:rPr>
        <w:t>April 24</w:t>
      </w:r>
      <w:r w:rsidRPr="719137B2">
        <w:rPr>
          <w:sz w:val="24"/>
          <w:szCs w:val="24"/>
        </w:rPr>
        <w:t xml:space="preserve">, </w:t>
      </w:r>
      <w:r w:rsidR="00022788" w:rsidRPr="719137B2">
        <w:rPr>
          <w:sz w:val="24"/>
          <w:szCs w:val="24"/>
        </w:rPr>
        <w:t>202</w:t>
      </w:r>
      <w:r w:rsidR="00022788">
        <w:rPr>
          <w:sz w:val="24"/>
          <w:szCs w:val="24"/>
        </w:rPr>
        <w:t>3,</w:t>
      </w:r>
      <w:r w:rsidRPr="719137B2">
        <w:rPr>
          <w:sz w:val="24"/>
          <w:szCs w:val="24"/>
        </w:rPr>
        <w:t xml:space="preserve"> application deadline. Approved grants may be fully or partially funded. The final award will be determined by the reviewers. </w:t>
      </w:r>
    </w:p>
    <w:p w14:paraId="25B1DD67" w14:textId="07A8D67C" w:rsidR="005D18A7" w:rsidRPr="00F6416F" w:rsidRDefault="00F6416F" w:rsidP="00803B32">
      <w:pPr>
        <w:pStyle w:val="Heading2"/>
        <w:spacing w:after="0" w:line="240" w:lineRule="auto"/>
        <w:rPr>
          <w:rFonts w:ascii="Franklin Gothic Demi Cond" w:hAnsi="Franklin Gothic Demi Cond"/>
          <w:bCs/>
          <w:sz w:val="28"/>
          <w:szCs w:val="28"/>
        </w:rPr>
      </w:pPr>
      <w:r>
        <w:rPr>
          <w:rFonts w:ascii="Franklin Gothic Demi Cond" w:hAnsi="Franklin Gothic Demi Cond"/>
          <w:sz w:val="28"/>
          <w:szCs w:val="28"/>
        </w:rPr>
        <w:t>III</w:t>
      </w:r>
      <w:r w:rsidR="00073127">
        <w:rPr>
          <w:rFonts w:ascii="Franklin Gothic Demi Cond" w:hAnsi="Franklin Gothic Demi Cond"/>
          <w:sz w:val="28"/>
          <w:szCs w:val="28"/>
        </w:rPr>
        <w:t xml:space="preserve">. </w:t>
      </w:r>
      <w:r w:rsidR="005D18A7" w:rsidRPr="00F6416F">
        <w:rPr>
          <w:rFonts w:ascii="Franklin Gothic Demi Cond" w:hAnsi="Franklin Gothic Demi Cond"/>
          <w:sz w:val="28"/>
          <w:szCs w:val="28"/>
        </w:rPr>
        <w:t xml:space="preserve">Vermont Agency of Education </w:t>
      </w:r>
      <w:r w:rsidR="00274923">
        <w:rPr>
          <w:rFonts w:ascii="Franklin Gothic Demi Cond" w:hAnsi="Franklin Gothic Demi Cond"/>
          <w:sz w:val="28"/>
          <w:szCs w:val="28"/>
        </w:rPr>
        <w:t xml:space="preserve">Funding </w:t>
      </w:r>
      <w:r w:rsidR="005D18A7" w:rsidRPr="00F6416F">
        <w:rPr>
          <w:rFonts w:ascii="Franklin Gothic Demi Cond" w:hAnsi="Franklin Gothic Demi Cond"/>
          <w:sz w:val="28"/>
          <w:szCs w:val="28"/>
        </w:rPr>
        <w:t>Priorities</w:t>
      </w:r>
    </w:p>
    <w:p w14:paraId="33878140" w14:textId="77777777" w:rsidR="005D18A7" w:rsidRPr="00803B32" w:rsidRDefault="005D18A7" w:rsidP="005D18A7">
      <w:pPr>
        <w:spacing w:before="0" w:after="0" w:line="240" w:lineRule="auto"/>
        <w:rPr>
          <w:sz w:val="12"/>
          <w:szCs w:val="12"/>
        </w:rPr>
      </w:pPr>
    </w:p>
    <w:p w14:paraId="70763D01" w14:textId="77777777" w:rsidR="005D18A7" w:rsidRPr="00F6416F" w:rsidRDefault="005D18A7" w:rsidP="00F6416F">
      <w:pPr>
        <w:spacing w:before="0" w:after="0" w:line="240" w:lineRule="auto"/>
        <w:rPr>
          <w:sz w:val="24"/>
          <w:szCs w:val="24"/>
        </w:rPr>
      </w:pPr>
      <w:r w:rsidRPr="00F6416F">
        <w:rPr>
          <w:sz w:val="24"/>
          <w:szCs w:val="24"/>
        </w:rPr>
        <w:t>This competitive grant will support a project that:</w:t>
      </w:r>
    </w:p>
    <w:p w14:paraId="030F3785" w14:textId="77777777" w:rsidR="005D18A7" w:rsidRPr="00803B32" w:rsidRDefault="005D18A7" w:rsidP="00F6416F">
      <w:pPr>
        <w:spacing w:before="0" w:after="0" w:line="240" w:lineRule="auto"/>
        <w:rPr>
          <w:sz w:val="12"/>
          <w:szCs w:val="12"/>
        </w:rPr>
      </w:pPr>
    </w:p>
    <w:p w14:paraId="79D18902" w14:textId="3734EE2C" w:rsidR="005D18A7" w:rsidRPr="00F6416F" w:rsidRDefault="00F156F3" w:rsidP="00F6416F">
      <w:pPr>
        <w:numPr>
          <w:ilvl w:val="0"/>
          <w:numId w:val="35"/>
        </w:numPr>
        <w:spacing w:before="0" w:after="160" w:line="240" w:lineRule="auto"/>
        <w:contextualSpacing/>
        <w:rPr>
          <w:rFonts w:eastAsiaTheme="minorEastAsia" w:cstheme="minorBidi"/>
          <w:bCs w:val="0"/>
          <w:sz w:val="24"/>
          <w:szCs w:val="24"/>
        </w:rPr>
      </w:pPr>
      <w:r w:rsidRPr="7B17F58B">
        <w:rPr>
          <w:rFonts w:eastAsiaTheme="minorEastAsia" w:cstheme="minorBidi"/>
          <w:sz w:val="24"/>
          <w:szCs w:val="24"/>
        </w:rPr>
        <w:t>Demonstrates</w:t>
      </w:r>
      <w:r w:rsidR="005D18A7" w:rsidRPr="7B17F58B">
        <w:rPr>
          <w:rFonts w:eastAsiaTheme="minorEastAsia" w:cstheme="minorBidi"/>
          <w:sz w:val="24"/>
          <w:szCs w:val="24"/>
        </w:rPr>
        <w:t xml:space="preserve"> sufficient </w:t>
      </w:r>
      <w:r w:rsidR="0047162F" w:rsidRPr="7B17F58B">
        <w:rPr>
          <w:rFonts w:eastAsiaTheme="minorEastAsia" w:cstheme="minorBidi"/>
          <w:sz w:val="24"/>
          <w:szCs w:val="24"/>
        </w:rPr>
        <w:t xml:space="preserve">capacity to </w:t>
      </w:r>
      <w:r w:rsidR="006E344D" w:rsidRPr="7B17F58B">
        <w:rPr>
          <w:rFonts w:eastAsiaTheme="minorEastAsia" w:cstheme="minorBidi"/>
          <w:sz w:val="24"/>
          <w:szCs w:val="24"/>
        </w:rPr>
        <w:t>complement</w:t>
      </w:r>
      <w:r w:rsidR="0047162F" w:rsidRPr="7B17F58B">
        <w:rPr>
          <w:rFonts w:eastAsiaTheme="minorEastAsia" w:cstheme="minorBidi"/>
          <w:sz w:val="24"/>
          <w:szCs w:val="24"/>
        </w:rPr>
        <w:t xml:space="preserve"> student learning through the </w:t>
      </w:r>
      <w:r w:rsidR="3C80F572" w:rsidRPr="7B17F58B">
        <w:rPr>
          <w:rFonts w:eastAsiaTheme="minorEastAsia" w:cstheme="minorBidi"/>
          <w:sz w:val="24"/>
          <w:szCs w:val="24"/>
        </w:rPr>
        <w:t>AOE- provided supple</w:t>
      </w:r>
      <w:r w:rsidR="578724E5" w:rsidRPr="7B17F58B">
        <w:rPr>
          <w:rFonts w:eastAsiaTheme="minorEastAsia" w:cstheme="minorBidi"/>
          <w:sz w:val="24"/>
          <w:szCs w:val="24"/>
        </w:rPr>
        <w:t>mental</w:t>
      </w:r>
      <w:r w:rsidR="19CD9AE7" w:rsidRPr="7B17F58B">
        <w:rPr>
          <w:rFonts w:eastAsiaTheme="minorEastAsia" w:cstheme="minorBidi"/>
          <w:sz w:val="24"/>
          <w:szCs w:val="24"/>
        </w:rPr>
        <w:t xml:space="preserve"> </w:t>
      </w:r>
      <w:r w:rsidR="1BC4E2CA" w:rsidRPr="7B17F58B">
        <w:rPr>
          <w:rFonts w:eastAsiaTheme="minorEastAsia" w:cstheme="minorBidi"/>
          <w:sz w:val="24"/>
          <w:szCs w:val="24"/>
        </w:rPr>
        <w:t>learning resources</w:t>
      </w:r>
      <w:r w:rsidR="0047162F" w:rsidRPr="7B17F58B">
        <w:rPr>
          <w:rFonts w:eastAsiaTheme="minorEastAsia" w:cstheme="minorBidi"/>
          <w:sz w:val="24"/>
          <w:szCs w:val="24"/>
        </w:rPr>
        <w:t xml:space="preserve"> to support the reading of </w:t>
      </w:r>
      <w:r w:rsidR="0047162F" w:rsidRPr="7B17F58B">
        <w:rPr>
          <w:rFonts w:eastAsiaTheme="minorEastAsia" w:cstheme="minorBidi"/>
          <w:i/>
          <w:sz w:val="24"/>
          <w:szCs w:val="24"/>
        </w:rPr>
        <w:t>Our Unfinished March</w:t>
      </w:r>
      <w:r w:rsidR="0047162F" w:rsidRPr="7B17F58B">
        <w:rPr>
          <w:rFonts w:eastAsiaTheme="minorEastAsia" w:cstheme="minorBidi"/>
          <w:sz w:val="24"/>
          <w:szCs w:val="24"/>
        </w:rPr>
        <w:t xml:space="preserve"> and follow-up participation of in-person Q &amp; A</w:t>
      </w:r>
      <w:r w:rsidR="005F610E" w:rsidRPr="7B17F58B">
        <w:rPr>
          <w:rFonts w:eastAsiaTheme="minorEastAsia" w:cstheme="minorBidi"/>
          <w:sz w:val="24"/>
          <w:szCs w:val="24"/>
        </w:rPr>
        <w:t>;</w:t>
      </w:r>
    </w:p>
    <w:p w14:paraId="7C302276" w14:textId="575B8D83" w:rsidR="004B09A8" w:rsidRPr="00F6416F" w:rsidRDefault="00F156F3" w:rsidP="108BF895">
      <w:pPr>
        <w:numPr>
          <w:ilvl w:val="0"/>
          <w:numId w:val="35"/>
        </w:numPr>
        <w:spacing w:before="0" w:after="160" w:line="240" w:lineRule="auto"/>
        <w:contextualSpacing/>
        <w:rPr>
          <w:rFonts w:eastAsiaTheme="minorEastAsia" w:cstheme="minorBidi"/>
          <w:sz w:val="24"/>
          <w:szCs w:val="24"/>
        </w:rPr>
      </w:pPr>
      <w:r w:rsidRPr="108BF895">
        <w:rPr>
          <w:rFonts w:eastAsiaTheme="minorEastAsia" w:cstheme="minorBidi"/>
          <w:sz w:val="24"/>
          <w:szCs w:val="24"/>
        </w:rPr>
        <w:t>Identifi</w:t>
      </w:r>
      <w:r w:rsidR="005D18A7" w:rsidRPr="108BF895">
        <w:rPr>
          <w:rFonts w:eastAsiaTheme="minorEastAsia" w:cstheme="minorBidi"/>
          <w:sz w:val="24"/>
          <w:szCs w:val="24"/>
        </w:rPr>
        <w:t>es how this grant is a complement to, and</w:t>
      </w:r>
      <w:r w:rsidR="00312CDA" w:rsidRPr="108BF895">
        <w:rPr>
          <w:rFonts w:eastAsiaTheme="minorEastAsia" w:cstheme="minorBidi"/>
          <w:sz w:val="24"/>
          <w:szCs w:val="24"/>
        </w:rPr>
        <w:t>/or</w:t>
      </w:r>
      <w:r w:rsidR="005D18A7" w:rsidRPr="108BF895">
        <w:rPr>
          <w:rFonts w:eastAsiaTheme="minorEastAsia" w:cstheme="minorBidi"/>
          <w:sz w:val="24"/>
          <w:szCs w:val="24"/>
        </w:rPr>
        <w:t xml:space="preserve"> enhances, the school’s current focus on civic education;</w:t>
      </w:r>
      <w:r w:rsidR="004B09A8" w:rsidRPr="108BF895">
        <w:rPr>
          <w:rFonts w:eastAsiaTheme="minorEastAsia" w:cstheme="minorBidi"/>
          <w:sz w:val="24"/>
          <w:szCs w:val="24"/>
        </w:rPr>
        <w:t xml:space="preserve"> </w:t>
      </w:r>
    </w:p>
    <w:p w14:paraId="05061F71" w14:textId="3D8CF8EA" w:rsidR="004B09A8" w:rsidRPr="00F6416F" w:rsidRDefault="066A7521" w:rsidP="108BF895">
      <w:pPr>
        <w:numPr>
          <w:ilvl w:val="0"/>
          <w:numId w:val="35"/>
        </w:numPr>
        <w:spacing w:before="0" w:after="160" w:line="240" w:lineRule="auto"/>
        <w:contextualSpacing/>
        <w:rPr>
          <w:rFonts w:asciiTheme="minorBidi" w:eastAsiaTheme="minorBidi" w:hAnsiTheme="minorBidi" w:cstheme="minorBidi"/>
          <w:sz w:val="24"/>
          <w:szCs w:val="24"/>
        </w:rPr>
      </w:pPr>
      <w:r w:rsidRPr="7B17F58B">
        <w:rPr>
          <w:rFonts w:eastAsia="Palatino Linotype" w:cs="Palatino Linotype"/>
          <w:sz w:val="24"/>
          <w:szCs w:val="24"/>
        </w:rPr>
        <w:t xml:space="preserve">Provides evidence of alignment to equitable and culturally sustaining curriculum, </w:t>
      </w:r>
      <w:r w:rsidR="31E5C06F" w:rsidRPr="7B17F58B">
        <w:rPr>
          <w:rFonts w:eastAsia="Palatino Linotype" w:cs="Palatino Linotype"/>
          <w:sz w:val="24"/>
          <w:szCs w:val="24"/>
        </w:rPr>
        <w:t>as</w:t>
      </w:r>
      <w:r w:rsidRPr="7B17F58B">
        <w:rPr>
          <w:rFonts w:eastAsia="Palatino Linotype" w:cs="Palatino Linotype"/>
          <w:sz w:val="24"/>
          <w:szCs w:val="24"/>
        </w:rPr>
        <w:t xml:space="preserve"> applicable; and,</w:t>
      </w:r>
      <w:r w:rsidRPr="108BF895">
        <w:rPr>
          <w:rFonts w:eastAsiaTheme="minorEastAsia" w:cstheme="minorBidi"/>
          <w:sz w:val="24"/>
          <w:szCs w:val="24"/>
        </w:rPr>
        <w:t xml:space="preserve"> </w:t>
      </w:r>
    </w:p>
    <w:p w14:paraId="78C7552D" w14:textId="65FB444C" w:rsidR="004B09A8" w:rsidRPr="00F6416F" w:rsidRDefault="7C65BF26" w:rsidP="719137B2">
      <w:pPr>
        <w:numPr>
          <w:ilvl w:val="0"/>
          <w:numId w:val="35"/>
        </w:numPr>
        <w:spacing w:before="0" w:after="160" w:line="240" w:lineRule="auto"/>
        <w:contextualSpacing/>
        <w:rPr>
          <w:rFonts w:eastAsiaTheme="minorEastAsia"/>
          <w:sz w:val="24"/>
          <w:szCs w:val="24"/>
        </w:rPr>
      </w:pPr>
      <w:r w:rsidRPr="719137B2">
        <w:rPr>
          <w:rFonts w:eastAsiaTheme="minorEastAsia" w:cstheme="minorBidi"/>
          <w:sz w:val="24"/>
          <w:szCs w:val="24"/>
        </w:rPr>
        <w:t>Develop</w:t>
      </w:r>
      <w:r w:rsidR="0A80414D" w:rsidRPr="719137B2">
        <w:rPr>
          <w:rFonts w:eastAsiaTheme="minorEastAsia" w:cstheme="minorBidi"/>
          <w:sz w:val="24"/>
          <w:szCs w:val="24"/>
        </w:rPr>
        <w:t>s</w:t>
      </w:r>
      <w:r w:rsidRPr="719137B2">
        <w:rPr>
          <w:rFonts w:eastAsiaTheme="minorEastAsia" w:cstheme="minorBidi"/>
          <w:sz w:val="24"/>
          <w:szCs w:val="24"/>
        </w:rPr>
        <w:t xml:space="preserve"> a sustainability plan for continued </w:t>
      </w:r>
      <w:r w:rsidR="434B2A94" w:rsidRPr="719137B2">
        <w:rPr>
          <w:rFonts w:eastAsiaTheme="minorEastAsia" w:cstheme="minorBidi"/>
          <w:sz w:val="24"/>
          <w:szCs w:val="24"/>
        </w:rPr>
        <w:t xml:space="preserve">civic education and </w:t>
      </w:r>
      <w:r w:rsidRPr="719137B2">
        <w:rPr>
          <w:rFonts w:eastAsiaTheme="minorEastAsia" w:cstheme="minorBidi"/>
          <w:sz w:val="24"/>
          <w:szCs w:val="24"/>
        </w:rPr>
        <w:t>literacy goals within social</w:t>
      </w:r>
      <w:r w:rsidR="0A80414D" w:rsidRPr="719137B2">
        <w:rPr>
          <w:rFonts w:eastAsiaTheme="minorEastAsia" w:cstheme="minorBidi"/>
          <w:sz w:val="24"/>
          <w:szCs w:val="24"/>
        </w:rPr>
        <w:t xml:space="preserve"> studies.</w:t>
      </w:r>
    </w:p>
    <w:p w14:paraId="55D78647" w14:textId="77777777" w:rsidR="00C029DB" w:rsidRPr="005D18A7" w:rsidRDefault="00C029DB" w:rsidP="00C029DB">
      <w:pPr>
        <w:spacing w:before="0" w:after="0" w:line="240" w:lineRule="auto"/>
        <w:contextualSpacing/>
        <w:rPr>
          <w:rFonts w:eastAsiaTheme="minorEastAsia" w:cstheme="minorBidi"/>
          <w:bCs w:val="0"/>
          <w:sz w:val="24"/>
          <w:szCs w:val="24"/>
        </w:rPr>
      </w:pPr>
    </w:p>
    <w:p w14:paraId="48472A48" w14:textId="77777777" w:rsidR="005D18A7" w:rsidRPr="00F6416F" w:rsidRDefault="00F6416F" w:rsidP="00241850">
      <w:pPr>
        <w:pStyle w:val="Heading2"/>
        <w:spacing w:before="120" w:after="0" w:line="240" w:lineRule="auto"/>
        <w:rPr>
          <w:rFonts w:ascii="Franklin Gothic Demi Cond" w:hAnsi="Franklin Gothic Demi Cond"/>
          <w:bCs/>
          <w:sz w:val="28"/>
          <w:szCs w:val="28"/>
        </w:rPr>
      </w:pPr>
      <w:r>
        <w:rPr>
          <w:rFonts w:ascii="Franklin Gothic Demi Cond" w:hAnsi="Franklin Gothic Demi Cond"/>
          <w:sz w:val="28"/>
          <w:szCs w:val="28"/>
        </w:rPr>
        <w:t>IV</w:t>
      </w:r>
      <w:r w:rsidR="00073127">
        <w:rPr>
          <w:rFonts w:ascii="Franklin Gothic Demi Cond" w:hAnsi="Franklin Gothic Demi Cond"/>
          <w:sz w:val="28"/>
          <w:szCs w:val="28"/>
        </w:rPr>
        <w:t xml:space="preserve">. </w:t>
      </w:r>
      <w:r w:rsidR="005D18A7" w:rsidRPr="00F6416F">
        <w:rPr>
          <w:rFonts w:ascii="Franklin Gothic Demi Cond" w:hAnsi="Franklin Gothic Demi Cond"/>
          <w:sz w:val="28"/>
          <w:szCs w:val="28"/>
        </w:rPr>
        <w:t>Project Award and Timeline</w:t>
      </w:r>
    </w:p>
    <w:p w14:paraId="6D2DF9D9" w14:textId="77777777" w:rsidR="005D18A7" w:rsidRPr="00FA7421" w:rsidRDefault="005D18A7" w:rsidP="005D18A7">
      <w:pPr>
        <w:spacing w:before="0" w:after="0" w:line="240" w:lineRule="auto"/>
        <w:rPr>
          <w:sz w:val="16"/>
          <w:szCs w:val="16"/>
        </w:rPr>
      </w:pPr>
    </w:p>
    <w:p w14:paraId="17D6F70A" w14:textId="5B21AFC5" w:rsidR="0053484B" w:rsidRDefault="6AEB45B9" w:rsidP="00F6416F">
      <w:pPr>
        <w:spacing w:before="0" w:after="0" w:line="240" w:lineRule="auto"/>
        <w:rPr>
          <w:color w:val="000000"/>
          <w:sz w:val="24"/>
          <w:szCs w:val="24"/>
        </w:rPr>
      </w:pPr>
      <w:r w:rsidRPr="719137B2">
        <w:rPr>
          <w:color w:val="000000" w:themeColor="text1"/>
          <w:sz w:val="24"/>
          <w:szCs w:val="24"/>
        </w:rPr>
        <w:t xml:space="preserve">The grant period is projected to </w:t>
      </w:r>
      <w:r w:rsidR="0520466A" w:rsidRPr="719137B2">
        <w:rPr>
          <w:color w:val="000000" w:themeColor="text1"/>
          <w:sz w:val="24"/>
          <w:szCs w:val="24"/>
        </w:rPr>
        <w:t xml:space="preserve">begin on </w:t>
      </w:r>
      <w:r w:rsidR="007C60B9">
        <w:rPr>
          <w:color w:val="000000" w:themeColor="text1"/>
          <w:sz w:val="24"/>
          <w:szCs w:val="24"/>
        </w:rPr>
        <w:t>April 24</w:t>
      </w:r>
      <w:r w:rsidR="11A30298" w:rsidRPr="719137B2">
        <w:rPr>
          <w:color w:val="000000" w:themeColor="text1"/>
          <w:sz w:val="24"/>
          <w:szCs w:val="24"/>
        </w:rPr>
        <w:t xml:space="preserve">, </w:t>
      </w:r>
      <w:r w:rsidR="0520466A" w:rsidRPr="719137B2">
        <w:rPr>
          <w:color w:val="000000" w:themeColor="text1"/>
          <w:sz w:val="24"/>
          <w:szCs w:val="24"/>
        </w:rPr>
        <w:t>20</w:t>
      </w:r>
      <w:r w:rsidR="0BD736CC" w:rsidRPr="719137B2">
        <w:rPr>
          <w:color w:val="000000" w:themeColor="text1"/>
          <w:sz w:val="24"/>
          <w:szCs w:val="24"/>
        </w:rPr>
        <w:t>2</w:t>
      </w:r>
      <w:r w:rsidR="662FE59D" w:rsidRPr="719137B2">
        <w:rPr>
          <w:color w:val="000000" w:themeColor="text1"/>
          <w:sz w:val="24"/>
          <w:szCs w:val="24"/>
        </w:rPr>
        <w:t xml:space="preserve">3 (or </w:t>
      </w:r>
      <w:r w:rsidR="11187C93" w:rsidRPr="719137B2">
        <w:rPr>
          <w:color w:val="000000" w:themeColor="text1"/>
          <w:sz w:val="24"/>
          <w:szCs w:val="24"/>
        </w:rPr>
        <w:t>upon execution of the grant agreements)</w:t>
      </w:r>
      <w:r w:rsidR="0520466A" w:rsidRPr="719137B2">
        <w:rPr>
          <w:color w:val="000000" w:themeColor="text1"/>
          <w:sz w:val="24"/>
          <w:szCs w:val="24"/>
        </w:rPr>
        <w:t xml:space="preserve"> and expire on June 30, </w:t>
      </w:r>
      <w:r w:rsidR="6569448B" w:rsidRPr="719137B2">
        <w:rPr>
          <w:sz w:val="24"/>
          <w:szCs w:val="24"/>
        </w:rPr>
        <w:t>2023,</w:t>
      </w:r>
      <w:r w:rsidR="0520466A" w:rsidRPr="719137B2">
        <w:rPr>
          <w:color w:val="000000" w:themeColor="text1"/>
          <w:sz w:val="24"/>
          <w:szCs w:val="24"/>
        </w:rPr>
        <w:t xml:space="preserve"> </w:t>
      </w:r>
      <w:r w:rsidR="0520466A" w:rsidRPr="719137B2">
        <w:rPr>
          <w:sz w:val="24"/>
          <w:szCs w:val="24"/>
        </w:rPr>
        <w:t xml:space="preserve">with the expectation that </w:t>
      </w:r>
      <w:r w:rsidR="0520466A" w:rsidRPr="719137B2">
        <w:rPr>
          <w:color w:val="000000" w:themeColor="text1"/>
          <w:sz w:val="24"/>
          <w:szCs w:val="24"/>
        </w:rPr>
        <w:t>program objectives are met and all reporting and monitoring requirements are successfully fulfilled</w:t>
      </w:r>
      <w:r w:rsidR="0520466A" w:rsidRPr="719137B2">
        <w:rPr>
          <w:i/>
          <w:iCs/>
          <w:color w:val="000000" w:themeColor="text1"/>
          <w:sz w:val="24"/>
          <w:szCs w:val="24"/>
        </w:rPr>
        <w:t xml:space="preserve">. </w:t>
      </w:r>
      <w:r w:rsidR="0520466A" w:rsidRPr="719137B2">
        <w:rPr>
          <w:color w:val="000000" w:themeColor="text1"/>
          <w:sz w:val="24"/>
          <w:szCs w:val="24"/>
        </w:rPr>
        <w:t>The grantee is expected to provide a plan, timeline, and budget request for the identified grant activity period.</w:t>
      </w:r>
    </w:p>
    <w:p w14:paraId="2CD00231" w14:textId="77777777" w:rsidR="00C029DB" w:rsidRPr="00F6416F" w:rsidRDefault="00C029DB" w:rsidP="00F6416F">
      <w:pPr>
        <w:spacing w:before="0" w:after="0" w:line="240" w:lineRule="auto"/>
        <w:rPr>
          <w:color w:val="000000"/>
          <w:sz w:val="24"/>
          <w:szCs w:val="24"/>
        </w:rPr>
      </w:pPr>
    </w:p>
    <w:p w14:paraId="42F0D72F" w14:textId="2F429695" w:rsidR="0053484B" w:rsidRDefault="0053484B" w:rsidP="00241850">
      <w:pPr>
        <w:pStyle w:val="Heading2"/>
        <w:spacing w:before="0" w:line="240" w:lineRule="auto"/>
        <w:rPr>
          <w:rFonts w:ascii="Franklin Gothic Demi Cond" w:hAnsi="Franklin Gothic Demi Cond"/>
          <w:sz w:val="28"/>
          <w:szCs w:val="28"/>
        </w:rPr>
      </w:pPr>
      <w:r w:rsidRPr="00F6416F">
        <w:rPr>
          <w:rFonts w:ascii="Franklin Gothic Demi Cond" w:hAnsi="Franklin Gothic Demi Cond"/>
          <w:sz w:val="28"/>
          <w:szCs w:val="28"/>
        </w:rPr>
        <w:t>Timeline</w:t>
      </w:r>
    </w:p>
    <w:p w14:paraId="03F74E5E" w14:textId="00183E20" w:rsidR="00C64DC1" w:rsidRPr="009D022E" w:rsidRDefault="00C64DC1" w:rsidP="7B17F58B">
      <w:pPr>
        <w:pBdr>
          <w:top w:val="nil"/>
          <w:left w:val="nil"/>
          <w:bottom w:val="nil"/>
          <w:right w:val="nil"/>
          <w:between w:val="nil"/>
        </w:pBdr>
        <w:spacing w:before="0" w:after="0" w:line="240" w:lineRule="auto"/>
        <w:rPr>
          <w:sz w:val="24"/>
          <w:szCs w:val="24"/>
        </w:rPr>
      </w:pPr>
      <w:r w:rsidRPr="7B17F58B">
        <w:rPr>
          <w:sz w:val="24"/>
          <w:szCs w:val="24"/>
        </w:rPr>
        <w:t xml:space="preserve">Grant Application </w:t>
      </w:r>
      <w:r w:rsidR="00732A42">
        <w:rPr>
          <w:sz w:val="24"/>
          <w:szCs w:val="24"/>
        </w:rPr>
        <w:t>Re-r</w:t>
      </w:r>
      <w:r w:rsidRPr="7B17F58B">
        <w:rPr>
          <w:sz w:val="24"/>
          <w:szCs w:val="24"/>
        </w:rPr>
        <w:t xml:space="preserve">eleased: </w:t>
      </w:r>
      <w:r w:rsidR="007C60B9">
        <w:rPr>
          <w:sz w:val="24"/>
          <w:szCs w:val="24"/>
        </w:rPr>
        <w:t>April 12</w:t>
      </w:r>
      <w:r w:rsidR="00064B59">
        <w:rPr>
          <w:sz w:val="24"/>
          <w:szCs w:val="24"/>
        </w:rPr>
        <w:t>, 2022</w:t>
      </w:r>
    </w:p>
    <w:p w14:paraId="418616DC" w14:textId="213FA5E3" w:rsidR="00C64DC1" w:rsidRDefault="00C64DC1" w:rsidP="7B17F58B">
      <w:pPr>
        <w:pBdr>
          <w:top w:val="nil"/>
          <w:left w:val="nil"/>
          <w:bottom w:val="nil"/>
          <w:right w:val="nil"/>
          <w:between w:val="nil"/>
        </w:pBdr>
        <w:spacing w:before="0" w:after="0" w:line="240" w:lineRule="auto"/>
        <w:rPr>
          <w:sz w:val="24"/>
          <w:szCs w:val="24"/>
        </w:rPr>
      </w:pPr>
      <w:r w:rsidRPr="7B17F58B">
        <w:rPr>
          <w:sz w:val="24"/>
          <w:szCs w:val="24"/>
        </w:rPr>
        <w:t xml:space="preserve">Application Deadline: </w:t>
      </w:r>
      <w:r w:rsidR="007C60B9">
        <w:rPr>
          <w:sz w:val="24"/>
          <w:szCs w:val="24"/>
        </w:rPr>
        <w:t>Applications accepted and awarded on a rolling basis until    funds are expended or closing date of April 24, 2023.</w:t>
      </w:r>
    </w:p>
    <w:p w14:paraId="5027BDED" w14:textId="321A8B47" w:rsidR="00C64DC1" w:rsidRPr="009D022E" w:rsidRDefault="00C64DC1" w:rsidP="7B17F58B">
      <w:pPr>
        <w:pBdr>
          <w:top w:val="nil"/>
          <w:left w:val="nil"/>
          <w:bottom w:val="nil"/>
          <w:right w:val="nil"/>
          <w:between w:val="nil"/>
        </w:pBdr>
        <w:spacing w:before="0" w:after="0" w:line="240" w:lineRule="auto"/>
        <w:rPr>
          <w:sz w:val="24"/>
          <w:szCs w:val="24"/>
        </w:rPr>
      </w:pPr>
      <w:r w:rsidRPr="7B17F58B">
        <w:rPr>
          <w:sz w:val="24"/>
          <w:szCs w:val="24"/>
        </w:rPr>
        <w:t xml:space="preserve">Awards announced: </w:t>
      </w:r>
      <w:r w:rsidR="006D3E73">
        <w:rPr>
          <w:sz w:val="24"/>
          <w:szCs w:val="24"/>
        </w:rPr>
        <w:t xml:space="preserve">April </w:t>
      </w:r>
      <w:r w:rsidR="007C60B9">
        <w:rPr>
          <w:sz w:val="24"/>
          <w:szCs w:val="24"/>
        </w:rPr>
        <w:t>28</w:t>
      </w:r>
      <w:r w:rsidR="00064B59">
        <w:rPr>
          <w:sz w:val="24"/>
          <w:szCs w:val="24"/>
        </w:rPr>
        <w:t>, 2023</w:t>
      </w:r>
    </w:p>
    <w:p w14:paraId="1FAE1C4B" w14:textId="0C5DCB0A" w:rsidR="00C64DC1" w:rsidRPr="009D022E" w:rsidRDefault="00C64DC1" w:rsidP="7B17F58B">
      <w:pPr>
        <w:spacing w:before="0" w:after="0" w:line="240" w:lineRule="auto"/>
        <w:ind w:right="1650"/>
        <w:rPr>
          <w:sz w:val="24"/>
          <w:szCs w:val="24"/>
        </w:rPr>
      </w:pPr>
      <w:r w:rsidRPr="7B17F58B">
        <w:rPr>
          <w:sz w:val="24"/>
          <w:szCs w:val="24"/>
        </w:rPr>
        <w:t xml:space="preserve">Anticipated Grant Duration: </w:t>
      </w:r>
      <w:r w:rsidR="01C41F99" w:rsidRPr="7B17F58B">
        <w:rPr>
          <w:sz w:val="24"/>
          <w:szCs w:val="24"/>
        </w:rPr>
        <w:t xml:space="preserve">June </w:t>
      </w:r>
      <w:r w:rsidRPr="7B17F58B">
        <w:rPr>
          <w:sz w:val="24"/>
          <w:szCs w:val="24"/>
        </w:rPr>
        <w:t>30</w:t>
      </w:r>
      <w:r w:rsidR="01C41F99" w:rsidRPr="7B17F58B">
        <w:rPr>
          <w:sz w:val="24"/>
          <w:szCs w:val="24"/>
        </w:rPr>
        <w:t>, 2023</w:t>
      </w:r>
    </w:p>
    <w:p w14:paraId="75803200" w14:textId="77777777" w:rsidR="00C64DC1" w:rsidRPr="0053484B" w:rsidRDefault="00C64DC1" w:rsidP="7B17F58B">
      <w:pPr>
        <w:spacing w:before="0" w:after="0" w:line="240" w:lineRule="auto"/>
        <w:ind w:right="1650"/>
        <w:rPr>
          <w:sz w:val="24"/>
          <w:szCs w:val="24"/>
        </w:rPr>
      </w:pPr>
      <w:r w:rsidRPr="7B17F58B">
        <w:rPr>
          <w:sz w:val="24"/>
          <w:szCs w:val="24"/>
        </w:rPr>
        <w:t xml:space="preserve">Number of Awards: </w:t>
      </w:r>
      <w:r>
        <w:rPr>
          <w:sz w:val="24"/>
          <w:szCs w:val="24"/>
        </w:rPr>
        <w:t>Number of awards will be determined by number of applications received and available funding.</w:t>
      </w:r>
    </w:p>
    <w:p w14:paraId="4FE26118" w14:textId="337ACC9C" w:rsidR="0053484B" w:rsidRPr="0053484B" w:rsidRDefault="0053484B" w:rsidP="7B17F58B">
      <w:pPr>
        <w:spacing w:before="0" w:after="0" w:line="240" w:lineRule="auto"/>
        <w:rPr>
          <w:sz w:val="24"/>
          <w:szCs w:val="24"/>
          <w:highlight w:val="yellow"/>
        </w:rPr>
      </w:pPr>
    </w:p>
    <w:p w14:paraId="1B5447C3" w14:textId="77777777" w:rsidR="0053484B" w:rsidRDefault="00F6416F" w:rsidP="00241850">
      <w:pPr>
        <w:pStyle w:val="Heading2"/>
        <w:spacing w:before="120" w:after="0" w:line="240" w:lineRule="auto"/>
        <w:rPr>
          <w:rFonts w:ascii="Franklin Gothic Demi Cond" w:hAnsi="Franklin Gothic Demi Cond"/>
          <w:sz w:val="28"/>
          <w:szCs w:val="28"/>
        </w:rPr>
      </w:pPr>
      <w:r>
        <w:rPr>
          <w:rFonts w:ascii="Franklin Gothic Demi Cond" w:hAnsi="Franklin Gothic Demi Cond"/>
          <w:sz w:val="28"/>
          <w:szCs w:val="28"/>
        </w:rPr>
        <w:t>V</w:t>
      </w:r>
      <w:r w:rsidR="00073127">
        <w:rPr>
          <w:rFonts w:ascii="Franklin Gothic Demi Cond" w:hAnsi="Franklin Gothic Demi Cond"/>
          <w:sz w:val="28"/>
          <w:szCs w:val="28"/>
        </w:rPr>
        <w:t xml:space="preserve">. </w:t>
      </w:r>
      <w:r w:rsidR="0053484B" w:rsidRPr="00F6416F">
        <w:rPr>
          <w:rFonts w:ascii="Franklin Gothic Demi Cond" w:hAnsi="Franklin Gothic Demi Cond"/>
          <w:sz w:val="28"/>
          <w:szCs w:val="28"/>
        </w:rPr>
        <w:t>Application Requirements</w:t>
      </w:r>
    </w:p>
    <w:p w14:paraId="0B51B5F8" w14:textId="77777777" w:rsidR="00C029DB" w:rsidRPr="008F64BF" w:rsidRDefault="00C029DB" w:rsidP="00C029DB">
      <w:pPr>
        <w:spacing w:before="0" w:after="0" w:line="240" w:lineRule="auto"/>
        <w:rPr>
          <w:sz w:val="12"/>
          <w:szCs w:val="12"/>
        </w:rPr>
      </w:pPr>
    </w:p>
    <w:p w14:paraId="58BEB26D" w14:textId="57C4E7EE" w:rsidR="0053484B" w:rsidRPr="0053484B" w:rsidRDefault="0053484B" w:rsidP="0053484B">
      <w:pPr>
        <w:pBdr>
          <w:top w:val="nil"/>
          <w:left w:val="nil"/>
          <w:bottom w:val="nil"/>
          <w:right w:val="nil"/>
          <w:between w:val="nil"/>
        </w:pBdr>
        <w:spacing w:before="0" w:after="0" w:line="240" w:lineRule="auto"/>
        <w:ind w:right="387"/>
        <w:rPr>
          <w:color w:val="000000"/>
          <w:sz w:val="24"/>
          <w:szCs w:val="24"/>
        </w:rPr>
      </w:pPr>
      <w:r w:rsidRPr="0053484B">
        <w:rPr>
          <w:color w:val="000000"/>
          <w:sz w:val="24"/>
          <w:szCs w:val="24"/>
        </w:rPr>
        <w:t xml:space="preserve">The narrative sections of the application must be double-spaced, and the font must not be smaller than 12-point and </w:t>
      </w:r>
      <w:r w:rsidRPr="0053484B">
        <w:rPr>
          <w:b/>
          <w:color w:val="000000"/>
          <w:sz w:val="24"/>
          <w:szCs w:val="24"/>
          <w:u w:val="single"/>
        </w:rPr>
        <w:t>shall not exceed 10 pages</w:t>
      </w:r>
      <w:r w:rsidRPr="0053484B">
        <w:rPr>
          <w:color w:val="000000"/>
          <w:sz w:val="24"/>
          <w:szCs w:val="24"/>
        </w:rPr>
        <w:t xml:space="preserve">. </w:t>
      </w:r>
      <w:r w:rsidRPr="0053484B">
        <w:rPr>
          <w:b/>
          <w:color w:val="000000"/>
          <w:sz w:val="24"/>
          <w:szCs w:val="24"/>
          <w:u w:val="single"/>
        </w:rPr>
        <w:t xml:space="preserve">Please use the templates provided in the appendices for the grant narrative, </w:t>
      </w:r>
      <w:r w:rsidR="00C07006" w:rsidRPr="0053484B">
        <w:rPr>
          <w:b/>
          <w:color w:val="000000"/>
          <w:sz w:val="24"/>
          <w:szCs w:val="24"/>
          <w:u w:val="single"/>
        </w:rPr>
        <w:t>budget,</w:t>
      </w:r>
      <w:r w:rsidRPr="0053484B">
        <w:rPr>
          <w:b/>
          <w:color w:val="000000"/>
          <w:sz w:val="24"/>
          <w:szCs w:val="24"/>
          <w:u w:val="single"/>
        </w:rPr>
        <w:t xml:space="preserve"> and budget justification, and contact information.</w:t>
      </w:r>
      <w:r w:rsidRPr="0053484B">
        <w:rPr>
          <w:color w:val="000000"/>
          <w:sz w:val="24"/>
          <w:szCs w:val="24"/>
        </w:rPr>
        <w:t xml:space="preserve"> </w:t>
      </w:r>
      <w:r w:rsidRPr="0053484B">
        <w:rPr>
          <w:sz w:val="24"/>
          <w:szCs w:val="24"/>
        </w:rPr>
        <w:t>Each a</w:t>
      </w:r>
      <w:r w:rsidRPr="0053484B">
        <w:rPr>
          <w:color w:val="000000"/>
          <w:sz w:val="24"/>
          <w:szCs w:val="24"/>
        </w:rPr>
        <w:t>pplication must contain the following sections:</w:t>
      </w:r>
    </w:p>
    <w:p w14:paraId="26CFD671" w14:textId="77777777" w:rsidR="0053484B" w:rsidRPr="0053484B" w:rsidRDefault="0053484B" w:rsidP="0053484B">
      <w:pPr>
        <w:pBdr>
          <w:top w:val="nil"/>
          <w:left w:val="nil"/>
          <w:bottom w:val="nil"/>
          <w:right w:val="nil"/>
          <w:between w:val="nil"/>
        </w:pBdr>
        <w:tabs>
          <w:tab w:val="left" w:pos="841"/>
        </w:tabs>
        <w:spacing w:before="0" w:after="0" w:line="240" w:lineRule="auto"/>
        <w:ind w:right="352"/>
        <w:rPr>
          <w:sz w:val="24"/>
          <w:szCs w:val="24"/>
        </w:rPr>
      </w:pPr>
    </w:p>
    <w:p w14:paraId="2C1C6274" w14:textId="5A1CD284" w:rsidR="00121B65" w:rsidRDefault="0053484B" w:rsidP="00121B65">
      <w:pPr>
        <w:numPr>
          <w:ilvl w:val="0"/>
          <w:numId w:val="36"/>
        </w:numPr>
        <w:pBdr>
          <w:top w:val="nil"/>
          <w:left w:val="nil"/>
          <w:bottom w:val="nil"/>
          <w:right w:val="nil"/>
          <w:between w:val="nil"/>
        </w:pBdr>
        <w:spacing w:before="0" w:line="240" w:lineRule="auto"/>
        <w:rPr>
          <w:b/>
          <w:sz w:val="24"/>
          <w:szCs w:val="24"/>
        </w:rPr>
      </w:pPr>
      <w:r w:rsidRPr="7B17F58B">
        <w:rPr>
          <w:b/>
          <w:color w:val="000000" w:themeColor="text1"/>
          <w:sz w:val="24"/>
          <w:szCs w:val="24"/>
        </w:rPr>
        <w:t xml:space="preserve">Grant Narrative </w:t>
      </w:r>
    </w:p>
    <w:p w14:paraId="721D6A2F" w14:textId="68D21EE2" w:rsidR="0053484B" w:rsidRPr="00121B65" w:rsidRDefault="004642AB" w:rsidP="004642AB">
      <w:pPr>
        <w:pBdr>
          <w:top w:val="nil"/>
          <w:left w:val="nil"/>
          <w:bottom w:val="nil"/>
          <w:right w:val="nil"/>
          <w:between w:val="nil"/>
        </w:pBdr>
        <w:spacing w:before="0" w:line="240" w:lineRule="auto"/>
        <w:ind w:left="360"/>
        <w:rPr>
          <w:b/>
          <w:sz w:val="24"/>
          <w:szCs w:val="24"/>
        </w:rPr>
      </w:pPr>
      <w:r>
        <w:rPr>
          <w:b/>
          <w:color w:val="000000" w:themeColor="text1"/>
          <w:sz w:val="24"/>
          <w:szCs w:val="24"/>
        </w:rPr>
        <w:t xml:space="preserve"> a. </w:t>
      </w:r>
      <w:r w:rsidR="60462505" w:rsidRPr="00121B65">
        <w:rPr>
          <w:color w:val="000000" w:themeColor="text1"/>
          <w:sz w:val="24"/>
          <w:szCs w:val="24"/>
          <w:u w:val="single"/>
        </w:rPr>
        <w:t>Description and Justification</w:t>
      </w:r>
      <w:r w:rsidR="60462505" w:rsidRPr="00121B65">
        <w:rPr>
          <w:color w:val="000000" w:themeColor="text1"/>
          <w:sz w:val="24"/>
          <w:szCs w:val="24"/>
        </w:rPr>
        <w:t xml:space="preserve">: A </w:t>
      </w:r>
      <w:r w:rsidR="58551F73" w:rsidRPr="00121B65">
        <w:rPr>
          <w:color w:val="000000" w:themeColor="text1"/>
          <w:sz w:val="24"/>
          <w:szCs w:val="24"/>
        </w:rPr>
        <w:t xml:space="preserve">concise </w:t>
      </w:r>
      <w:r w:rsidR="60462505" w:rsidRPr="00121B65">
        <w:rPr>
          <w:color w:val="000000" w:themeColor="text1"/>
          <w:sz w:val="24"/>
          <w:szCs w:val="24"/>
        </w:rPr>
        <w:t xml:space="preserve">description of the </w:t>
      </w:r>
      <w:r w:rsidR="7F49C5A2" w:rsidRPr="00121B65">
        <w:rPr>
          <w:color w:val="000000" w:themeColor="text1"/>
          <w:sz w:val="24"/>
          <w:szCs w:val="24"/>
        </w:rPr>
        <w:t xml:space="preserve">how </w:t>
      </w:r>
      <w:r w:rsidR="7F2204F5" w:rsidRPr="00121B65">
        <w:rPr>
          <w:color w:val="000000" w:themeColor="text1"/>
          <w:sz w:val="24"/>
          <w:szCs w:val="24"/>
        </w:rPr>
        <w:t>the grant-supported</w:t>
      </w:r>
      <w:r w:rsidR="3F55E694" w:rsidRPr="00121B65">
        <w:rPr>
          <w:color w:val="000000" w:themeColor="text1"/>
          <w:sz w:val="24"/>
          <w:szCs w:val="24"/>
        </w:rPr>
        <w:t xml:space="preserve"> </w:t>
      </w:r>
      <w:r w:rsidR="7B80EBBC" w:rsidRPr="00121B65">
        <w:rPr>
          <w:color w:val="000000" w:themeColor="text1"/>
          <w:sz w:val="24"/>
          <w:szCs w:val="24"/>
        </w:rPr>
        <w:t>opportunity supports civic education within the school, which</w:t>
      </w:r>
      <w:r w:rsidR="60462505" w:rsidRPr="00121B65">
        <w:rPr>
          <w:color w:val="000000" w:themeColor="text1"/>
          <w:sz w:val="24"/>
          <w:szCs w:val="24"/>
        </w:rPr>
        <w:t xml:space="preserve"> includes: </w:t>
      </w:r>
    </w:p>
    <w:p w14:paraId="000A9B4E" w14:textId="64C29FD2" w:rsidR="7B17F58B" w:rsidRPr="006651F8" w:rsidRDefault="7B17F58B" w:rsidP="7B17F58B">
      <w:pPr>
        <w:spacing w:before="0" w:after="0" w:line="240" w:lineRule="auto"/>
        <w:ind w:left="475"/>
        <w:rPr>
          <w:color w:val="000000" w:themeColor="text1"/>
          <w:sz w:val="12"/>
          <w:szCs w:val="12"/>
        </w:rPr>
      </w:pPr>
    </w:p>
    <w:p w14:paraId="3E138060" w14:textId="1E4D3E4C" w:rsidR="00C110ED" w:rsidRPr="003F01A2" w:rsidRDefault="00475315" w:rsidP="003F01A2">
      <w:pPr>
        <w:pStyle w:val="ListParagraph"/>
        <w:numPr>
          <w:ilvl w:val="0"/>
          <w:numId w:val="48"/>
        </w:numPr>
        <w:pBdr>
          <w:top w:val="nil"/>
          <w:left w:val="nil"/>
          <w:bottom w:val="nil"/>
          <w:right w:val="nil"/>
          <w:between w:val="nil"/>
        </w:pBdr>
        <w:spacing w:before="0" w:after="0" w:line="240" w:lineRule="auto"/>
        <w:rPr>
          <w:rFonts w:ascii="Palatino Linotype" w:eastAsia="Palatino Linotype" w:hAnsi="Palatino Linotype" w:cs="Palatino Linotype"/>
          <w:b/>
          <w:color w:val="000000"/>
          <w:sz w:val="24"/>
          <w:szCs w:val="24"/>
        </w:rPr>
      </w:pPr>
      <w:r w:rsidRPr="66FA87E3">
        <w:rPr>
          <w:rFonts w:ascii="Palatino Linotype" w:eastAsia="Palatino Linotype" w:hAnsi="Palatino Linotype" w:cs="Palatino Linotype"/>
          <w:color w:val="000000" w:themeColor="text1"/>
          <w:sz w:val="24"/>
          <w:szCs w:val="24"/>
        </w:rPr>
        <w:t>How this opportunity can support</w:t>
      </w:r>
      <w:r w:rsidR="61422177" w:rsidRPr="66FA87E3">
        <w:rPr>
          <w:rFonts w:ascii="Palatino Linotype" w:eastAsia="Palatino Linotype" w:hAnsi="Palatino Linotype" w:cs="Palatino Linotype"/>
          <w:color w:val="000000" w:themeColor="text1"/>
          <w:sz w:val="24"/>
          <w:szCs w:val="24"/>
        </w:rPr>
        <w:t xml:space="preserve"> intended civic and content literacy outcomes for students (how does this align</w:t>
      </w:r>
      <w:r w:rsidR="71A18C3B" w:rsidRPr="66FA87E3">
        <w:rPr>
          <w:rFonts w:ascii="Palatino Linotype" w:eastAsia="Palatino Linotype" w:hAnsi="Palatino Linotype" w:cs="Palatino Linotype"/>
          <w:color w:val="000000" w:themeColor="text1"/>
          <w:sz w:val="24"/>
          <w:szCs w:val="24"/>
        </w:rPr>
        <w:t xml:space="preserve"> </w:t>
      </w:r>
      <w:r w:rsidR="61422177" w:rsidRPr="66FA87E3">
        <w:rPr>
          <w:rFonts w:ascii="Palatino Linotype" w:eastAsia="Palatino Linotype" w:hAnsi="Palatino Linotype" w:cs="Palatino Linotype"/>
          <w:color w:val="000000" w:themeColor="text1"/>
          <w:sz w:val="24"/>
          <w:szCs w:val="24"/>
        </w:rPr>
        <w:t>with</w:t>
      </w:r>
      <w:r w:rsidR="6F5F380C" w:rsidRPr="66FA87E3">
        <w:rPr>
          <w:rFonts w:ascii="Palatino Linotype" w:eastAsia="Palatino Linotype" w:hAnsi="Palatino Linotype" w:cs="Palatino Linotype"/>
          <w:color w:val="000000" w:themeColor="text1"/>
          <w:sz w:val="24"/>
          <w:szCs w:val="24"/>
        </w:rPr>
        <w:t xml:space="preserve">, expand and/or support current </w:t>
      </w:r>
      <w:r w:rsidR="152877DA" w:rsidRPr="66FA87E3">
        <w:rPr>
          <w:rFonts w:ascii="Palatino Linotype" w:eastAsia="Palatino Linotype" w:hAnsi="Palatino Linotype" w:cs="Palatino Linotype"/>
          <w:color w:val="000000" w:themeColor="text1"/>
          <w:sz w:val="24"/>
          <w:szCs w:val="24"/>
        </w:rPr>
        <w:t>curri</w:t>
      </w:r>
      <w:r w:rsidR="33D37DEF" w:rsidRPr="66FA87E3">
        <w:rPr>
          <w:rFonts w:ascii="Palatino Linotype" w:eastAsia="Palatino Linotype" w:hAnsi="Palatino Linotype" w:cs="Palatino Linotype"/>
          <w:color w:val="000000" w:themeColor="text1"/>
          <w:sz w:val="24"/>
          <w:szCs w:val="24"/>
        </w:rPr>
        <w:t>culum</w:t>
      </w:r>
      <w:r w:rsidR="33B10E2C" w:rsidRPr="66FA87E3">
        <w:rPr>
          <w:rFonts w:ascii="Palatino Linotype" w:eastAsia="Palatino Linotype" w:hAnsi="Palatino Linotype" w:cs="Palatino Linotype"/>
          <w:color w:val="000000" w:themeColor="text1"/>
          <w:sz w:val="24"/>
          <w:szCs w:val="24"/>
        </w:rPr>
        <w:t>?</w:t>
      </w:r>
      <w:r w:rsidR="0FD336FF" w:rsidRPr="66FA87E3">
        <w:rPr>
          <w:rFonts w:ascii="Palatino Linotype" w:eastAsia="Palatino Linotype" w:hAnsi="Palatino Linotype" w:cs="Palatino Linotype"/>
          <w:color w:val="000000" w:themeColor="text1"/>
          <w:sz w:val="24"/>
          <w:szCs w:val="24"/>
        </w:rPr>
        <w:t>)</w:t>
      </w:r>
      <w:r w:rsidR="0DE440C8" w:rsidRPr="66FA87E3">
        <w:rPr>
          <w:rFonts w:ascii="Palatino Linotype" w:eastAsia="Palatino Linotype" w:hAnsi="Palatino Linotype" w:cs="Palatino Linotype"/>
          <w:sz w:val="24"/>
          <w:szCs w:val="24"/>
        </w:rPr>
        <w:t>;</w:t>
      </w:r>
    </w:p>
    <w:p w14:paraId="7CF12480" w14:textId="620BEA75" w:rsidR="00C110ED" w:rsidRPr="003F01A2" w:rsidRDefault="00635FCC" w:rsidP="003F01A2">
      <w:pPr>
        <w:pStyle w:val="ListParagraph"/>
        <w:numPr>
          <w:ilvl w:val="0"/>
          <w:numId w:val="48"/>
        </w:numPr>
        <w:pBdr>
          <w:top w:val="nil"/>
          <w:left w:val="nil"/>
          <w:bottom w:val="nil"/>
          <w:right w:val="nil"/>
          <w:between w:val="nil"/>
        </w:pBdr>
        <w:spacing w:before="0" w:after="0" w:line="240" w:lineRule="auto"/>
        <w:rPr>
          <w:rFonts w:eastAsia="Palatino Linotype" w:cs="Palatino Linotype"/>
          <w:b/>
          <w:color w:val="000000"/>
          <w:sz w:val="24"/>
          <w:szCs w:val="24"/>
        </w:rPr>
      </w:pPr>
      <w:r w:rsidRPr="66FA87E3">
        <w:rPr>
          <w:rFonts w:ascii="Palatino Linotype" w:eastAsia="Palatino Linotype" w:hAnsi="Palatino Linotype" w:cs="Palatino Linotype"/>
          <w:color w:val="000000" w:themeColor="text1"/>
          <w:sz w:val="24"/>
          <w:szCs w:val="24"/>
        </w:rPr>
        <w:t xml:space="preserve">How this opportunity will support SU/SD </w:t>
      </w:r>
      <w:r w:rsidR="4BF73FC9" w:rsidRPr="003F01A2">
        <w:rPr>
          <w:rFonts w:ascii="Palatino Linotype" w:eastAsia="Palatino Linotype" w:hAnsi="Palatino Linotype" w:cs="Palatino Linotype"/>
          <w:color w:val="000000" w:themeColor="text1"/>
          <w:sz w:val="24"/>
          <w:szCs w:val="24"/>
        </w:rPr>
        <w:t xml:space="preserve">goals for an equitable and culturally sustaining curriculum, </w:t>
      </w:r>
      <w:r w:rsidR="48266B37" w:rsidRPr="66FA87E3">
        <w:rPr>
          <w:rFonts w:ascii="Palatino Linotype" w:eastAsia="Palatino Linotype" w:hAnsi="Palatino Linotype" w:cs="Palatino Linotype"/>
          <w:color w:val="000000" w:themeColor="text1"/>
          <w:sz w:val="24"/>
          <w:szCs w:val="24"/>
        </w:rPr>
        <w:t>as</w:t>
      </w:r>
      <w:r w:rsidR="4BF73FC9" w:rsidRPr="003F01A2">
        <w:rPr>
          <w:rFonts w:ascii="Palatino Linotype" w:eastAsia="Palatino Linotype" w:hAnsi="Palatino Linotype" w:cs="Palatino Linotype"/>
          <w:color w:val="000000" w:themeColor="text1"/>
          <w:sz w:val="24"/>
          <w:szCs w:val="24"/>
        </w:rPr>
        <w:t xml:space="preserve"> applicable; </w:t>
      </w:r>
    </w:p>
    <w:p w14:paraId="6CEF70E6" w14:textId="44F6DDB6" w:rsidR="00C110ED" w:rsidRPr="003F01A2" w:rsidRDefault="00C110ED" w:rsidP="003F01A2">
      <w:pPr>
        <w:pStyle w:val="ListParagraph"/>
        <w:numPr>
          <w:ilvl w:val="0"/>
          <w:numId w:val="48"/>
        </w:numPr>
        <w:pBdr>
          <w:top w:val="nil"/>
          <w:left w:val="nil"/>
          <w:bottom w:val="nil"/>
          <w:right w:val="nil"/>
          <w:between w:val="nil"/>
        </w:pBdr>
        <w:spacing w:before="0" w:after="0" w:line="240" w:lineRule="auto"/>
        <w:rPr>
          <w:rFonts w:eastAsia="Palatino Linotype" w:cs="Palatino Linotype"/>
          <w:b/>
          <w:color w:val="000000"/>
          <w:sz w:val="24"/>
          <w:szCs w:val="24"/>
        </w:rPr>
      </w:pPr>
      <w:r w:rsidRPr="003F01A2">
        <w:rPr>
          <w:rFonts w:ascii="Palatino Linotype" w:eastAsia="Palatino Linotype" w:hAnsi="Palatino Linotype" w:cs="Palatino Linotype"/>
          <w:color w:val="000000" w:themeColor="text1"/>
          <w:sz w:val="24"/>
          <w:szCs w:val="24"/>
        </w:rPr>
        <w:t xml:space="preserve">A description of the measures that will be used to determine </w:t>
      </w:r>
      <w:r w:rsidR="00635FCC" w:rsidRPr="66FA87E3">
        <w:rPr>
          <w:rFonts w:ascii="Palatino Linotype" w:eastAsia="Palatino Linotype" w:hAnsi="Palatino Linotype" w:cs="Palatino Linotype"/>
          <w:color w:val="000000" w:themeColor="text1"/>
          <w:sz w:val="24"/>
          <w:szCs w:val="24"/>
        </w:rPr>
        <w:t>student learning</w:t>
      </w:r>
      <w:r w:rsidR="0038373D" w:rsidRPr="66FA87E3">
        <w:rPr>
          <w:rFonts w:ascii="Palatino Linotype" w:eastAsia="Palatino Linotype" w:hAnsi="Palatino Linotype" w:cs="Palatino Linotype"/>
          <w:color w:val="000000" w:themeColor="text1"/>
          <w:sz w:val="24"/>
          <w:szCs w:val="24"/>
        </w:rPr>
        <w:t xml:space="preserve"> outcomes </w:t>
      </w:r>
      <w:r w:rsidR="6F7AABE3" w:rsidRPr="66FA87E3">
        <w:rPr>
          <w:rFonts w:ascii="Palatino Linotype" w:eastAsia="Palatino Linotype" w:hAnsi="Palatino Linotype" w:cs="Palatino Linotype"/>
          <w:color w:val="000000" w:themeColor="text1"/>
          <w:sz w:val="24"/>
          <w:szCs w:val="24"/>
        </w:rPr>
        <w:t>(</w:t>
      </w:r>
      <w:r w:rsidR="5980DC27" w:rsidRPr="66FA87E3">
        <w:rPr>
          <w:rFonts w:ascii="Palatino Linotype" w:eastAsia="Palatino Linotype" w:hAnsi="Palatino Linotype" w:cs="Palatino Linotype"/>
          <w:color w:val="000000" w:themeColor="text1"/>
          <w:sz w:val="24"/>
          <w:szCs w:val="24"/>
        </w:rPr>
        <w:t>i</w:t>
      </w:r>
      <w:r w:rsidR="0038373D" w:rsidRPr="66FA87E3">
        <w:rPr>
          <w:rFonts w:ascii="Palatino Linotype" w:eastAsia="Palatino Linotype" w:hAnsi="Palatino Linotype" w:cs="Palatino Linotype"/>
          <w:color w:val="000000" w:themeColor="text1"/>
          <w:sz w:val="24"/>
          <w:szCs w:val="24"/>
        </w:rPr>
        <w:t>.e.,</w:t>
      </w:r>
      <w:r w:rsidR="5980DC27" w:rsidRPr="66FA87E3">
        <w:rPr>
          <w:rFonts w:ascii="Palatino Linotype" w:eastAsia="Palatino Linotype" w:hAnsi="Palatino Linotype" w:cs="Palatino Linotype"/>
          <w:color w:val="000000" w:themeColor="text1"/>
          <w:sz w:val="24"/>
          <w:szCs w:val="24"/>
        </w:rPr>
        <w:t xml:space="preserve"> formative and summative assessment data/examples culled from AOE-developed Inquiry Design Model resource)</w:t>
      </w:r>
      <w:r w:rsidR="491AF4CC" w:rsidRPr="003F01A2">
        <w:rPr>
          <w:rFonts w:ascii="Palatino Linotype" w:eastAsia="Palatino Linotype" w:hAnsi="Palatino Linotype" w:cs="Palatino Linotype"/>
          <w:color w:val="000000" w:themeColor="text1"/>
          <w:sz w:val="24"/>
          <w:szCs w:val="24"/>
        </w:rPr>
        <w:t>;</w:t>
      </w:r>
      <w:r w:rsidRPr="003F01A2">
        <w:rPr>
          <w:rFonts w:ascii="Palatino Linotype" w:eastAsia="Palatino Linotype" w:hAnsi="Palatino Linotype" w:cs="Palatino Linotype"/>
          <w:color w:val="000000" w:themeColor="text1"/>
          <w:sz w:val="24"/>
          <w:szCs w:val="24"/>
        </w:rPr>
        <w:t xml:space="preserve"> </w:t>
      </w:r>
    </w:p>
    <w:p w14:paraId="62971BA2" w14:textId="2EBE3704" w:rsidR="00C110ED" w:rsidRPr="003F01A2" w:rsidRDefault="00C110ED" w:rsidP="003F01A2">
      <w:pPr>
        <w:pStyle w:val="ListParagraph"/>
        <w:numPr>
          <w:ilvl w:val="0"/>
          <w:numId w:val="48"/>
        </w:numPr>
        <w:pBdr>
          <w:top w:val="nil"/>
          <w:left w:val="nil"/>
          <w:bottom w:val="nil"/>
          <w:right w:val="nil"/>
          <w:between w:val="nil"/>
        </w:pBdr>
        <w:spacing w:before="0" w:after="0" w:line="240" w:lineRule="auto"/>
        <w:rPr>
          <w:rFonts w:eastAsia="Palatino Linotype" w:cs="Palatino Linotype"/>
          <w:b/>
          <w:color w:val="000000"/>
          <w:sz w:val="24"/>
          <w:szCs w:val="24"/>
        </w:rPr>
      </w:pPr>
      <w:r w:rsidRPr="003F01A2">
        <w:rPr>
          <w:rFonts w:ascii="Palatino Linotype" w:eastAsia="Palatino Linotype" w:hAnsi="Palatino Linotype" w:cs="Palatino Linotype"/>
          <w:color w:val="000000" w:themeColor="text1"/>
          <w:sz w:val="24"/>
          <w:szCs w:val="24"/>
        </w:rPr>
        <w:t xml:space="preserve">Strategies to sustain civic education learning </w:t>
      </w:r>
      <w:r w:rsidRPr="7B17F58B">
        <w:rPr>
          <w:rFonts w:ascii="Palatino Linotype" w:eastAsia="Palatino Linotype" w:hAnsi="Palatino Linotype" w:cs="Palatino Linotype"/>
          <w:color w:val="000000" w:themeColor="text1"/>
          <w:sz w:val="24"/>
          <w:szCs w:val="24"/>
        </w:rPr>
        <w:t>and</w:t>
      </w:r>
      <w:r w:rsidR="3F34AB81" w:rsidRPr="7B17F58B">
        <w:rPr>
          <w:rFonts w:ascii="Palatino Linotype" w:eastAsia="Palatino Linotype" w:hAnsi="Palatino Linotype" w:cs="Palatino Linotype"/>
          <w:color w:val="000000" w:themeColor="text1"/>
          <w:sz w:val="24"/>
          <w:szCs w:val="24"/>
        </w:rPr>
        <w:t xml:space="preserve"> develop/sustain social studies literacy goals;</w:t>
      </w:r>
      <w:r w:rsidR="0103C89D" w:rsidRPr="003F01A2">
        <w:rPr>
          <w:rFonts w:ascii="Palatino Linotype" w:eastAsia="Palatino Linotype" w:hAnsi="Palatino Linotype" w:cs="Palatino Linotype"/>
          <w:sz w:val="24"/>
          <w:szCs w:val="24"/>
        </w:rPr>
        <w:t xml:space="preserve"> and</w:t>
      </w:r>
      <w:r w:rsidR="04DE7365" w:rsidRPr="7B17F58B">
        <w:rPr>
          <w:rFonts w:ascii="Palatino Linotype" w:eastAsia="Palatino Linotype" w:hAnsi="Palatino Linotype" w:cs="Palatino Linotype"/>
          <w:sz w:val="24"/>
          <w:szCs w:val="24"/>
        </w:rPr>
        <w:t>,</w:t>
      </w:r>
    </w:p>
    <w:p w14:paraId="52BF1DE0" w14:textId="03D5D065" w:rsidR="0053484B" w:rsidRPr="0053484B" w:rsidRDefault="0053484B" w:rsidP="003F01A2">
      <w:pPr>
        <w:pStyle w:val="ListParagraph"/>
        <w:numPr>
          <w:ilvl w:val="0"/>
          <w:numId w:val="48"/>
        </w:numPr>
        <w:pBdr>
          <w:top w:val="nil"/>
          <w:left w:val="nil"/>
          <w:bottom w:val="nil"/>
          <w:right w:val="nil"/>
          <w:between w:val="nil"/>
        </w:pBdr>
        <w:spacing w:before="0" w:after="0" w:line="240" w:lineRule="auto"/>
        <w:rPr>
          <w:rFonts w:cstheme="minorBidi"/>
          <w:b/>
          <w:color w:val="000000"/>
          <w:sz w:val="24"/>
          <w:szCs w:val="24"/>
        </w:rPr>
      </w:pPr>
      <w:r w:rsidRPr="003F01A2">
        <w:rPr>
          <w:rFonts w:ascii="Palatino Linotype" w:eastAsia="Palatino Linotype" w:hAnsi="Palatino Linotype" w:cs="Palatino Linotype"/>
          <w:color w:val="000000" w:themeColor="text1"/>
          <w:sz w:val="24"/>
          <w:szCs w:val="24"/>
        </w:rPr>
        <w:t xml:space="preserve">Intended strategies for communication with a the AOE, </w:t>
      </w:r>
      <w:r w:rsidR="007C65AF" w:rsidRPr="003F01A2">
        <w:rPr>
          <w:rFonts w:ascii="Palatino Linotype" w:eastAsia="Palatino Linotype" w:hAnsi="Palatino Linotype" w:cs="Palatino Linotype"/>
          <w:color w:val="000000" w:themeColor="text1"/>
          <w:sz w:val="24"/>
          <w:szCs w:val="24"/>
        </w:rPr>
        <w:t xml:space="preserve">including </w:t>
      </w:r>
      <w:r w:rsidR="00FC5AA3" w:rsidRPr="003F01A2">
        <w:rPr>
          <w:rFonts w:ascii="Palatino Linotype" w:eastAsia="Palatino Linotype" w:hAnsi="Palatino Linotype" w:cs="Palatino Linotype"/>
          <w:color w:val="000000" w:themeColor="text1"/>
          <w:sz w:val="24"/>
          <w:szCs w:val="24"/>
        </w:rPr>
        <w:t xml:space="preserve">a final report to the AOE, </w:t>
      </w:r>
      <w:r w:rsidRPr="003F01A2">
        <w:rPr>
          <w:rFonts w:ascii="Palatino Linotype" w:eastAsia="Palatino Linotype" w:hAnsi="Palatino Linotype" w:cs="Palatino Linotype"/>
          <w:color w:val="000000" w:themeColor="text1"/>
          <w:sz w:val="24"/>
          <w:szCs w:val="24"/>
        </w:rPr>
        <w:t>and any stakeholders</w:t>
      </w:r>
      <w:r w:rsidR="7110D949" w:rsidRPr="003F01A2">
        <w:rPr>
          <w:rFonts w:ascii="Palatino Linotype" w:eastAsia="Palatino Linotype" w:hAnsi="Palatino Linotype" w:cs="Palatino Linotype"/>
          <w:b/>
          <w:color w:val="000000" w:themeColor="text1"/>
          <w:sz w:val="24"/>
          <w:szCs w:val="24"/>
        </w:rPr>
        <w:t>.</w:t>
      </w:r>
      <w:r w:rsidRPr="108BF895">
        <w:rPr>
          <w:color w:val="000000" w:themeColor="text1"/>
          <w:sz w:val="24"/>
          <w:szCs w:val="24"/>
        </w:rPr>
        <w:t xml:space="preserve"> </w:t>
      </w:r>
    </w:p>
    <w:p w14:paraId="52CEE4B7" w14:textId="421D4941" w:rsidR="0053484B" w:rsidRPr="006651F8" w:rsidRDefault="0053484B" w:rsidP="108BF895">
      <w:pPr>
        <w:widowControl w:val="0"/>
        <w:pBdr>
          <w:top w:val="nil"/>
          <w:left w:val="nil"/>
          <w:bottom w:val="nil"/>
          <w:right w:val="nil"/>
          <w:between w:val="nil"/>
        </w:pBdr>
        <w:spacing w:before="0" w:after="0" w:line="240" w:lineRule="auto"/>
        <w:ind w:left="720"/>
        <w:rPr>
          <w:sz w:val="12"/>
          <w:szCs w:val="12"/>
        </w:rPr>
      </w:pPr>
    </w:p>
    <w:p w14:paraId="6629246F" w14:textId="77777777" w:rsidR="0053484B" w:rsidRPr="00410F22" w:rsidRDefault="0053484B" w:rsidP="0053484B">
      <w:pPr>
        <w:widowControl w:val="0"/>
        <w:pBdr>
          <w:top w:val="nil"/>
          <w:left w:val="nil"/>
          <w:bottom w:val="nil"/>
          <w:right w:val="nil"/>
          <w:between w:val="nil"/>
        </w:pBdr>
        <w:tabs>
          <w:tab w:val="left" w:pos="1560"/>
          <w:tab w:val="left" w:pos="1561"/>
        </w:tabs>
        <w:spacing w:before="0" w:after="0" w:line="240" w:lineRule="auto"/>
        <w:ind w:left="720" w:right="967"/>
        <w:rPr>
          <w:sz w:val="4"/>
          <w:szCs w:val="4"/>
        </w:rPr>
      </w:pPr>
    </w:p>
    <w:p w14:paraId="53679C00" w14:textId="667BCCB3" w:rsidR="0053484B" w:rsidRPr="006651F8" w:rsidRDefault="006E2C81" w:rsidP="006651F8">
      <w:pPr>
        <w:pStyle w:val="ListParagraph"/>
        <w:widowControl w:val="0"/>
        <w:numPr>
          <w:ilvl w:val="0"/>
          <w:numId w:val="60"/>
        </w:numPr>
        <w:pBdr>
          <w:top w:val="nil"/>
          <w:left w:val="nil"/>
          <w:bottom w:val="nil"/>
          <w:right w:val="nil"/>
          <w:between w:val="nil"/>
        </w:pBdr>
        <w:tabs>
          <w:tab w:val="left" w:pos="1560"/>
          <w:tab w:val="left" w:pos="1561"/>
        </w:tabs>
        <w:spacing w:before="0" w:after="0" w:line="240" w:lineRule="auto"/>
        <w:ind w:right="967" w:hanging="270"/>
        <w:rPr>
          <w:rFonts w:ascii="Palatino Linotype" w:hAnsi="Palatino Linotype"/>
          <w:color w:val="000000"/>
          <w:sz w:val="24"/>
          <w:szCs w:val="24"/>
        </w:rPr>
      </w:pPr>
      <w:r w:rsidRPr="006651F8">
        <w:rPr>
          <w:rFonts w:ascii="Palatino Linotype" w:hAnsi="Palatino Linotype"/>
          <w:sz w:val="24"/>
          <w:szCs w:val="24"/>
          <w:u w:val="single"/>
        </w:rPr>
        <w:t>Sc</w:t>
      </w:r>
      <w:r w:rsidR="0053484B" w:rsidRPr="006651F8">
        <w:rPr>
          <w:rFonts w:ascii="Palatino Linotype" w:hAnsi="Palatino Linotype"/>
          <w:sz w:val="24"/>
          <w:szCs w:val="24"/>
          <w:u w:val="single"/>
        </w:rPr>
        <w:t>ope and Sequence</w:t>
      </w:r>
      <w:r w:rsidR="0053484B" w:rsidRPr="006651F8">
        <w:rPr>
          <w:rFonts w:ascii="Palatino Linotype" w:hAnsi="Palatino Linotype"/>
          <w:sz w:val="24"/>
          <w:szCs w:val="24"/>
        </w:rPr>
        <w:t>:</w:t>
      </w:r>
      <w:r w:rsidR="0053484B" w:rsidRPr="006651F8">
        <w:rPr>
          <w:rFonts w:ascii="Palatino Linotype" w:hAnsi="Palatino Linotype"/>
          <w:sz w:val="24"/>
          <w:szCs w:val="24"/>
          <w:u w:val="single"/>
        </w:rPr>
        <w:t xml:space="preserve"> </w:t>
      </w:r>
    </w:p>
    <w:p w14:paraId="48D8987F" w14:textId="638D77C4" w:rsidR="0053484B" w:rsidRPr="00F81F52" w:rsidRDefault="0053484B" w:rsidP="00421F75">
      <w:pPr>
        <w:widowControl w:val="0"/>
        <w:numPr>
          <w:ilvl w:val="2"/>
          <w:numId w:val="36"/>
        </w:numPr>
        <w:pBdr>
          <w:top w:val="nil"/>
          <w:left w:val="nil"/>
          <w:bottom w:val="nil"/>
          <w:right w:val="nil"/>
          <w:between w:val="nil"/>
        </w:pBdr>
        <w:spacing w:before="0" w:line="240" w:lineRule="auto"/>
        <w:ind w:left="1915"/>
        <w:rPr>
          <w:rFonts w:asciiTheme="minorHAnsi" w:eastAsiaTheme="minorEastAsia" w:hAnsiTheme="minorHAnsi" w:cstheme="minorBidi"/>
          <w:color w:val="000000"/>
          <w:sz w:val="24"/>
          <w:szCs w:val="24"/>
        </w:rPr>
      </w:pPr>
      <w:r w:rsidRPr="66FA87E3">
        <w:rPr>
          <w:b/>
          <w:sz w:val="24"/>
          <w:szCs w:val="24"/>
        </w:rPr>
        <w:t xml:space="preserve">Project Goals, Plan, Timeline, and Benchmarks: </w:t>
      </w:r>
      <w:r w:rsidRPr="66FA87E3">
        <w:rPr>
          <w:sz w:val="24"/>
          <w:szCs w:val="24"/>
        </w:rPr>
        <w:t>Provide a c</w:t>
      </w:r>
      <w:r w:rsidR="00EA3EEA" w:rsidRPr="66FA87E3">
        <w:rPr>
          <w:sz w:val="24"/>
          <w:szCs w:val="24"/>
        </w:rPr>
        <w:t>oncise</w:t>
      </w:r>
      <w:r w:rsidRPr="66FA87E3">
        <w:rPr>
          <w:sz w:val="24"/>
          <w:szCs w:val="24"/>
        </w:rPr>
        <w:t xml:space="preserve"> description of goals, </w:t>
      </w:r>
      <w:r w:rsidR="1833FA73" w:rsidRPr="66FA87E3">
        <w:rPr>
          <w:sz w:val="24"/>
          <w:szCs w:val="24"/>
        </w:rPr>
        <w:t xml:space="preserve">number of participants and students to be served, </w:t>
      </w:r>
      <w:r w:rsidRPr="66FA87E3">
        <w:rPr>
          <w:sz w:val="24"/>
          <w:szCs w:val="24"/>
        </w:rPr>
        <w:t xml:space="preserve">an achievable plan and timeline, and monthly project benchmarks. This scope and sequence must be developed for the time period between </w:t>
      </w:r>
      <w:r w:rsidR="007C60B9">
        <w:rPr>
          <w:color w:val="000000" w:themeColor="text1"/>
          <w:sz w:val="24"/>
          <w:szCs w:val="24"/>
        </w:rPr>
        <w:t>April 24</w:t>
      </w:r>
      <w:r w:rsidR="5B270AA1" w:rsidRPr="66FA87E3">
        <w:rPr>
          <w:color w:val="000000" w:themeColor="text1"/>
          <w:sz w:val="24"/>
          <w:szCs w:val="24"/>
        </w:rPr>
        <w:t>, 2023 (or upon execution of the grant agreements)</w:t>
      </w:r>
      <w:r w:rsidR="00431ABF" w:rsidRPr="66FA87E3">
        <w:rPr>
          <w:sz w:val="24"/>
          <w:szCs w:val="24"/>
        </w:rPr>
        <w:t xml:space="preserve"> </w:t>
      </w:r>
      <w:r w:rsidRPr="66FA87E3">
        <w:rPr>
          <w:sz w:val="24"/>
          <w:szCs w:val="24"/>
        </w:rPr>
        <w:t>and</w:t>
      </w:r>
      <w:r w:rsidR="00431ABF" w:rsidRPr="66FA87E3">
        <w:rPr>
          <w:sz w:val="24"/>
          <w:szCs w:val="24"/>
        </w:rPr>
        <w:t xml:space="preserve"> </w:t>
      </w:r>
      <w:r w:rsidR="00D22C01" w:rsidRPr="66FA87E3">
        <w:rPr>
          <w:sz w:val="24"/>
          <w:szCs w:val="24"/>
        </w:rPr>
        <w:t>June 30,</w:t>
      </w:r>
      <w:r w:rsidR="00431ABF" w:rsidRPr="66FA87E3">
        <w:rPr>
          <w:sz w:val="24"/>
          <w:szCs w:val="24"/>
        </w:rPr>
        <w:t xml:space="preserve"> </w:t>
      </w:r>
      <w:r w:rsidR="00FC1125" w:rsidRPr="66FA87E3">
        <w:rPr>
          <w:sz w:val="24"/>
          <w:szCs w:val="24"/>
        </w:rPr>
        <w:t>2023.</w:t>
      </w:r>
    </w:p>
    <w:p w14:paraId="23D896A9" w14:textId="77777777" w:rsidR="00F81F52" w:rsidRPr="0053484B" w:rsidRDefault="00F81F52" w:rsidP="00F81F52">
      <w:pPr>
        <w:widowControl w:val="0"/>
        <w:pBdr>
          <w:top w:val="nil"/>
          <w:left w:val="nil"/>
          <w:bottom w:val="nil"/>
          <w:right w:val="nil"/>
          <w:between w:val="nil"/>
        </w:pBdr>
        <w:spacing w:before="0" w:line="240" w:lineRule="auto"/>
        <w:ind w:left="1915"/>
        <w:rPr>
          <w:rFonts w:asciiTheme="minorHAnsi" w:eastAsiaTheme="minorEastAsia" w:hAnsiTheme="minorHAnsi" w:cstheme="minorBidi"/>
          <w:color w:val="000000"/>
          <w:sz w:val="24"/>
          <w:szCs w:val="24"/>
        </w:rPr>
      </w:pPr>
    </w:p>
    <w:p w14:paraId="7E592428" w14:textId="77777777" w:rsidR="00F81F52" w:rsidRDefault="60462505" w:rsidP="00D77182">
      <w:pPr>
        <w:spacing w:before="0" w:after="0" w:line="240" w:lineRule="auto"/>
        <w:rPr>
          <w:rFonts w:eastAsia="Palatino Linotype" w:cs="Palatino Linotype"/>
          <w:b/>
          <w:color w:val="000000" w:themeColor="text1"/>
          <w:sz w:val="24"/>
          <w:szCs w:val="24"/>
        </w:rPr>
      </w:pPr>
      <w:r w:rsidRPr="00235193">
        <w:rPr>
          <w:rFonts w:eastAsia="Palatino Linotype" w:cs="Palatino Linotype"/>
          <w:b/>
          <w:color w:val="000000" w:themeColor="text1"/>
          <w:sz w:val="24"/>
          <w:szCs w:val="24"/>
          <w:u w:val="single"/>
        </w:rPr>
        <w:t>Budget and Budget Justification</w:t>
      </w:r>
      <w:r w:rsidRPr="00235193">
        <w:rPr>
          <w:rFonts w:eastAsia="Palatino Linotype" w:cs="Palatino Linotype"/>
          <w:b/>
          <w:color w:val="000000" w:themeColor="text1"/>
          <w:sz w:val="24"/>
          <w:szCs w:val="24"/>
        </w:rPr>
        <w:t xml:space="preserve">: </w:t>
      </w:r>
    </w:p>
    <w:p w14:paraId="0466D34B" w14:textId="50378E41" w:rsidR="0053484B" w:rsidRPr="003F01A2" w:rsidRDefault="60462505" w:rsidP="00D77182">
      <w:pPr>
        <w:spacing w:before="0" w:after="0" w:line="240" w:lineRule="auto"/>
        <w:rPr>
          <w:rFonts w:eastAsia="Palatino Linotype" w:cs="Palatino Linotype"/>
          <w:color w:val="000000"/>
          <w:sz w:val="24"/>
          <w:szCs w:val="24"/>
        </w:rPr>
      </w:pPr>
      <w:r w:rsidRPr="003F01A2">
        <w:rPr>
          <w:rFonts w:eastAsia="Palatino Linotype" w:cs="Palatino Linotype"/>
          <w:sz w:val="24"/>
          <w:szCs w:val="24"/>
        </w:rPr>
        <w:t>Include a</w:t>
      </w:r>
      <w:r w:rsidRPr="003F01A2">
        <w:rPr>
          <w:rFonts w:eastAsia="Palatino Linotype" w:cs="Palatino Linotype"/>
          <w:color w:val="000000" w:themeColor="text1"/>
          <w:sz w:val="24"/>
          <w:szCs w:val="24"/>
        </w:rPr>
        <w:t xml:space="preserve"> detailed budget for up to </w:t>
      </w:r>
      <w:r w:rsidR="3F55E694" w:rsidRPr="003F01A2">
        <w:rPr>
          <w:rFonts w:eastAsia="Palatino Linotype" w:cs="Palatino Linotype"/>
          <w:color w:val="000000" w:themeColor="text1"/>
          <w:sz w:val="24"/>
          <w:szCs w:val="24"/>
        </w:rPr>
        <w:t>$</w:t>
      </w:r>
      <w:r w:rsidR="64C6D83B" w:rsidRPr="003F01A2">
        <w:rPr>
          <w:rFonts w:eastAsia="Palatino Linotype" w:cs="Palatino Linotype"/>
          <w:color w:val="000000" w:themeColor="text1"/>
          <w:sz w:val="24"/>
          <w:szCs w:val="24"/>
        </w:rPr>
        <w:t>10,</w:t>
      </w:r>
      <w:r w:rsidRPr="003F01A2">
        <w:rPr>
          <w:rFonts w:eastAsia="Palatino Linotype" w:cs="Palatino Linotype"/>
          <w:color w:val="000000" w:themeColor="text1"/>
          <w:sz w:val="24"/>
          <w:szCs w:val="24"/>
        </w:rPr>
        <w:t>000</w:t>
      </w:r>
      <w:r w:rsidR="64C6D83B" w:rsidRPr="003F01A2">
        <w:rPr>
          <w:rFonts w:eastAsia="Palatino Linotype" w:cs="Palatino Linotype"/>
          <w:color w:val="000000" w:themeColor="text1"/>
          <w:sz w:val="24"/>
          <w:szCs w:val="24"/>
        </w:rPr>
        <w:t>.00</w:t>
      </w:r>
      <w:r w:rsidRPr="003F01A2">
        <w:rPr>
          <w:rFonts w:eastAsia="Palatino Linotype" w:cs="Palatino Linotype"/>
          <w:sz w:val="24"/>
          <w:szCs w:val="24"/>
        </w:rPr>
        <w:t>; and</w:t>
      </w:r>
    </w:p>
    <w:p w14:paraId="77C48F1A" w14:textId="77777777" w:rsidR="0053484B" w:rsidRPr="003F01A2" w:rsidRDefault="60462505" w:rsidP="719137B2">
      <w:pPr>
        <w:widowControl w:val="0"/>
        <w:numPr>
          <w:ilvl w:val="0"/>
          <w:numId w:val="38"/>
        </w:numPr>
        <w:pBdr>
          <w:top w:val="nil"/>
          <w:left w:val="nil"/>
          <w:bottom w:val="nil"/>
          <w:right w:val="nil"/>
          <w:between w:val="nil"/>
        </w:pBdr>
        <w:spacing w:before="0" w:after="0" w:line="240" w:lineRule="auto"/>
        <w:ind w:left="1260"/>
        <w:rPr>
          <w:rFonts w:eastAsia="Palatino Linotype" w:cs="Palatino Linotype"/>
          <w:color w:val="000000"/>
          <w:sz w:val="24"/>
          <w:szCs w:val="24"/>
        </w:rPr>
      </w:pPr>
      <w:r w:rsidRPr="003F01A2">
        <w:rPr>
          <w:rFonts w:eastAsia="Palatino Linotype" w:cs="Palatino Linotype"/>
          <w:color w:val="000000" w:themeColor="text1"/>
          <w:sz w:val="24"/>
          <w:szCs w:val="24"/>
        </w:rPr>
        <w:t xml:space="preserve">Provide a budget justification that is clearly tied to the scope and </w:t>
      </w:r>
      <w:r w:rsidR="6AEB45B9" w:rsidRPr="003F01A2">
        <w:rPr>
          <w:rFonts w:eastAsia="Palatino Linotype" w:cs="Palatino Linotype"/>
          <w:sz w:val="24"/>
          <w:szCs w:val="24"/>
        </w:rPr>
        <w:t>sequence</w:t>
      </w:r>
      <w:r w:rsidRPr="003F01A2">
        <w:rPr>
          <w:rFonts w:eastAsia="Palatino Linotype" w:cs="Palatino Linotype"/>
          <w:color w:val="000000" w:themeColor="text1"/>
          <w:sz w:val="24"/>
          <w:szCs w:val="24"/>
        </w:rPr>
        <w:t xml:space="preserve"> of the project. </w:t>
      </w:r>
    </w:p>
    <w:p w14:paraId="4AB2D4C0" w14:textId="77777777" w:rsidR="0053484B" w:rsidRPr="005A17F8" w:rsidRDefault="0053484B" w:rsidP="719137B2">
      <w:pPr>
        <w:widowControl w:val="0"/>
        <w:spacing w:before="0" w:after="0" w:line="240" w:lineRule="auto"/>
        <w:rPr>
          <w:rFonts w:eastAsia="Palatino Linotype" w:cs="Palatino Linotype"/>
          <w:sz w:val="12"/>
          <w:szCs w:val="12"/>
        </w:rPr>
      </w:pPr>
    </w:p>
    <w:p w14:paraId="4998B0C7" w14:textId="4718A577" w:rsidR="0053484B" w:rsidRPr="00235193" w:rsidRDefault="60462505" w:rsidP="00235193">
      <w:pPr>
        <w:widowControl w:val="0"/>
        <w:tabs>
          <w:tab w:val="left" w:pos="841"/>
        </w:tabs>
        <w:spacing w:before="0" w:after="0" w:line="240" w:lineRule="auto"/>
        <w:ind w:right="352"/>
        <w:rPr>
          <w:rFonts w:eastAsia="Palatino Linotype" w:cs="Palatino Linotype"/>
          <w:b/>
          <w:sz w:val="24"/>
          <w:szCs w:val="24"/>
        </w:rPr>
      </w:pPr>
      <w:r w:rsidRPr="00235193">
        <w:rPr>
          <w:rFonts w:eastAsia="Palatino Linotype" w:cs="Palatino Linotype"/>
          <w:b/>
          <w:sz w:val="24"/>
          <w:szCs w:val="24"/>
          <w:u w:val="single"/>
        </w:rPr>
        <w:t>Contact Information</w:t>
      </w:r>
      <w:r w:rsidRPr="00235193">
        <w:rPr>
          <w:rFonts w:eastAsia="Palatino Linotype" w:cs="Palatino Linotype"/>
          <w:b/>
          <w:sz w:val="24"/>
          <w:szCs w:val="24"/>
        </w:rPr>
        <w:t xml:space="preserve">: </w:t>
      </w:r>
    </w:p>
    <w:p w14:paraId="01C292C5" w14:textId="1790986E" w:rsidR="0053484B" w:rsidRPr="003F01A2" w:rsidRDefault="60462505" w:rsidP="00CA2AF3">
      <w:pPr>
        <w:widowControl w:val="0"/>
        <w:numPr>
          <w:ilvl w:val="0"/>
          <w:numId w:val="40"/>
        </w:numPr>
        <w:tabs>
          <w:tab w:val="left" w:pos="841"/>
        </w:tabs>
        <w:spacing w:before="0" w:line="240" w:lineRule="auto"/>
        <w:ind w:left="1353" w:right="346" w:hanging="446"/>
        <w:rPr>
          <w:rFonts w:eastAsia="Palatino Linotype" w:cs="Palatino Linotype"/>
          <w:sz w:val="24"/>
          <w:szCs w:val="24"/>
        </w:rPr>
      </w:pPr>
      <w:r w:rsidRPr="003F01A2">
        <w:rPr>
          <w:rFonts w:eastAsia="Palatino Linotype" w:cs="Palatino Linotype"/>
          <w:sz w:val="24"/>
          <w:szCs w:val="24"/>
        </w:rPr>
        <w:t xml:space="preserve">Name, address, phone number, and email information for Lead Grant </w:t>
      </w:r>
      <w:r w:rsidR="24BE9AF8" w:rsidRPr="003F01A2">
        <w:rPr>
          <w:rFonts w:eastAsia="Palatino Linotype" w:cs="Palatino Linotype"/>
          <w:sz w:val="24"/>
          <w:szCs w:val="24"/>
        </w:rPr>
        <w:t xml:space="preserve">  </w:t>
      </w:r>
      <w:r w:rsidRPr="003F01A2">
        <w:rPr>
          <w:rFonts w:eastAsia="Palatino Linotype" w:cs="Palatino Linotype"/>
          <w:sz w:val="24"/>
          <w:szCs w:val="24"/>
        </w:rPr>
        <w:t xml:space="preserve">Contact and Business Manager. </w:t>
      </w:r>
    </w:p>
    <w:p w14:paraId="33E2893D" w14:textId="010FA05E" w:rsidR="0053484B" w:rsidRPr="00235193" w:rsidRDefault="60462505" w:rsidP="00235193">
      <w:pPr>
        <w:widowControl w:val="0"/>
        <w:spacing w:before="0" w:after="0" w:line="240" w:lineRule="auto"/>
        <w:rPr>
          <w:rFonts w:eastAsia="Palatino Linotype" w:cs="Palatino Linotype"/>
          <w:b/>
          <w:sz w:val="24"/>
          <w:szCs w:val="24"/>
          <w:u w:val="single"/>
        </w:rPr>
      </w:pPr>
      <w:r w:rsidRPr="00235193">
        <w:rPr>
          <w:rFonts w:eastAsia="Palatino Linotype" w:cs="Palatino Linotype"/>
          <w:b/>
          <w:sz w:val="24"/>
          <w:szCs w:val="24"/>
          <w:u w:val="single"/>
        </w:rPr>
        <w:t>Evaluation to be submitted by July 15, 202</w:t>
      </w:r>
      <w:r w:rsidR="22571F70" w:rsidRPr="00235193">
        <w:rPr>
          <w:rFonts w:eastAsia="Palatino Linotype" w:cs="Palatino Linotype"/>
          <w:b/>
          <w:sz w:val="24"/>
          <w:szCs w:val="24"/>
          <w:u w:val="single"/>
        </w:rPr>
        <w:t>3</w:t>
      </w:r>
      <w:r w:rsidRPr="00235193">
        <w:rPr>
          <w:rFonts w:eastAsia="Palatino Linotype" w:cs="Palatino Linotype"/>
          <w:b/>
          <w:sz w:val="24"/>
          <w:szCs w:val="24"/>
        </w:rPr>
        <w:t>:</w:t>
      </w:r>
    </w:p>
    <w:p w14:paraId="14B7C5ED" w14:textId="77777777" w:rsidR="0053484B" w:rsidRPr="003F01A2" w:rsidRDefault="60462505" w:rsidP="006651F8">
      <w:pPr>
        <w:widowControl w:val="0"/>
        <w:numPr>
          <w:ilvl w:val="0"/>
          <w:numId w:val="39"/>
        </w:numPr>
        <w:spacing w:before="0" w:line="240" w:lineRule="auto"/>
        <w:ind w:left="1267"/>
        <w:rPr>
          <w:rFonts w:eastAsia="Palatino Linotype" w:cs="Palatino Linotype"/>
          <w:sz w:val="24"/>
          <w:szCs w:val="24"/>
        </w:rPr>
      </w:pPr>
      <w:r w:rsidRPr="003F01A2">
        <w:rPr>
          <w:rFonts w:eastAsia="Palatino Linotype" w:cs="Palatino Linotype"/>
          <w:sz w:val="24"/>
          <w:szCs w:val="24"/>
        </w:rPr>
        <w:t>Project Evidence and Final Evaluation Plan: A detailed description of how the project goals were met, measures of success, as well as any challenges that were encountered</w:t>
      </w:r>
      <w:r w:rsidR="5E0E32C0" w:rsidRPr="003F01A2">
        <w:rPr>
          <w:rFonts w:eastAsia="Palatino Linotype" w:cs="Palatino Linotype"/>
          <w:sz w:val="24"/>
          <w:szCs w:val="24"/>
        </w:rPr>
        <w:t xml:space="preserve">. </w:t>
      </w:r>
      <w:r w:rsidRPr="003F01A2">
        <w:rPr>
          <w:rFonts w:eastAsia="Palatino Linotype" w:cs="Palatino Linotype"/>
          <w:sz w:val="24"/>
          <w:szCs w:val="24"/>
        </w:rPr>
        <w:t xml:space="preserve">Additionally, the final evaluation will include: </w:t>
      </w:r>
    </w:p>
    <w:p w14:paraId="6930C3A0" w14:textId="6D7BA635" w:rsidR="0053484B" w:rsidRPr="00442F43" w:rsidRDefault="60462505" w:rsidP="00442F43">
      <w:pPr>
        <w:pStyle w:val="ListParagraph"/>
        <w:widowControl w:val="0"/>
        <w:numPr>
          <w:ilvl w:val="0"/>
          <w:numId w:val="59"/>
        </w:numPr>
        <w:spacing w:before="0" w:after="0" w:line="240" w:lineRule="auto"/>
        <w:rPr>
          <w:rFonts w:ascii="Palatino Linotype" w:eastAsia="Palatino Linotype" w:hAnsi="Palatino Linotype" w:cs="Palatino Linotype"/>
          <w:bCs w:val="0"/>
          <w:sz w:val="24"/>
          <w:szCs w:val="24"/>
        </w:rPr>
      </w:pPr>
      <w:r w:rsidRPr="00442F43">
        <w:rPr>
          <w:rFonts w:ascii="Palatino Linotype" w:eastAsia="Palatino Linotype" w:hAnsi="Palatino Linotype" w:cs="Palatino Linotype"/>
          <w:bCs w:val="0"/>
          <w:sz w:val="24"/>
          <w:szCs w:val="24"/>
        </w:rPr>
        <w:t>An explanation for how this work will be sustained.</w:t>
      </w:r>
    </w:p>
    <w:p w14:paraId="67EE8FC2" w14:textId="77777777" w:rsidR="00B2193A" w:rsidRDefault="00B2193A" w:rsidP="00C029DB">
      <w:pPr>
        <w:pStyle w:val="Heading2"/>
        <w:spacing w:before="0" w:after="0" w:line="240" w:lineRule="auto"/>
        <w:rPr>
          <w:rFonts w:ascii="Franklin Gothic Demi Cond" w:hAnsi="Franklin Gothic Demi Cond"/>
          <w:sz w:val="28"/>
          <w:szCs w:val="28"/>
        </w:rPr>
      </w:pPr>
    </w:p>
    <w:p w14:paraId="0ECDC99D" w14:textId="0D433FAD" w:rsidR="0053484B" w:rsidRDefault="0053484B" w:rsidP="006651F8">
      <w:pPr>
        <w:pStyle w:val="Heading2"/>
        <w:spacing w:line="240" w:lineRule="auto"/>
        <w:rPr>
          <w:rFonts w:ascii="Franklin Gothic Demi Cond" w:hAnsi="Franklin Gothic Demi Cond"/>
          <w:sz w:val="28"/>
          <w:szCs w:val="28"/>
        </w:rPr>
      </w:pPr>
      <w:r w:rsidRPr="00F6416F">
        <w:rPr>
          <w:rFonts w:ascii="Franklin Gothic Demi Cond" w:hAnsi="Franklin Gothic Demi Cond"/>
          <w:sz w:val="28"/>
          <w:szCs w:val="28"/>
        </w:rPr>
        <w:t>Application Submission and Review</w:t>
      </w:r>
    </w:p>
    <w:p w14:paraId="07BC4283" w14:textId="77777777" w:rsidR="00C029DB" w:rsidRPr="00241850" w:rsidRDefault="00C029DB" w:rsidP="00C029DB">
      <w:pPr>
        <w:spacing w:before="0" w:after="0" w:line="240" w:lineRule="auto"/>
        <w:rPr>
          <w:sz w:val="8"/>
          <w:szCs w:val="8"/>
        </w:rPr>
      </w:pPr>
    </w:p>
    <w:p w14:paraId="5C505116" w14:textId="7C4E7507" w:rsidR="0053484B" w:rsidRPr="00F6416F" w:rsidRDefault="0053484B" w:rsidP="00FE5DB8">
      <w:pPr>
        <w:numPr>
          <w:ilvl w:val="1"/>
          <w:numId w:val="37"/>
        </w:numPr>
        <w:pBdr>
          <w:top w:val="nil"/>
          <w:left w:val="nil"/>
          <w:bottom w:val="nil"/>
          <w:right w:val="nil"/>
          <w:between w:val="nil"/>
        </w:pBdr>
        <w:tabs>
          <w:tab w:val="left" w:pos="481"/>
        </w:tabs>
        <w:spacing w:before="0" w:after="360" w:line="240" w:lineRule="auto"/>
        <w:ind w:left="446" w:right="288" w:hanging="446"/>
        <w:rPr>
          <w:rFonts w:asciiTheme="minorHAnsi" w:eastAsiaTheme="minorEastAsia" w:hAnsiTheme="minorHAnsi"/>
          <w:color w:val="000000"/>
          <w:sz w:val="24"/>
          <w:szCs w:val="24"/>
        </w:rPr>
      </w:pPr>
      <w:r w:rsidRPr="00F6416F">
        <w:rPr>
          <w:rFonts w:eastAsiaTheme="minorEastAsia"/>
          <w:b/>
          <w:sz w:val="24"/>
          <w:szCs w:val="24"/>
        </w:rPr>
        <w:t>Submission:</w:t>
      </w:r>
      <w:r w:rsidRPr="00F6416F">
        <w:rPr>
          <w:rFonts w:eastAsiaTheme="minorEastAsia"/>
          <w:sz w:val="24"/>
          <w:szCs w:val="24"/>
        </w:rPr>
        <w:t xml:space="preserve"> </w:t>
      </w:r>
      <w:r w:rsidRPr="7B17F58B">
        <w:rPr>
          <w:rFonts w:eastAsiaTheme="minorEastAsia"/>
          <w:color w:val="000000" w:themeColor="text1"/>
          <w:sz w:val="24"/>
          <w:szCs w:val="24"/>
        </w:rPr>
        <w:t xml:space="preserve">Applicants must submit an original copy signed by an </w:t>
      </w:r>
      <w:r w:rsidRPr="00F6416F">
        <w:rPr>
          <w:rFonts w:eastAsiaTheme="minorEastAsia"/>
          <w:sz w:val="24"/>
          <w:szCs w:val="24"/>
        </w:rPr>
        <w:t xml:space="preserve">authorized institutional official </w:t>
      </w:r>
      <w:r w:rsidRPr="7B17F58B">
        <w:rPr>
          <w:rFonts w:eastAsiaTheme="minorEastAsia"/>
          <w:color w:val="000000" w:themeColor="text1"/>
          <w:sz w:val="24"/>
          <w:szCs w:val="24"/>
        </w:rPr>
        <w:t xml:space="preserve">to </w:t>
      </w:r>
      <w:hyperlink r:id="rId17">
        <w:r w:rsidR="68287134" w:rsidRPr="7B17F58B">
          <w:rPr>
            <w:rStyle w:val="Hyperlink"/>
            <w:rFonts w:eastAsiaTheme="minorEastAsia" w:cs="Calibri"/>
            <w:sz w:val="24"/>
            <w:szCs w:val="24"/>
          </w:rPr>
          <w:t>martha.deiss@vermont.gov</w:t>
        </w:r>
      </w:hyperlink>
      <w:r w:rsidRPr="7B17F58B">
        <w:rPr>
          <w:rFonts w:eastAsiaTheme="minorEastAsia"/>
          <w:color w:val="000000" w:themeColor="text1"/>
          <w:sz w:val="24"/>
          <w:szCs w:val="24"/>
        </w:rPr>
        <w:t xml:space="preserve"> at the Vermont Agency of Education. Electronic signatures will be accepted.</w:t>
      </w:r>
      <w:r w:rsidRPr="7B17F58B">
        <w:rPr>
          <w:rFonts w:asciiTheme="minorHAnsi" w:eastAsiaTheme="minorEastAsia" w:hAnsiTheme="minorHAnsi"/>
          <w:color w:val="000000" w:themeColor="text1"/>
          <w:sz w:val="24"/>
          <w:szCs w:val="24"/>
        </w:rPr>
        <w:t xml:space="preserve"> </w:t>
      </w:r>
      <w:r w:rsidRPr="7B17F58B">
        <w:rPr>
          <w:rFonts w:eastAsiaTheme="minorEastAsia"/>
          <w:color w:val="000000" w:themeColor="text1"/>
          <w:sz w:val="24"/>
          <w:szCs w:val="24"/>
        </w:rPr>
        <w:t>To be considered for funding, original signed applications must be received at the Vermo</w:t>
      </w:r>
      <w:r w:rsidRPr="00F6416F">
        <w:rPr>
          <w:rFonts w:eastAsiaTheme="minorEastAsia"/>
          <w:sz w:val="24"/>
          <w:szCs w:val="24"/>
        </w:rPr>
        <w:t xml:space="preserve">nt Agency of Education by 4:00 PM on </w:t>
      </w:r>
      <w:r w:rsidR="007C60B9">
        <w:rPr>
          <w:rFonts w:eastAsiaTheme="minorEastAsia"/>
          <w:sz w:val="24"/>
          <w:szCs w:val="24"/>
        </w:rPr>
        <w:t>April 24</w:t>
      </w:r>
      <w:r w:rsidR="001D63E7">
        <w:rPr>
          <w:rFonts w:eastAsiaTheme="minorEastAsia"/>
          <w:sz w:val="24"/>
          <w:szCs w:val="24"/>
        </w:rPr>
        <w:t>, 2023</w:t>
      </w:r>
      <w:r w:rsidRPr="7B17F58B">
        <w:rPr>
          <w:rFonts w:eastAsiaTheme="minorEastAsia"/>
          <w:sz w:val="24"/>
          <w:szCs w:val="24"/>
        </w:rPr>
        <w:t>.</w:t>
      </w:r>
      <w:r w:rsidRPr="00F6416F">
        <w:rPr>
          <w:rFonts w:eastAsiaTheme="minorEastAsia"/>
          <w:sz w:val="24"/>
          <w:szCs w:val="24"/>
        </w:rPr>
        <w:t xml:space="preserve"> Applications submitted by mail or hand-delivered should be sent to:</w:t>
      </w:r>
    </w:p>
    <w:p w14:paraId="0F5E5946" w14:textId="77777777" w:rsidR="0053484B" w:rsidRPr="00F6416F" w:rsidRDefault="0053484B">
      <w:pPr>
        <w:pBdr>
          <w:top w:val="nil"/>
          <w:left w:val="nil"/>
          <w:bottom w:val="nil"/>
          <w:right w:val="nil"/>
          <w:between w:val="nil"/>
        </w:pBdr>
        <w:spacing w:before="0" w:after="0" w:line="240" w:lineRule="auto"/>
        <w:ind w:left="1440" w:right="387"/>
        <w:rPr>
          <w:color w:val="000000"/>
          <w:sz w:val="24"/>
          <w:szCs w:val="24"/>
        </w:rPr>
      </w:pPr>
      <w:r w:rsidRPr="00F6416F">
        <w:rPr>
          <w:color w:val="000000"/>
          <w:sz w:val="24"/>
          <w:szCs w:val="24"/>
        </w:rPr>
        <w:t>Martha Deiss</w:t>
      </w:r>
    </w:p>
    <w:p w14:paraId="31938468" w14:textId="77777777" w:rsidR="0053484B" w:rsidRPr="00F6416F" w:rsidRDefault="0053484B" w:rsidP="00F6416F">
      <w:pPr>
        <w:pBdr>
          <w:top w:val="nil"/>
          <w:left w:val="nil"/>
          <w:bottom w:val="nil"/>
          <w:right w:val="nil"/>
          <w:between w:val="nil"/>
        </w:pBdr>
        <w:spacing w:before="0" w:after="0" w:line="240" w:lineRule="auto"/>
        <w:ind w:left="1440" w:right="1380"/>
        <w:rPr>
          <w:color w:val="000000"/>
          <w:sz w:val="24"/>
          <w:szCs w:val="24"/>
        </w:rPr>
      </w:pPr>
      <w:r w:rsidRPr="00F6416F">
        <w:rPr>
          <w:sz w:val="24"/>
          <w:szCs w:val="24"/>
        </w:rPr>
        <w:t xml:space="preserve">Student </w:t>
      </w:r>
      <w:r w:rsidRPr="00F6416F">
        <w:rPr>
          <w:color w:val="000000"/>
          <w:sz w:val="24"/>
          <w:szCs w:val="24"/>
        </w:rPr>
        <w:t xml:space="preserve">Pathways </w:t>
      </w:r>
    </w:p>
    <w:p w14:paraId="034B698B" w14:textId="77777777" w:rsidR="0053484B" w:rsidRPr="00F6416F" w:rsidRDefault="0053484B" w:rsidP="00F6416F">
      <w:pPr>
        <w:pBdr>
          <w:top w:val="nil"/>
          <w:left w:val="nil"/>
          <w:bottom w:val="nil"/>
          <w:right w:val="nil"/>
          <w:between w:val="nil"/>
        </w:pBdr>
        <w:spacing w:before="0" w:after="0" w:line="240" w:lineRule="auto"/>
        <w:ind w:right="1380"/>
        <w:rPr>
          <w:sz w:val="24"/>
          <w:szCs w:val="24"/>
        </w:rPr>
      </w:pPr>
      <w:r w:rsidRPr="00F6416F">
        <w:rPr>
          <w:color w:val="000000"/>
          <w:sz w:val="24"/>
          <w:szCs w:val="24"/>
        </w:rPr>
        <w:t xml:space="preserve">                        Vermont Agency of Education</w:t>
      </w:r>
    </w:p>
    <w:p w14:paraId="7F1CB237" w14:textId="77777777" w:rsidR="0053484B" w:rsidRPr="00F6416F" w:rsidRDefault="0053484B" w:rsidP="00F6416F">
      <w:pPr>
        <w:pBdr>
          <w:top w:val="nil"/>
          <w:left w:val="nil"/>
          <w:bottom w:val="nil"/>
          <w:right w:val="nil"/>
          <w:between w:val="nil"/>
        </w:pBdr>
        <w:spacing w:before="0" w:after="0" w:line="240" w:lineRule="auto"/>
        <w:ind w:right="1380"/>
        <w:rPr>
          <w:sz w:val="24"/>
          <w:szCs w:val="24"/>
        </w:rPr>
      </w:pPr>
      <w:r w:rsidRPr="00F6416F">
        <w:rPr>
          <w:sz w:val="24"/>
          <w:szCs w:val="24"/>
        </w:rPr>
        <w:t xml:space="preserve">                        1 National Life Drive</w:t>
      </w:r>
      <w:r w:rsidR="00C029DB">
        <w:rPr>
          <w:sz w:val="24"/>
          <w:szCs w:val="24"/>
        </w:rPr>
        <w:t>, D</w:t>
      </w:r>
      <w:r w:rsidRPr="00F6416F">
        <w:rPr>
          <w:sz w:val="24"/>
          <w:szCs w:val="24"/>
        </w:rPr>
        <w:t xml:space="preserve">avis 5 </w:t>
      </w:r>
    </w:p>
    <w:p w14:paraId="0AEDD515" w14:textId="77777777" w:rsidR="0053484B" w:rsidRPr="00F6416F" w:rsidRDefault="0053484B" w:rsidP="00F6416F">
      <w:pPr>
        <w:pBdr>
          <w:top w:val="nil"/>
          <w:left w:val="nil"/>
          <w:bottom w:val="nil"/>
          <w:right w:val="nil"/>
          <w:between w:val="nil"/>
        </w:pBdr>
        <w:spacing w:before="0" w:after="0" w:line="240" w:lineRule="auto"/>
        <w:ind w:right="1380"/>
        <w:rPr>
          <w:sz w:val="24"/>
          <w:szCs w:val="24"/>
        </w:rPr>
      </w:pPr>
      <w:r w:rsidRPr="00F6416F">
        <w:rPr>
          <w:sz w:val="24"/>
          <w:szCs w:val="24"/>
        </w:rPr>
        <w:t xml:space="preserve">                        Montpelier VT 05620-2501</w:t>
      </w:r>
    </w:p>
    <w:p w14:paraId="61143CCD" w14:textId="77777777" w:rsidR="0053484B" w:rsidRPr="00CA2E96" w:rsidRDefault="0053484B" w:rsidP="0053484B">
      <w:pPr>
        <w:spacing w:before="0" w:after="0" w:line="240" w:lineRule="auto"/>
        <w:rPr>
          <w:b/>
          <w:sz w:val="16"/>
          <w:szCs w:val="16"/>
        </w:rPr>
      </w:pPr>
    </w:p>
    <w:p w14:paraId="606D6AD3" w14:textId="77777777" w:rsidR="0053484B" w:rsidRPr="007524D6" w:rsidRDefault="0053484B" w:rsidP="0053484B">
      <w:pPr>
        <w:pBdr>
          <w:top w:val="nil"/>
          <w:left w:val="nil"/>
          <w:bottom w:val="nil"/>
          <w:right w:val="nil"/>
          <w:between w:val="nil"/>
        </w:pBdr>
        <w:spacing w:before="0" w:after="0" w:line="240" w:lineRule="auto"/>
        <w:rPr>
          <w:color w:val="000000"/>
          <w:sz w:val="16"/>
          <w:szCs w:val="16"/>
        </w:rPr>
      </w:pPr>
    </w:p>
    <w:p w14:paraId="6C8E79DA" w14:textId="77777777" w:rsidR="00525D3B" w:rsidRDefault="00525D3B">
      <w:pPr>
        <w:spacing w:before="0" w:after="200" w:line="276" w:lineRule="auto"/>
        <w:rPr>
          <w:rFonts w:ascii="Franklin Gothic Demi Cond" w:hAnsi="Franklin Gothic Demi Cond"/>
          <w:color w:val="000000"/>
          <w:sz w:val="28"/>
          <w:szCs w:val="28"/>
        </w:rPr>
      </w:pPr>
      <w:r>
        <w:rPr>
          <w:rFonts w:ascii="Franklin Gothic Demi Cond" w:hAnsi="Franklin Gothic Demi Cond"/>
          <w:color w:val="000000"/>
          <w:sz w:val="28"/>
          <w:szCs w:val="28"/>
        </w:rPr>
        <w:br w:type="page"/>
      </w:r>
    </w:p>
    <w:p w14:paraId="60A7FF23" w14:textId="186EC529" w:rsidR="0053484B" w:rsidRPr="0053484B" w:rsidRDefault="0053484B" w:rsidP="00D96CC8">
      <w:pPr>
        <w:pBdr>
          <w:top w:val="nil"/>
          <w:left w:val="nil"/>
          <w:bottom w:val="nil"/>
          <w:right w:val="nil"/>
          <w:between w:val="nil"/>
        </w:pBdr>
        <w:spacing w:before="0" w:line="240" w:lineRule="auto"/>
        <w:rPr>
          <w:rFonts w:ascii="Franklin Gothic Demi Cond" w:hAnsi="Franklin Gothic Demi Cond"/>
          <w:b/>
          <w:color w:val="000000"/>
          <w:sz w:val="28"/>
          <w:szCs w:val="28"/>
        </w:rPr>
      </w:pPr>
      <w:r w:rsidRPr="00F6416F">
        <w:rPr>
          <w:rFonts w:ascii="Franklin Gothic Demi Cond" w:hAnsi="Franklin Gothic Demi Cond"/>
          <w:color w:val="000000"/>
          <w:sz w:val="28"/>
          <w:szCs w:val="28"/>
        </w:rPr>
        <w:t>VII</w:t>
      </w:r>
      <w:r w:rsidRPr="0053484B">
        <w:rPr>
          <w:rFonts w:ascii="Franklin Gothic Demi Cond" w:hAnsi="Franklin Gothic Demi Cond"/>
          <w:b/>
          <w:color w:val="000000"/>
          <w:sz w:val="28"/>
          <w:szCs w:val="28"/>
        </w:rPr>
        <w:t xml:space="preserve">: </w:t>
      </w:r>
      <w:r w:rsidR="00F6416F">
        <w:rPr>
          <w:rFonts w:ascii="Franklin Gothic Demi Cond" w:hAnsi="Franklin Gothic Demi Cond"/>
          <w:b/>
          <w:color w:val="000000"/>
          <w:sz w:val="28"/>
          <w:szCs w:val="28"/>
        </w:rPr>
        <w:t xml:space="preserve"> </w:t>
      </w:r>
      <w:r w:rsidRPr="00F6416F">
        <w:rPr>
          <w:rStyle w:val="Heading2Char"/>
          <w:rFonts w:ascii="Franklin Gothic Demi Cond" w:hAnsi="Franklin Gothic Demi Cond"/>
          <w:sz w:val="28"/>
          <w:szCs w:val="28"/>
        </w:rPr>
        <w:t>The Review Process</w:t>
      </w:r>
    </w:p>
    <w:p w14:paraId="4CB6E506" w14:textId="4B7BA1D7" w:rsidR="00C029DB" w:rsidRPr="00CA2E96" w:rsidRDefault="0053484B" w:rsidP="00241850">
      <w:pPr>
        <w:spacing w:after="240" w:line="240" w:lineRule="auto"/>
        <w:rPr>
          <w:rFonts w:eastAsia="Palatino Linotype" w:cs="Palatino Linotype"/>
          <w:bCs w:val="0"/>
          <w:color w:val="000000"/>
          <w:sz w:val="24"/>
          <w:szCs w:val="24"/>
        </w:rPr>
      </w:pPr>
      <w:r w:rsidRPr="0053484B">
        <w:rPr>
          <w:rFonts w:eastAsia="Palatino Linotype" w:cs="Palatino Linotype"/>
          <w:bCs w:val="0"/>
          <w:color w:val="000000"/>
          <w:sz w:val="24"/>
          <w:szCs w:val="24"/>
        </w:rPr>
        <w:t xml:space="preserve">A review panel will evaluate the eligible applications </w:t>
      </w:r>
      <w:r w:rsidRPr="0053484B">
        <w:rPr>
          <w:rFonts w:eastAsia="Palatino Linotype" w:cs="Palatino Linotype"/>
          <w:bCs w:val="0"/>
          <w:sz w:val="24"/>
          <w:szCs w:val="24"/>
        </w:rPr>
        <w:t xml:space="preserve">in accordance with the </w:t>
      </w:r>
      <w:r w:rsidRPr="0053484B">
        <w:rPr>
          <w:rFonts w:eastAsia="Palatino Linotype" w:cs="Palatino Linotype"/>
          <w:bCs w:val="0"/>
          <w:color w:val="000000"/>
          <w:sz w:val="24"/>
          <w:szCs w:val="24"/>
        </w:rPr>
        <w:t>required application components.</w:t>
      </w:r>
    </w:p>
    <w:tbl>
      <w:tblPr>
        <w:tblW w:w="5400" w:type="dxa"/>
        <w:tblInd w:w="80" w:type="dxa"/>
        <w:tblBorders>
          <w:top w:val="nil"/>
          <w:left w:val="nil"/>
          <w:bottom w:val="nil"/>
          <w:right w:val="nil"/>
          <w:insideH w:val="nil"/>
          <w:insideV w:val="nil"/>
        </w:tblBorders>
        <w:tblLayout w:type="fixed"/>
        <w:tblLook w:val="0620" w:firstRow="1" w:lastRow="0" w:firstColumn="0" w:lastColumn="0" w:noHBand="1" w:noVBand="1"/>
      </w:tblPr>
      <w:tblGrid>
        <w:gridCol w:w="3870"/>
        <w:gridCol w:w="1530"/>
      </w:tblGrid>
      <w:tr w:rsidR="0053484B" w:rsidRPr="0053484B" w14:paraId="7D3B97D9" w14:textId="77777777" w:rsidTr="00756269">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CFCA3" w14:textId="77777777" w:rsidR="0053484B" w:rsidRPr="0085035F" w:rsidRDefault="0053484B" w:rsidP="0053484B">
            <w:pPr>
              <w:spacing w:before="0" w:after="0" w:line="240" w:lineRule="auto"/>
              <w:jc w:val="center"/>
              <w:rPr>
                <w:b/>
              </w:rPr>
            </w:pPr>
            <w:r w:rsidRPr="0085035F">
              <w:rPr>
                <w:b/>
              </w:rPr>
              <w:t>Criteria</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8F4AA72" w14:textId="77777777" w:rsidR="0053484B" w:rsidRPr="0085035F" w:rsidRDefault="0053484B" w:rsidP="0053484B">
            <w:pPr>
              <w:spacing w:before="0" w:after="0" w:line="240" w:lineRule="auto"/>
              <w:jc w:val="center"/>
              <w:rPr>
                <w:b/>
              </w:rPr>
            </w:pPr>
            <w:r w:rsidRPr="0085035F">
              <w:rPr>
                <w:b/>
              </w:rPr>
              <w:t>Points</w:t>
            </w:r>
          </w:p>
        </w:tc>
      </w:tr>
      <w:tr w:rsidR="0053484B" w:rsidRPr="0053484B" w14:paraId="315A2514" w14:textId="77777777" w:rsidTr="00756269">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D6820" w14:textId="77777777" w:rsidR="0053484B" w:rsidRPr="0085035F" w:rsidRDefault="0053484B" w:rsidP="0053484B">
            <w:pPr>
              <w:spacing w:before="0" w:after="0" w:line="240" w:lineRule="auto"/>
            </w:pPr>
            <w:r w:rsidRPr="0085035F">
              <w:t>Project Description and Justification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D07D0D" w14:textId="77777777" w:rsidR="0053484B" w:rsidRPr="0085035F" w:rsidRDefault="0053484B" w:rsidP="0053484B">
            <w:pPr>
              <w:spacing w:before="0" w:after="0" w:line="240" w:lineRule="auto"/>
              <w:jc w:val="center"/>
            </w:pPr>
            <w:r w:rsidRPr="0085035F">
              <w:t>40</w:t>
            </w:r>
          </w:p>
        </w:tc>
      </w:tr>
      <w:tr w:rsidR="0053484B" w:rsidRPr="0053484B" w14:paraId="56E3DACE" w14:textId="77777777" w:rsidTr="00756269">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4D436F" w14:textId="77777777" w:rsidR="0053484B" w:rsidRPr="0085035F" w:rsidRDefault="0053484B" w:rsidP="0053484B">
            <w:pPr>
              <w:spacing w:before="0" w:after="0" w:line="240" w:lineRule="auto"/>
            </w:pPr>
            <w:r w:rsidRPr="0085035F">
              <w:t>Scope and Sequence</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20EAFE" w14:textId="77777777" w:rsidR="0053484B" w:rsidRPr="0085035F" w:rsidRDefault="0053484B" w:rsidP="0053484B">
            <w:pPr>
              <w:spacing w:before="0" w:after="0" w:line="240" w:lineRule="auto"/>
              <w:jc w:val="center"/>
            </w:pPr>
            <w:r w:rsidRPr="0085035F">
              <w:t>35</w:t>
            </w:r>
          </w:p>
        </w:tc>
      </w:tr>
      <w:tr w:rsidR="0053484B" w:rsidRPr="0053484B" w14:paraId="1722217B" w14:textId="77777777" w:rsidTr="00756269">
        <w:trPr>
          <w:trHeight w:val="503"/>
        </w:trPr>
        <w:tc>
          <w:tcPr>
            <w:tcW w:w="38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4DE414" w14:textId="77777777" w:rsidR="0053484B" w:rsidRPr="0085035F" w:rsidRDefault="0053484B" w:rsidP="0053484B">
            <w:pPr>
              <w:spacing w:before="0" w:after="0" w:line="240" w:lineRule="auto"/>
            </w:pPr>
            <w:r w:rsidRPr="0085035F">
              <w:t>Budget and Budget Justification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33CBE7" w14:textId="77777777" w:rsidR="0053484B" w:rsidRPr="0085035F" w:rsidRDefault="0053484B" w:rsidP="0053484B">
            <w:pPr>
              <w:spacing w:before="0" w:after="0" w:line="240" w:lineRule="auto"/>
              <w:jc w:val="center"/>
            </w:pPr>
            <w:r w:rsidRPr="0085035F">
              <w:t>25</w:t>
            </w:r>
          </w:p>
        </w:tc>
      </w:tr>
    </w:tbl>
    <w:p w14:paraId="136B26E1" w14:textId="77777777" w:rsidR="003A13A1" w:rsidRPr="003A13A1" w:rsidRDefault="003A13A1" w:rsidP="00D96CC8">
      <w:pPr>
        <w:widowControl w:val="0"/>
        <w:spacing w:after="0" w:line="240" w:lineRule="auto"/>
        <w:rPr>
          <w:rFonts w:ascii="Franklin Gothic" w:eastAsia="Franklin Gothic" w:hAnsi="Franklin Gothic" w:cs="Franklin Gothic"/>
          <w:b/>
          <w:sz w:val="28"/>
          <w:szCs w:val="28"/>
        </w:rPr>
      </w:pPr>
    </w:p>
    <w:tbl>
      <w:tblPr>
        <w:tblW w:w="9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700"/>
        <w:gridCol w:w="7380"/>
      </w:tblGrid>
      <w:tr w:rsidR="003A13A1" w:rsidRPr="003A13A1" w14:paraId="561C2449" w14:textId="77777777" w:rsidTr="002A6706">
        <w:trPr>
          <w:trHeight w:val="680"/>
        </w:trPr>
        <w:tc>
          <w:tcPr>
            <w:tcW w:w="1700" w:type="dxa"/>
            <w:shd w:val="clear" w:color="auto" w:fill="D9D9D9" w:themeFill="background1" w:themeFillShade="D9"/>
            <w:tcMar>
              <w:top w:w="100" w:type="dxa"/>
              <w:left w:w="100" w:type="dxa"/>
              <w:bottom w:w="100" w:type="dxa"/>
              <w:right w:w="100" w:type="dxa"/>
            </w:tcMar>
            <w:vAlign w:val="center"/>
          </w:tcPr>
          <w:p w14:paraId="10BF4C40" w14:textId="77777777" w:rsidR="003A13A1" w:rsidRPr="00241850" w:rsidRDefault="003A13A1" w:rsidP="003A13A1">
            <w:pPr>
              <w:widowControl w:val="0"/>
              <w:spacing w:before="0" w:after="0" w:line="240" w:lineRule="auto"/>
              <w:jc w:val="center"/>
              <w:rPr>
                <w:b/>
              </w:rPr>
            </w:pPr>
            <w:bookmarkStart w:id="2" w:name="_Hlk21954662"/>
            <w:r w:rsidRPr="00241850">
              <w:rPr>
                <w:b/>
              </w:rPr>
              <w:t>Score</w:t>
            </w:r>
          </w:p>
        </w:tc>
        <w:tc>
          <w:tcPr>
            <w:tcW w:w="7380" w:type="dxa"/>
            <w:shd w:val="clear" w:color="auto" w:fill="D9D9D9" w:themeFill="background1" w:themeFillShade="D9"/>
            <w:tcMar>
              <w:top w:w="100" w:type="dxa"/>
              <w:left w:w="100" w:type="dxa"/>
              <w:bottom w:w="100" w:type="dxa"/>
              <w:right w:w="100" w:type="dxa"/>
            </w:tcMar>
            <w:vAlign w:val="center"/>
          </w:tcPr>
          <w:p w14:paraId="15DCE3CE" w14:textId="77777777" w:rsidR="003A13A1" w:rsidRPr="00241850" w:rsidRDefault="003A13A1" w:rsidP="00C029DB">
            <w:pPr>
              <w:widowControl w:val="0"/>
              <w:spacing w:before="0" w:after="0" w:line="240" w:lineRule="auto"/>
              <w:jc w:val="center"/>
              <w:rPr>
                <w:b/>
              </w:rPr>
            </w:pPr>
            <w:r w:rsidRPr="00241850">
              <w:rPr>
                <w:b/>
              </w:rPr>
              <w:t>Scoring Guide: Criteria are awarded a score of 1 to 20, with 20 being the highest.</w:t>
            </w:r>
            <w:r w:rsidR="00C029DB" w:rsidRPr="00241850">
              <w:rPr>
                <w:b/>
              </w:rPr>
              <w:t xml:space="preserve"> </w:t>
            </w:r>
            <w:r w:rsidRPr="00241850">
              <w:rPr>
                <w:b/>
              </w:rPr>
              <w:t xml:space="preserve">We offer the following as a guide to assist you. </w:t>
            </w:r>
          </w:p>
        </w:tc>
      </w:tr>
      <w:tr w:rsidR="003A13A1" w:rsidRPr="003A13A1" w14:paraId="7C40B328" w14:textId="77777777" w:rsidTr="002A6706">
        <w:trPr>
          <w:trHeight w:val="735"/>
        </w:trPr>
        <w:tc>
          <w:tcPr>
            <w:tcW w:w="1700" w:type="dxa"/>
            <w:shd w:val="clear" w:color="auto" w:fill="auto"/>
            <w:tcMar>
              <w:top w:w="100" w:type="dxa"/>
              <w:left w:w="100" w:type="dxa"/>
              <w:bottom w:w="100" w:type="dxa"/>
              <w:right w:w="100" w:type="dxa"/>
            </w:tcMar>
          </w:tcPr>
          <w:p w14:paraId="10A8E52E" w14:textId="77777777" w:rsidR="003A13A1" w:rsidRPr="00241850" w:rsidRDefault="003A13A1" w:rsidP="003A13A1">
            <w:pPr>
              <w:widowControl w:val="0"/>
              <w:spacing w:before="0" w:after="0" w:line="240" w:lineRule="auto"/>
              <w:jc w:val="center"/>
            </w:pPr>
            <w:r w:rsidRPr="00241850">
              <w:t>16-20 = Excellent</w:t>
            </w:r>
          </w:p>
        </w:tc>
        <w:tc>
          <w:tcPr>
            <w:tcW w:w="7380" w:type="dxa"/>
            <w:shd w:val="clear" w:color="auto" w:fill="auto"/>
            <w:tcMar>
              <w:top w:w="100" w:type="dxa"/>
              <w:left w:w="100" w:type="dxa"/>
              <w:bottom w:w="100" w:type="dxa"/>
              <w:right w:w="100" w:type="dxa"/>
            </w:tcMar>
          </w:tcPr>
          <w:p w14:paraId="3A6CD553" w14:textId="44609AB7" w:rsidR="003A13A1" w:rsidRPr="00241850" w:rsidRDefault="003A13A1" w:rsidP="003A13A1">
            <w:pPr>
              <w:widowControl w:val="0"/>
              <w:spacing w:before="0" w:after="0" w:line="240" w:lineRule="auto"/>
            </w:pPr>
            <w:r w:rsidRPr="00241850">
              <w:t xml:space="preserve">The proposal demonstrates the highest level of thinking, </w:t>
            </w:r>
            <w:r w:rsidR="00C07006" w:rsidRPr="00241850">
              <w:t>capacity,</w:t>
            </w:r>
            <w:r w:rsidRPr="00241850">
              <w:t xml:space="preserve"> or impact. The content of the responses is exemplary in this particular criteria area and could be an example to others.</w:t>
            </w:r>
          </w:p>
        </w:tc>
      </w:tr>
      <w:tr w:rsidR="003A13A1" w:rsidRPr="003A13A1" w14:paraId="07E20889" w14:textId="77777777" w:rsidTr="002A6706">
        <w:tc>
          <w:tcPr>
            <w:tcW w:w="1700" w:type="dxa"/>
            <w:shd w:val="clear" w:color="auto" w:fill="auto"/>
            <w:tcMar>
              <w:top w:w="100" w:type="dxa"/>
              <w:left w:w="100" w:type="dxa"/>
              <w:bottom w:w="100" w:type="dxa"/>
              <w:right w:w="100" w:type="dxa"/>
            </w:tcMar>
          </w:tcPr>
          <w:p w14:paraId="5925F5D9" w14:textId="77777777" w:rsidR="003A13A1" w:rsidRPr="00241850" w:rsidRDefault="003A13A1" w:rsidP="003A13A1">
            <w:pPr>
              <w:widowControl w:val="0"/>
              <w:spacing w:before="0" w:after="0" w:line="240" w:lineRule="auto"/>
              <w:jc w:val="center"/>
            </w:pPr>
            <w:r w:rsidRPr="00241850">
              <w:t>11-15 = Good</w:t>
            </w:r>
          </w:p>
        </w:tc>
        <w:tc>
          <w:tcPr>
            <w:tcW w:w="7380" w:type="dxa"/>
            <w:shd w:val="clear" w:color="auto" w:fill="auto"/>
            <w:tcMar>
              <w:top w:w="100" w:type="dxa"/>
              <w:left w:w="100" w:type="dxa"/>
              <w:bottom w:w="100" w:type="dxa"/>
              <w:right w:w="100" w:type="dxa"/>
            </w:tcMar>
          </w:tcPr>
          <w:p w14:paraId="20556A77" w14:textId="77777777" w:rsidR="003A13A1" w:rsidRPr="00241850" w:rsidRDefault="003A13A1" w:rsidP="003A13A1">
            <w:pPr>
              <w:widowControl w:val="0"/>
              <w:spacing w:before="0" w:after="0" w:line="240" w:lineRule="auto"/>
            </w:pPr>
            <w:r w:rsidRPr="00241850">
              <w:t>Exhibits ideas that will affect positive change. While the criteria are not fully addressed, the responses are thoughtful and striving for effectiveness.</w:t>
            </w:r>
          </w:p>
        </w:tc>
      </w:tr>
      <w:tr w:rsidR="003A13A1" w:rsidRPr="003A13A1" w14:paraId="057EC342" w14:textId="77777777" w:rsidTr="002A6706">
        <w:tc>
          <w:tcPr>
            <w:tcW w:w="1700" w:type="dxa"/>
            <w:shd w:val="clear" w:color="auto" w:fill="auto"/>
            <w:tcMar>
              <w:top w:w="100" w:type="dxa"/>
              <w:left w:w="100" w:type="dxa"/>
              <w:bottom w:w="100" w:type="dxa"/>
              <w:right w:w="100" w:type="dxa"/>
            </w:tcMar>
          </w:tcPr>
          <w:p w14:paraId="056E372E" w14:textId="77777777" w:rsidR="003A13A1" w:rsidRPr="00241850" w:rsidRDefault="003A13A1" w:rsidP="003A13A1">
            <w:pPr>
              <w:widowControl w:val="0"/>
              <w:spacing w:before="0" w:after="0" w:line="240" w:lineRule="auto"/>
              <w:jc w:val="center"/>
            </w:pPr>
            <w:r w:rsidRPr="00241850">
              <w:t>6-10 = Fair</w:t>
            </w:r>
          </w:p>
        </w:tc>
        <w:tc>
          <w:tcPr>
            <w:tcW w:w="7380" w:type="dxa"/>
            <w:shd w:val="clear" w:color="auto" w:fill="auto"/>
            <w:tcMar>
              <w:top w:w="100" w:type="dxa"/>
              <w:left w:w="100" w:type="dxa"/>
              <w:bottom w:w="100" w:type="dxa"/>
              <w:right w:w="100" w:type="dxa"/>
            </w:tcMar>
          </w:tcPr>
          <w:p w14:paraId="70479728" w14:textId="77777777" w:rsidR="003A13A1" w:rsidRPr="00241850" w:rsidRDefault="003A13A1" w:rsidP="003A13A1">
            <w:pPr>
              <w:widowControl w:val="0"/>
              <w:spacing w:before="0" w:after="0" w:line="240" w:lineRule="auto"/>
            </w:pPr>
            <w:r w:rsidRPr="00241850">
              <w:t>Gaps are apparent. Criteria are not addressed fully. Responses lack detail.</w:t>
            </w:r>
          </w:p>
        </w:tc>
      </w:tr>
      <w:tr w:rsidR="003A13A1" w:rsidRPr="003A13A1" w14:paraId="628EC97B" w14:textId="77777777" w:rsidTr="002A6706">
        <w:tc>
          <w:tcPr>
            <w:tcW w:w="1700" w:type="dxa"/>
            <w:shd w:val="clear" w:color="auto" w:fill="auto"/>
            <w:tcMar>
              <w:top w:w="100" w:type="dxa"/>
              <w:left w:w="100" w:type="dxa"/>
              <w:bottom w:w="100" w:type="dxa"/>
              <w:right w:w="100" w:type="dxa"/>
            </w:tcMar>
          </w:tcPr>
          <w:p w14:paraId="6B1579D7" w14:textId="77777777" w:rsidR="003A13A1" w:rsidRPr="00241850" w:rsidRDefault="003A13A1" w:rsidP="003A13A1">
            <w:pPr>
              <w:widowControl w:val="0"/>
              <w:spacing w:before="0" w:after="0" w:line="240" w:lineRule="auto"/>
              <w:jc w:val="center"/>
            </w:pPr>
            <w:r w:rsidRPr="00241850">
              <w:t>0-5 = Poor</w:t>
            </w:r>
          </w:p>
        </w:tc>
        <w:tc>
          <w:tcPr>
            <w:tcW w:w="7380" w:type="dxa"/>
            <w:shd w:val="clear" w:color="auto" w:fill="auto"/>
            <w:tcMar>
              <w:top w:w="100" w:type="dxa"/>
              <w:left w:w="100" w:type="dxa"/>
              <w:bottom w:w="100" w:type="dxa"/>
              <w:right w:w="100" w:type="dxa"/>
            </w:tcMar>
          </w:tcPr>
          <w:p w14:paraId="31F01628" w14:textId="77777777" w:rsidR="003A13A1" w:rsidRPr="00241850" w:rsidRDefault="003A13A1" w:rsidP="003A13A1">
            <w:pPr>
              <w:widowControl w:val="0"/>
              <w:spacing w:before="0" w:after="0" w:line="240" w:lineRule="auto"/>
            </w:pPr>
            <w:r w:rsidRPr="00241850">
              <w:t>Weaknesses are apparent in the criteria; the question is not addressed, or the logic is faulty.</w:t>
            </w:r>
          </w:p>
        </w:tc>
      </w:tr>
    </w:tbl>
    <w:bookmarkEnd w:id="2"/>
    <w:p w14:paraId="60D0DB45" w14:textId="77777777" w:rsidR="003A13A1" w:rsidRPr="003A13A1" w:rsidRDefault="003A13A1" w:rsidP="00241850">
      <w:pPr>
        <w:pBdr>
          <w:top w:val="nil"/>
          <w:left w:val="nil"/>
          <w:bottom w:val="nil"/>
          <w:right w:val="nil"/>
          <w:between w:val="nil"/>
        </w:pBdr>
        <w:spacing w:before="480" w:after="0" w:line="240" w:lineRule="auto"/>
        <w:rPr>
          <w:color w:val="000000"/>
          <w:sz w:val="24"/>
          <w:szCs w:val="24"/>
        </w:rPr>
      </w:pPr>
      <w:r w:rsidRPr="003A13A1">
        <w:rPr>
          <w:color w:val="000000"/>
          <w:sz w:val="24"/>
          <w:szCs w:val="24"/>
        </w:rPr>
        <w:t>The Agency reserves the right to award in full or in part, to reject any and all applications in whole or in part, and to waive technical defects, irregularities or omissions if, in its judgement, the best interest of students would be served. After receiving the application, the Agency reserves the right not to award a grant, to negotiate specific grant amounts and to select certain grantees regardless of points awarded as part of the process to meet federal requirements or State Board of Education priorities.</w:t>
      </w:r>
    </w:p>
    <w:p w14:paraId="4778C094" w14:textId="77777777" w:rsidR="003A13A1" w:rsidRPr="003A13A1" w:rsidRDefault="003A13A1" w:rsidP="003A13A1">
      <w:pPr>
        <w:pBdr>
          <w:top w:val="nil"/>
          <w:left w:val="nil"/>
          <w:bottom w:val="nil"/>
          <w:right w:val="nil"/>
          <w:between w:val="nil"/>
        </w:pBdr>
        <w:spacing w:before="9" w:after="0" w:line="240" w:lineRule="auto"/>
        <w:rPr>
          <w:color w:val="000000"/>
          <w:sz w:val="21"/>
          <w:szCs w:val="21"/>
        </w:rPr>
      </w:pPr>
    </w:p>
    <w:p w14:paraId="05622385" w14:textId="77777777" w:rsidR="006D2871" w:rsidRDefault="006D2871">
      <w:pPr>
        <w:spacing w:before="0" w:after="200" w:line="276" w:lineRule="auto"/>
        <w:rPr>
          <w:rStyle w:val="Heading2Char"/>
          <w:rFonts w:ascii="Franklin Gothic Demi Cond" w:hAnsi="Franklin Gothic Demi Cond"/>
          <w:sz w:val="28"/>
          <w:szCs w:val="28"/>
        </w:rPr>
      </w:pPr>
      <w:r>
        <w:rPr>
          <w:rStyle w:val="Heading2Char"/>
          <w:rFonts w:ascii="Franklin Gothic Demi Cond" w:hAnsi="Franklin Gothic Demi Cond"/>
          <w:sz w:val="28"/>
          <w:szCs w:val="28"/>
        </w:rPr>
        <w:br w:type="page"/>
      </w:r>
    </w:p>
    <w:p w14:paraId="7E80D7C9" w14:textId="7A1B5393" w:rsidR="003A13A1" w:rsidRDefault="003A13A1" w:rsidP="003A13A1">
      <w:pPr>
        <w:spacing w:before="0" w:after="0" w:line="240" w:lineRule="auto"/>
        <w:outlineLvl w:val="0"/>
        <w:rPr>
          <w:rStyle w:val="Heading2Char"/>
          <w:rFonts w:ascii="Franklin Gothic Demi Cond" w:hAnsi="Franklin Gothic Demi Cond"/>
          <w:sz w:val="28"/>
          <w:szCs w:val="28"/>
        </w:rPr>
      </w:pPr>
      <w:r w:rsidRPr="0085035F">
        <w:rPr>
          <w:rStyle w:val="Heading2Char"/>
          <w:rFonts w:ascii="Franklin Gothic Demi Cond" w:hAnsi="Franklin Gothic Demi Cond"/>
          <w:sz w:val="28"/>
          <w:szCs w:val="28"/>
        </w:rPr>
        <w:t>VIII</w:t>
      </w:r>
      <w:r w:rsidR="00073127">
        <w:rPr>
          <w:rStyle w:val="Heading2Char"/>
          <w:rFonts w:ascii="Franklin Gothic Demi Cond" w:hAnsi="Franklin Gothic Demi Cond"/>
          <w:szCs w:val="24"/>
        </w:rPr>
        <w:t xml:space="preserve">. </w:t>
      </w:r>
      <w:r w:rsidRPr="0085035F">
        <w:rPr>
          <w:rStyle w:val="Heading2Char"/>
          <w:rFonts w:ascii="Franklin Gothic Demi Cond" w:hAnsi="Franklin Gothic Demi Cond"/>
          <w:sz w:val="28"/>
          <w:szCs w:val="28"/>
        </w:rPr>
        <w:t>Award Administration</w:t>
      </w:r>
    </w:p>
    <w:p w14:paraId="2FE33B0C" w14:textId="77777777" w:rsidR="00C029DB" w:rsidRPr="003A13A1" w:rsidRDefault="00C029DB" w:rsidP="003A13A1">
      <w:pPr>
        <w:spacing w:before="0" w:after="0" w:line="240" w:lineRule="auto"/>
        <w:outlineLvl w:val="0"/>
        <w:rPr>
          <w:rFonts w:ascii="Franklin Gothic Demi Cond" w:hAnsi="Franklin Gothic Demi Cond"/>
          <w:bCs w:val="0"/>
          <w:sz w:val="28"/>
        </w:rPr>
      </w:pPr>
    </w:p>
    <w:p w14:paraId="2EC20456" w14:textId="77777777" w:rsidR="00364863" w:rsidRDefault="003A13A1" w:rsidP="00364863">
      <w:pPr>
        <w:widowControl w:val="0"/>
        <w:numPr>
          <w:ilvl w:val="0"/>
          <w:numId w:val="41"/>
        </w:numPr>
        <w:pBdr>
          <w:top w:val="nil"/>
          <w:left w:val="nil"/>
          <w:bottom w:val="nil"/>
          <w:right w:val="nil"/>
          <w:between w:val="nil"/>
        </w:pBdr>
        <w:tabs>
          <w:tab w:val="left" w:pos="481"/>
        </w:tabs>
        <w:spacing w:before="0" w:after="240" w:line="240" w:lineRule="auto"/>
        <w:ind w:left="475" w:right="907"/>
        <w:rPr>
          <w:sz w:val="24"/>
          <w:szCs w:val="24"/>
        </w:rPr>
      </w:pPr>
      <w:r w:rsidRPr="003A13A1">
        <w:rPr>
          <w:b/>
          <w:color w:val="000000"/>
          <w:sz w:val="24"/>
          <w:szCs w:val="24"/>
        </w:rPr>
        <w:t xml:space="preserve">Notification of the Award: </w:t>
      </w:r>
      <w:r w:rsidRPr="003A13A1">
        <w:rPr>
          <w:color w:val="000000"/>
          <w:sz w:val="24"/>
          <w:szCs w:val="24"/>
        </w:rPr>
        <w:t>The Lead Contact will be notified of the status of their application within t</w:t>
      </w:r>
      <w:r w:rsidRPr="003A13A1">
        <w:rPr>
          <w:sz w:val="24"/>
          <w:szCs w:val="24"/>
        </w:rPr>
        <w:t>wo</w:t>
      </w:r>
      <w:r w:rsidRPr="003A13A1">
        <w:rPr>
          <w:color w:val="000000"/>
          <w:sz w:val="24"/>
          <w:szCs w:val="24"/>
        </w:rPr>
        <w:t xml:space="preserve"> weeks after the application deadline.</w:t>
      </w:r>
    </w:p>
    <w:p w14:paraId="2874AB21" w14:textId="26CA022B" w:rsidR="008B48BB" w:rsidRPr="00364863" w:rsidRDefault="003A13A1" w:rsidP="00364863">
      <w:pPr>
        <w:widowControl w:val="0"/>
        <w:numPr>
          <w:ilvl w:val="0"/>
          <w:numId w:val="41"/>
        </w:numPr>
        <w:pBdr>
          <w:top w:val="nil"/>
          <w:left w:val="nil"/>
          <w:bottom w:val="nil"/>
          <w:right w:val="nil"/>
          <w:between w:val="nil"/>
        </w:pBdr>
        <w:tabs>
          <w:tab w:val="left" w:pos="481"/>
        </w:tabs>
        <w:spacing w:before="0" w:after="0" w:line="240" w:lineRule="auto"/>
        <w:ind w:right="908"/>
        <w:rPr>
          <w:sz w:val="24"/>
          <w:szCs w:val="24"/>
        </w:rPr>
      </w:pPr>
      <w:r w:rsidRPr="00364863">
        <w:rPr>
          <w:b/>
          <w:color w:val="000000"/>
          <w:sz w:val="24"/>
          <w:szCs w:val="24"/>
        </w:rPr>
        <w:t xml:space="preserve">Reporting Requirements: </w:t>
      </w:r>
      <w:r w:rsidRPr="00364863">
        <w:rPr>
          <w:color w:val="000000"/>
          <w:sz w:val="24"/>
          <w:szCs w:val="24"/>
        </w:rPr>
        <w:t>The Lead Contact will provide quarterly updates on progress to a designated staff person at the Agency of Education</w:t>
      </w:r>
    </w:p>
    <w:sectPr w:rsidR="008B48BB" w:rsidRPr="00364863" w:rsidSect="001361EE">
      <w:footerReference w:type="default" r:id="rId18"/>
      <w:footerReference w:type="first" r:id="rId19"/>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7605" w14:textId="77777777" w:rsidR="00247B10" w:rsidRDefault="00247B10" w:rsidP="004062C7">
      <w:r>
        <w:separator/>
      </w:r>
    </w:p>
  </w:endnote>
  <w:endnote w:type="continuationSeparator" w:id="0">
    <w:p w14:paraId="23F8800F" w14:textId="77777777" w:rsidR="00247B10" w:rsidRDefault="00247B10" w:rsidP="004062C7">
      <w:r>
        <w:continuationSeparator/>
      </w:r>
    </w:p>
  </w:endnote>
  <w:endnote w:type="continuationNotice" w:id="1">
    <w:p w14:paraId="5E996393" w14:textId="77777777" w:rsidR="00247B10" w:rsidRDefault="00247B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2937"/>
      <w:gridCol w:w="2743"/>
      <w:gridCol w:w="3680"/>
    </w:tblGrid>
    <w:tr w:rsidR="00247B4C" w:rsidRPr="00A61B9F" w14:paraId="08F3266C" w14:textId="77777777" w:rsidTr="00780F51">
      <w:trPr>
        <w:trHeight w:val="633"/>
        <w:tblHeader/>
      </w:trPr>
      <w:tc>
        <w:tcPr>
          <w:tcW w:w="4808" w:type="dxa"/>
        </w:tcPr>
        <w:p w14:paraId="2536D141" w14:textId="19B3D287" w:rsidR="0011364D" w:rsidRDefault="0011364D" w:rsidP="0011364D">
          <w:pPr>
            <w:tabs>
              <w:tab w:val="left" w:pos="4680"/>
              <w:tab w:val="right" w:pos="9360"/>
            </w:tabs>
            <w:spacing w:before="0" w:after="0" w:line="240" w:lineRule="auto"/>
            <w:rPr>
              <w:rFonts w:eastAsiaTheme="minorHAnsi" w:cstheme="minorBidi"/>
              <w:sz w:val="20"/>
            </w:rPr>
          </w:pPr>
          <w:r>
            <w:rPr>
              <w:rFonts w:eastAsiaTheme="minorHAnsi" w:cstheme="minorBidi"/>
              <w:sz w:val="20"/>
            </w:rPr>
            <w:t xml:space="preserve">Civic </w:t>
          </w:r>
          <w:r w:rsidR="00B3355C">
            <w:rPr>
              <w:rFonts w:eastAsiaTheme="minorHAnsi" w:cstheme="minorBidi"/>
              <w:sz w:val="20"/>
            </w:rPr>
            <w:t>Literacy</w:t>
          </w:r>
          <w:r>
            <w:rPr>
              <w:rFonts w:eastAsiaTheme="minorHAnsi" w:cstheme="minorBidi"/>
              <w:sz w:val="20"/>
            </w:rPr>
            <w:t xml:space="preserve"> Grant </w:t>
          </w:r>
        </w:p>
        <w:p w14:paraId="430662A9" w14:textId="3EABF781" w:rsidR="00247B4C" w:rsidRPr="00A61B9F" w:rsidRDefault="00247B4C" w:rsidP="00222635">
          <w:pPr>
            <w:tabs>
              <w:tab w:val="left" w:pos="4680"/>
              <w:tab w:val="right" w:pos="9360"/>
            </w:tabs>
            <w:spacing w:before="0" w:after="0" w:line="240" w:lineRule="auto"/>
            <w:rPr>
              <w:rFonts w:eastAsiaTheme="minorHAnsi" w:cstheme="minorBidi"/>
              <w:sz w:val="20"/>
            </w:rPr>
          </w:pPr>
          <w:r w:rsidRPr="00A61B9F">
            <w:rPr>
              <w:rFonts w:eastAsiaTheme="minorHAnsi" w:cstheme="minorBidi"/>
              <w:sz w:val="20"/>
            </w:rPr>
            <w:t>(Revise</w:t>
          </w:r>
          <w:r w:rsidR="004F1570">
            <w:rPr>
              <w:rFonts w:eastAsiaTheme="minorHAnsi" w:cstheme="minorBidi"/>
              <w:sz w:val="20"/>
            </w:rPr>
            <w:t>d:</w:t>
          </w:r>
          <w:r w:rsidR="003D390D">
            <w:rPr>
              <w:rFonts w:eastAsiaTheme="minorHAnsi" w:cstheme="minorBidi"/>
              <w:sz w:val="20"/>
            </w:rPr>
            <w:t xml:space="preserve"> </w:t>
          </w:r>
          <w:r w:rsidR="002B4540">
            <w:rPr>
              <w:rFonts w:eastAsiaTheme="minorHAnsi" w:cstheme="minorBidi"/>
              <w:sz w:val="20"/>
            </w:rPr>
            <w:t>April 7</w:t>
          </w:r>
          <w:r w:rsidR="00222635">
            <w:rPr>
              <w:rFonts w:eastAsiaTheme="minorHAnsi" w:cstheme="minorBidi"/>
              <w:sz w:val="20"/>
            </w:rPr>
            <w:t>, 2023</w:t>
          </w:r>
          <w:r w:rsidRPr="00A61B9F">
            <w:rPr>
              <w:rFonts w:eastAsiaTheme="minorHAnsi" w:cstheme="minorBidi"/>
              <w:sz w:val="20"/>
            </w:rPr>
            <w:t>)</w:t>
          </w:r>
        </w:p>
      </w:tc>
      <w:tc>
        <w:tcPr>
          <w:tcW w:w="4808" w:type="dxa"/>
        </w:tcPr>
        <w:p w14:paraId="6703C223" w14:textId="77777777" w:rsidR="00247B4C" w:rsidRPr="00A61B9F" w:rsidRDefault="00247B4C" w:rsidP="00247B4C">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163BA344" w14:textId="77777777" w:rsidR="00247B4C" w:rsidRPr="00A61B9F" w:rsidRDefault="00247B4C" w:rsidP="00247B4C">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70528" behindDoc="0" locked="0" layoutInCell="1" allowOverlap="1" wp14:anchorId="5E5B4C92" wp14:editId="544214D0">
                <wp:simplePos x="0" y="0"/>
                <wp:positionH relativeFrom="margin">
                  <wp:align>right</wp:align>
                </wp:positionH>
                <wp:positionV relativeFrom="paragraph">
                  <wp:posOffset>0</wp:posOffset>
                </wp:positionV>
                <wp:extent cx="1458349" cy="365760"/>
                <wp:effectExtent l="0" t="0" r="889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7315B1FB" w14:textId="77777777" w:rsidR="00247B4C" w:rsidRDefault="00247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2937"/>
      <w:gridCol w:w="2743"/>
      <w:gridCol w:w="3680"/>
    </w:tblGrid>
    <w:tr w:rsidR="00A61B9F" w:rsidRPr="00A61B9F" w14:paraId="0798FF63" w14:textId="77777777" w:rsidTr="00780F51">
      <w:trPr>
        <w:trHeight w:val="633"/>
        <w:tblHeader/>
      </w:trPr>
      <w:tc>
        <w:tcPr>
          <w:tcW w:w="4808" w:type="dxa"/>
        </w:tcPr>
        <w:p w14:paraId="7A06B6EC" w14:textId="28331E67" w:rsidR="00A61B9F" w:rsidRDefault="00A61B9F" w:rsidP="00A61B9F">
          <w:pPr>
            <w:tabs>
              <w:tab w:val="left" w:pos="4680"/>
              <w:tab w:val="right" w:pos="9360"/>
            </w:tabs>
            <w:spacing w:before="0" w:after="0" w:line="240" w:lineRule="auto"/>
            <w:rPr>
              <w:rFonts w:eastAsiaTheme="minorHAnsi" w:cstheme="minorBidi"/>
              <w:sz w:val="20"/>
            </w:rPr>
          </w:pPr>
          <w:r>
            <w:rPr>
              <w:rFonts w:eastAsiaTheme="minorHAnsi" w:cstheme="minorBidi"/>
              <w:sz w:val="20"/>
            </w:rPr>
            <w:t xml:space="preserve">Civic </w:t>
          </w:r>
          <w:r w:rsidR="006651F8">
            <w:rPr>
              <w:rFonts w:eastAsiaTheme="minorHAnsi" w:cstheme="minorBidi"/>
              <w:sz w:val="20"/>
            </w:rPr>
            <w:t>Literacy</w:t>
          </w:r>
          <w:r>
            <w:rPr>
              <w:rFonts w:eastAsiaTheme="minorHAnsi" w:cstheme="minorBidi"/>
              <w:sz w:val="20"/>
            </w:rPr>
            <w:t xml:space="preserve"> Grant</w:t>
          </w:r>
        </w:p>
        <w:p w14:paraId="6EA477AA" w14:textId="440F4B2B" w:rsidR="00A61B9F" w:rsidRPr="00A61B9F" w:rsidRDefault="00A61B9F" w:rsidP="00A61B9F">
          <w:pPr>
            <w:tabs>
              <w:tab w:val="left" w:pos="4680"/>
              <w:tab w:val="right" w:pos="9360"/>
            </w:tabs>
            <w:spacing w:before="0" w:after="0" w:line="240" w:lineRule="auto"/>
            <w:rPr>
              <w:rFonts w:eastAsiaTheme="minorHAnsi" w:cstheme="minorBidi"/>
              <w:sz w:val="20"/>
            </w:rPr>
          </w:pPr>
          <w:r w:rsidRPr="00A61B9F">
            <w:rPr>
              <w:rFonts w:eastAsiaTheme="minorHAnsi" w:cstheme="minorBidi"/>
              <w:sz w:val="20"/>
            </w:rPr>
            <w:t xml:space="preserve">(Revised: </w:t>
          </w:r>
          <w:r w:rsidR="007C60B9">
            <w:rPr>
              <w:rFonts w:eastAsiaTheme="minorHAnsi" w:cstheme="minorBidi"/>
              <w:sz w:val="20"/>
            </w:rPr>
            <w:t>April 7</w:t>
          </w:r>
          <w:r w:rsidR="00222635">
            <w:rPr>
              <w:rFonts w:eastAsiaTheme="minorHAnsi" w:cstheme="minorBidi"/>
              <w:sz w:val="20"/>
            </w:rPr>
            <w:t>, 2023</w:t>
          </w:r>
          <w:r w:rsidRPr="00A61B9F">
            <w:rPr>
              <w:rFonts w:eastAsiaTheme="minorHAnsi" w:cstheme="minorBidi"/>
              <w:sz w:val="20"/>
            </w:rPr>
            <w:t>)</w:t>
          </w:r>
        </w:p>
      </w:tc>
      <w:tc>
        <w:tcPr>
          <w:tcW w:w="4808" w:type="dxa"/>
        </w:tcPr>
        <w:p w14:paraId="368F9F62" w14:textId="77777777" w:rsidR="00A61B9F" w:rsidRPr="00A61B9F" w:rsidRDefault="00A61B9F" w:rsidP="00A61B9F">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3EE2385C" w14:textId="77777777" w:rsidR="00A61B9F" w:rsidRPr="00A61B9F" w:rsidRDefault="00A61B9F" w:rsidP="00A61B9F">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35712" behindDoc="0" locked="0" layoutInCell="1" allowOverlap="1" wp14:anchorId="2EB5DF22" wp14:editId="5F5E2783">
                <wp:simplePos x="0" y="0"/>
                <wp:positionH relativeFrom="margin">
                  <wp:align>right</wp:align>
                </wp:positionH>
                <wp:positionV relativeFrom="paragraph">
                  <wp:posOffset>0</wp:posOffset>
                </wp:positionV>
                <wp:extent cx="1458349" cy="365760"/>
                <wp:effectExtent l="0" t="0" r="889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138A23E7" w14:textId="77777777" w:rsidR="00A61B9F" w:rsidRPr="000F02AC" w:rsidRDefault="00A61B9F">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1665AC" w:rsidRPr="00A61B9F" w14:paraId="3EC309DC" w14:textId="77777777" w:rsidTr="00780F51">
      <w:trPr>
        <w:trHeight w:val="633"/>
        <w:tblHeader/>
      </w:trPr>
      <w:tc>
        <w:tcPr>
          <w:tcW w:w="4808" w:type="dxa"/>
        </w:tcPr>
        <w:p w14:paraId="3D5C5346" w14:textId="377FBDB0" w:rsidR="001665AC" w:rsidRDefault="001665AC" w:rsidP="00A61B9F">
          <w:pPr>
            <w:tabs>
              <w:tab w:val="left" w:pos="4680"/>
              <w:tab w:val="right" w:pos="9360"/>
            </w:tabs>
            <w:spacing w:before="0" w:after="0" w:line="240" w:lineRule="auto"/>
            <w:rPr>
              <w:rFonts w:eastAsiaTheme="minorHAnsi" w:cstheme="minorBidi"/>
              <w:sz w:val="20"/>
            </w:rPr>
          </w:pPr>
          <w:r>
            <w:rPr>
              <w:rFonts w:eastAsiaTheme="minorHAnsi" w:cstheme="minorBidi"/>
              <w:sz w:val="20"/>
            </w:rPr>
            <w:t>Civic Literacy Grant</w:t>
          </w:r>
        </w:p>
        <w:p w14:paraId="19F36638" w14:textId="4D2EA834" w:rsidR="001665AC" w:rsidRPr="00A61B9F" w:rsidRDefault="001665AC" w:rsidP="00A61B9F">
          <w:pPr>
            <w:tabs>
              <w:tab w:val="left" w:pos="4680"/>
              <w:tab w:val="right" w:pos="9360"/>
            </w:tabs>
            <w:spacing w:before="0" w:after="0" w:line="240" w:lineRule="auto"/>
            <w:rPr>
              <w:rFonts w:eastAsiaTheme="minorHAnsi" w:cstheme="minorBidi"/>
              <w:sz w:val="20"/>
            </w:rPr>
          </w:pPr>
          <w:r w:rsidRPr="00A61B9F">
            <w:rPr>
              <w:rFonts w:eastAsiaTheme="minorHAnsi" w:cstheme="minorBidi"/>
              <w:sz w:val="20"/>
            </w:rPr>
            <w:t xml:space="preserve">(Revised: </w:t>
          </w:r>
          <w:r w:rsidR="00277CD2">
            <w:rPr>
              <w:rFonts w:eastAsiaTheme="minorHAnsi" w:cstheme="minorBidi"/>
              <w:sz w:val="20"/>
            </w:rPr>
            <w:t>April 7</w:t>
          </w:r>
          <w:r w:rsidR="003D390D">
            <w:rPr>
              <w:rFonts w:eastAsiaTheme="minorHAnsi" w:cstheme="minorBidi"/>
              <w:sz w:val="20"/>
            </w:rPr>
            <w:t>, 2023)</w:t>
          </w:r>
        </w:p>
      </w:tc>
      <w:tc>
        <w:tcPr>
          <w:tcW w:w="4808" w:type="dxa"/>
        </w:tcPr>
        <w:p w14:paraId="29A53841" w14:textId="77777777" w:rsidR="001665AC" w:rsidRPr="00A61B9F" w:rsidRDefault="001665AC" w:rsidP="00A61B9F">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2C7E19AC" w14:textId="77777777" w:rsidR="003D390D" w:rsidRDefault="003D390D" w:rsidP="00A61B9F">
          <w:pPr>
            <w:tabs>
              <w:tab w:val="left" w:pos="4680"/>
              <w:tab w:val="right" w:pos="9360"/>
            </w:tabs>
            <w:spacing w:before="0" w:after="0" w:line="240" w:lineRule="auto"/>
            <w:rPr>
              <w:rFonts w:eastAsiaTheme="minorHAnsi" w:cstheme="minorBidi"/>
              <w:sz w:val="20"/>
              <w:szCs w:val="18"/>
            </w:rPr>
          </w:pPr>
        </w:p>
        <w:p w14:paraId="426BDB26" w14:textId="14D78E63" w:rsidR="001665AC" w:rsidRPr="00A61B9F" w:rsidRDefault="001665AC" w:rsidP="00A61B9F">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86912" behindDoc="0" locked="0" layoutInCell="1" allowOverlap="1" wp14:anchorId="442EA1EB" wp14:editId="4C067B67">
                <wp:simplePos x="0" y="0"/>
                <wp:positionH relativeFrom="margin">
                  <wp:align>right</wp:align>
                </wp:positionH>
                <wp:positionV relativeFrom="paragraph">
                  <wp:posOffset>0</wp:posOffset>
                </wp:positionV>
                <wp:extent cx="1458349" cy="365760"/>
                <wp:effectExtent l="0" t="0" r="8890" b="0"/>
                <wp:wrapSquare wrapText="bothSides"/>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5B5E1A95" w14:textId="77777777" w:rsidR="001665AC" w:rsidRPr="000F02AC" w:rsidRDefault="001665AC">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2937"/>
      <w:gridCol w:w="2743"/>
      <w:gridCol w:w="3680"/>
    </w:tblGrid>
    <w:tr w:rsidR="00247B4C" w:rsidRPr="00A61B9F" w14:paraId="08717175" w14:textId="77777777" w:rsidTr="00780F51">
      <w:trPr>
        <w:trHeight w:val="633"/>
        <w:tblHeader/>
      </w:trPr>
      <w:tc>
        <w:tcPr>
          <w:tcW w:w="4808" w:type="dxa"/>
        </w:tcPr>
        <w:p w14:paraId="7214B70F" w14:textId="1A39C0D1" w:rsidR="0011364D" w:rsidRDefault="0011364D" w:rsidP="0011364D">
          <w:pPr>
            <w:tabs>
              <w:tab w:val="left" w:pos="4680"/>
              <w:tab w:val="right" w:pos="9360"/>
            </w:tabs>
            <w:spacing w:before="0" w:after="0" w:line="240" w:lineRule="auto"/>
            <w:rPr>
              <w:rFonts w:eastAsiaTheme="minorHAnsi" w:cstheme="minorBidi"/>
              <w:sz w:val="20"/>
            </w:rPr>
          </w:pPr>
          <w:r>
            <w:rPr>
              <w:rFonts w:eastAsiaTheme="minorHAnsi" w:cstheme="minorBidi"/>
              <w:sz w:val="20"/>
            </w:rPr>
            <w:t xml:space="preserve">Civic </w:t>
          </w:r>
          <w:r w:rsidR="008A6366">
            <w:rPr>
              <w:rFonts w:eastAsiaTheme="minorHAnsi" w:cstheme="minorBidi"/>
              <w:sz w:val="20"/>
            </w:rPr>
            <w:t>Literacy Grant</w:t>
          </w:r>
        </w:p>
        <w:p w14:paraId="1FBFAAB2" w14:textId="72E7BBA9" w:rsidR="00247B4C" w:rsidRPr="00A61B9F" w:rsidRDefault="00247B4C" w:rsidP="0011364D">
          <w:pPr>
            <w:tabs>
              <w:tab w:val="left" w:pos="4680"/>
              <w:tab w:val="right" w:pos="9360"/>
            </w:tabs>
            <w:spacing w:before="0" w:after="0" w:line="240" w:lineRule="auto"/>
            <w:rPr>
              <w:rFonts w:eastAsiaTheme="minorHAnsi" w:cstheme="minorBidi"/>
              <w:sz w:val="20"/>
            </w:rPr>
          </w:pPr>
          <w:r w:rsidRPr="00A61B9F">
            <w:rPr>
              <w:rFonts w:eastAsiaTheme="minorHAnsi" w:cstheme="minorBidi"/>
              <w:sz w:val="20"/>
            </w:rPr>
            <w:t xml:space="preserve">(Revised: </w:t>
          </w:r>
          <w:r w:rsidR="008D50B5">
            <w:rPr>
              <w:rFonts w:eastAsiaTheme="minorHAnsi" w:cstheme="minorBidi"/>
              <w:sz w:val="20"/>
            </w:rPr>
            <w:t>April 7</w:t>
          </w:r>
          <w:r w:rsidR="004F1570">
            <w:rPr>
              <w:rFonts w:eastAsiaTheme="minorHAnsi" w:cstheme="minorBidi"/>
              <w:sz w:val="20"/>
            </w:rPr>
            <w:t>, 20</w:t>
          </w:r>
          <w:r w:rsidR="003E0309">
            <w:rPr>
              <w:rFonts w:eastAsiaTheme="minorHAnsi" w:cstheme="minorBidi"/>
              <w:sz w:val="20"/>
            </w:rPr>
            <w:t>2</w:t>
          </w:r>
          <w:r w:rsidR="0068453B">
            <w:rPr>
              <w:rFonts w:eastAsiaTheme="minorHAnsi" w:cstheme="minorBidi"/>
              <w:sz w:val="20"/>
            </w:rPr>
            <w:t>3</w:t>
          </w:r>
          <w:r w:rsidRPr="00A61B9F">
            <w:rPr>
              <w:rFonts w:eastAsiaTheme="minorHAnsi" w:cstheme="minorBidi"/>
              <w:sz w:val="20"/>
            </w:rPr>
            <w:t>)</w:t>
          </w:r>
        </w:p>
      </w:tc>
      <w:tc>
        <w:tcPr>
          <w:tcW w:w="4808" w:type="dxa"/>
        </w:tcPr>
        <w:p w14:paraId="1704260A" w14:textId="77777777" w:rsidR="00247B4C" w:rsidRPr="00A61B9F" w:rsidRDefault="00247B4C" w:rsidP="00247B4C">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15340A07" w14:textId="77777777" w:rsidR="00247B4C" w:rsidRPr="00A61B9F" w:rsidRDefault="00247B4C" w:rsidP="00247B4C">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52096" behindDoc="0" locked="0" layoutInCell="1" allowOverlap="1" wp14:anchorId="6A8A51C9" wp14:editId="3A1EACF3">
                <wp:simplePos x="0" y="0"/>
                <wp:positionH relativeFrom="margin">
                  <wp:align>right</wp:align>
                </wp:positionH>
                <wp:positionV relativeFrom="paragraph">
                  <wp:posOffset>0</wp:posOffset>
                </wp:positionV>
                <wp:extent cx="1458349" cy="365760"/>
                <wp:effectExtent l="0" t="0" r="889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031A50DA" w14:textId="756F463C" w:rsidR="00247B4C" w:rsidRDefault="00247B4C">
    <w:pPr>
      <w:pStyle w:val="Footer"/>
    </w:pPr>
  </w:p>
  <w:p w14:paraId="48E65F30" w14:textId="77777777" w:rsidR="000F0735" w:rsidRDefault="000F07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2964"/>
      <w:gridCol w:w="2726"/>
      <w:gridCol w:w="3670"/>
    </w:tblGrid>
    <w:tr w:rsidR="00A61B9F" w:rsidRPr="00A61B9F" w14:paraId="504646FC" w14:textId="77777777" w:rsidTr="00780F51">
      <w:trPr>
        <w:trHeight w:val="633"/>
        <w:tblHeader/>
      </w:trPr>
      <w:tc>
        <w:tcPr>
          <w:tcW w:w="4808" w:type="dxa"/>
        </w:tcPr>
        <w:p w14:paraId="427F9778" w14:textId="77777777" w:rsidR="00A61B9F" w:rsidRPr="00A61B9F" w:rsidRDefault="00247B4C" w:rsidP="00A61B9F">
          <w:pPr>
            <w:tabs>
              <w:tab w:val="left" w:pos="4680"/>
              <w:tab w:val="right" w:pos="9360"/>
            </w:tabs>
            <w:spacing w:before="0" w:after="0" w:line="240" w:lineRule="auto"/>
            <w:rPr>
              <w:rFonts w:eastAsiaTheme="minorHAnsi" w:cstheme="minorBidi"/>
              <w:sz w:val="20"/>
            </w:rPr>
          </w:pPr>
          <w:r>
            <w:rPr>
              <w:rFonts w:eastAsiaTheme="minorHAnsi" w:cstheme="minorBidi"/>
              <w:sz w:val="20"/>
            </w:rPr>
            <w:t>We the People – Civic Education Grant</w:t>
          </w:r>
          <w:r w:rsidR="00A61B9F" w:rsidRPr="00A61B9F">
            <w:rPr>
              <w:rFonts w:eastAsiaTheme="minorHAnsi" w:cstheme="minorBidi"/>
              <w:sz w:val="20"/>
            </w:rPr>
            <w:t xml:space="preserve"> </w:t>
          </w:r>
          <w:r w:rsidR="00A61B9F" w:rsidRPr="00A61B9F">
            <w:rPr>
              <w:rFonts w:eastAsiaTheme="minorHAnsi" w:cstheme="minorBidi"/>
              <w:sz w:val="20"/>
            </w:rPr>
            <w:br/>
            <w:t>(Revised: July 18, 2016)</w:t>
          </w:r>
        </w:p>
      </w:tc>
      <w:tc>
        <w:tcPr>
          <w:tcW w:w="4808" w:type="dxa"/>
        </w:tcPr>
        <w:p w14:paraId="33E2BCCC" w14:textId="77777777" w:rsidR="00A61B9F" w:rsidRPr="00A61B9F" w:rsidRDefault="00A61B9F" w:rsidP="00A61B9F">
          <w:pPr>
            <w:tabs>
              <w:tab w:val="left" w:pos="4680"/>
              <w:tab w:val="right" w:pos="9360"/>
            </w:tabs>
            <w:spacing w:before="0" w:after="0" w:line="240" w:lineRule="auto"/>
            <w:jc w:val="center"/>
            <w:rPr>
              <w:rFonts w:eastAsiaTheme="minorHAnsi" w:cstheme="minorBidi"/>
              <w:sz w:val="20"/>
            </w:rPr>
          </w:pPr>
          <w:r w:rsidRPr="00A61B9F">
            <w:rPr>
              <w:rFonts w:eastAsiaTheme="minorHAnsi" w:cstheme="minorBidi"/>
              <w:sz w:val="20"/>
            </w:rPr>
            <w:t xml:space="preserve">Page </w:t>
          </w:r>
          <w:r w:rsidRPr="00A61B9F">
            <w:rPr>
              <w:rFonts w:eastAsiaTheme="minorHAnsi" w:cstheme="minorBidi"/>
              <w:b/>
              <w:sz w:val="20"/>
            </w:rPr>
            <w:fldChar w:fldCharType="begin"/>
          </w:r>
          <w:r w:rsidRPr="00A61B9F">
            <w:rPr>
              <w:rFonts w:eastAsiaTheme="minorHAnsi" w:cstheme="minorBidi"/>
              <w:b/>
              <w:sz w:val="20"/>
            </w:rPr>
            <w:instrText xml:space="preserve"> PAGE  \* Arabic  \* MERGEFORMAT </w:instrText>
          </w:r>
          <w:r w:rsidRPr="00A61B9F">
            <w:rPr>
              <w:rFonts w:eastAsiaTheme="minorHAnsi" w:cstheme="minorBidi"/>
              <w:b/>
              <w:sz w:val="20"/>
            </w:rPr>
            <w:fldChar w:fldCharType="separate"/>
          </w:r>
          <w:r w:rsidRPr="00A61B9F">
            <w:rPr>
              <w:rFonts w:eastAsiaTheme="minorHAnsi" w:cstheme="minorBidi"/>
              <w:b/>
              <w:sz w:val="20"/>
            </w:rPr>
            <w:t>2</w:t>
          </w:r>
          <w:r w:rsidRPr="00A61B9F">
            <w:rPr>
              <w:rFonts w:eastAsiaTheme="minorHAnsi" w:cstheme="minorBidi"/>
              <w:b/>
              <w:sz w:val="20"/>
            </w:rPr>
            <w:fldChar w:fldCharType="end"/>
          </w:r>
          <w:r w:rsidRPr="00A61B9F">
            <w:rPr>
              <w:rFonts w:eastAsiaTheme="minorHAnsi" w:cstheme="minorBidi"/>
              <w:sz w:val="20"/>
            </w:rPr>
            <w:t xml:space="preserve"> of </w:t>
          </w:r>
          <w:r w:rsidRPr="00A61B9F">
            <w:rPr>
              <w:rFonts w:eastAsiaTheme="minorHAnsi" w:cstheme="minorBidi"/>
              <w:sz w:val="20"/>
            </w:rPr>
            <w:fldChar w:fldCharType="begin"/>
          </w:r>
          <w:r w:rsidRPr="00A61B9F">
            <w:rPr>
              <w:rFonts w:eastAsiaTheme="minorHAnsi" w:cstheme="minorBidi"/>
              <w:sz w:val="20"/>
            </w:rPr>
            <w:instrText xml:space="preserve"> NUMPAGES  \* Arabic  \* MERGEFORMAT </w:instrText>
          </w:r>
          <w:r w:rsidRPr="00A61B9F">
            <w:rPr>
              <w:rFonts w:eastAsiaTheme="minorHAnsi" w:cstheme="minorBidi"/>
              <w:sz w:val="20"/>
            </w:rPr>
            <w:fldChar w:fldCharType="separate"/>
          </w:r>
          <w:r w:rsidRPr="00A61B9F">
            <w:rPr>
              <w:rFonts w:eastAsiaTheme="minorHAnsi" w:cstheme="minorBidi"/>
              <w:sz w:val="20"/>
            </w:rPr>
            <w:t>3</w:t>
          </w:r>
          <w:r w:rsidRPr="00A61B9F">
            <w:rPr>
              <w:rFonts w:eastAsiaTheme="minorHAnsi" w:cstheme="minorBidi"/>
              <w:sz w:val="20"/>
            </w:rPr>
            <w:fldChar w:fldCharType="end"/>
          </w:r>
        </w:p>
      </w:tc>
      <w:tc>
        <w:tcPr>
          <w:tcW w:w="4809" w:type="dxa"/>
        </w:tcPr>
        <w:p w14:paraId="1C71AEA9" w14:textId="77777777" w:rsidR="00A61B9F" w:rsidRPr="00A61B9F" w:rsidRDefault="00A61B9F" w:rsidP="00A61B9F">
          <w:pPr>
            <w:tabs>
              <w:tab w:val="left" w:pos="4680"/>
              <w:tab w:val="right" w:pos="9360"/>
            </w:tabs>
            <w:spacing w:before="0" w:after="0" w:line="240" w:lineRule="auto"/>
            <w:rPr>
              <w:rFonts w:eastAsiaTheme="minorHAnsi" w:cstheme="minorBidi"/>
              <w:sz w:val="20"/>
              <w:szCs w:val="18"/>
            </w:rPr>
          </w:pPr>
          <w:r w:rsidRPr="00A61B9F">
            <w:rPr>
              <w:rFonts w:eastAsiaTheme="minorHAnsi" w:cstheme="minorBidi"/>
              <w:noProof/>
              <w:sz w:val="20"/>
            </w:rPr>
            <w:drawing>
              <wp:anchor distT="0" distB="0" distL="114300" distR="114300" simplePos="0" relativeHeight="251658243" behindDoc="0" locked="0" layoutInCell="1" allowOverlap="1" wp14:anchorId="11B50FEB" wp14:editId="45DDB062">
                <wp:simplePos x="0" y="0"/>
                <wp:positionH relativeFrom="margin">
                  <wp:align>right</wp:align>
                </wp:positionH>
                <wp:positionV relativeFrom="paragraph">
                  <wp:posOffset>0</wp:posOffset>
                </wp:positionV>
                <wp:extent cx="1458349" cy="365760"/>
                <wp:effectExtent l="0" t="0" r="889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14:sizeRelH relativeFrom="page">
                  <wp14:pctWidth>0</wp14:pctWidth>
                </wp14:sizeRelH>
                <wp14:sizeRelV relativeFrom="page">
                  <wp14:pctHeight>0</wp14:pctHeight>
                </wp14:sizeRelV>
              </wp:anchor>
            </w:drawing>
          </w:r>
        </w:p>
      </w:tc>
    </w:tr>
  </w:tbl>
  <w:p w14:paraId="331E173A" w14:textId="77777777" w:rsidR="00A61B9F" w:rsidRDefault="00A6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14AD" w14:textId="77777777" w:rsidR="00247B10" w:rsidRDefault="00247B10" w:rsidP="004062C7">
      <w:r>
        <w:separator/>
      </w:r>
    </w:p>
  </w:footnote>
  <w:footnote w:type="continuationSeparator" w:id="0">
    <w:p w14:paraId="3FF8A1F3" w14:textId="77777777" w:rsidR="00247B10" w:rsidRDefault="00247B10" w:rsidP="004062C7">
      <w:r>
        <w:continuationSeparator/>
      </w:r>
    </w:p>
  </w:footnote>
  <w:footnote w:type="continuationNotice" w:id="1">
    <w:p w14:paraId="32A13EE7" w14:textId="77777777" w:rsidR="00247B10" w:rsidRDefault="00247B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B1FC" w14:textId="77777777" w:rsidR="002237E0" w:rsidRPr="00147A67" w:rsidRDefault="00147A67" w:rsidP="00147A67">
    <w:pPr>
      <w:pStyle w:val="AOE-Header"/>
      <w:ind w:left="3960"/>
      <w:jc w:val="left"/>
      <w:rPr>
        <w:sz w:val="20"/>
        <w:szCs w:val="20"/>
      </w:rPr>
    </w:pPr>
    <w:r w:rsidRPr="00147A67">
      <w:rPr>
        <w:sz w:val="20"/>
        <w:szCs w:val="20"/>
      </w:rPr>
      <w:drawing>
        <wp:anchor distT="0" distB="0" distL="114300" distR="114300" simplePos="0" relativeHeight="251658241" behindDoc="1" locked="0" layoutInCell="1" allowOverlap="1" wp14:anchorId="4FF07EE0" wp14:editId="06254895">
          <wp:simplePos x="0" y="0"/>
          <wp:positionH relativeFrom="margin">
            <wp:align>left</wp:align>
          </wp:positionH>
          <wp:positionV relativeFrom="paragraph">
            <wp:posOffset>81280</wp:posOffset>
          </wp:positionV>
          <wp:extent cx="1576705" cy="411480"/>
          <wp:effectExtent l="0" t="0" r="4445" b="762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14:sizeRelH relativeFrom="page">
            <wp14:pctWidth>0</wp14:pctWidth>
          </wp14:sizeRelH>
          <wp14:sizeRelV relativeFrom="page">
            <wp14:pctHeight>0</wp14:pctHeight>
          </wp14:sizeRelV>
        </wp:anchor>
      </w:drawing>
    </w:r>
    <w:r w:rsidRPr="00147A67">
      <w:rPr>
        <w:color w:val="0000FF" w:themeColor="hyperlink"/>
        <w:sz w:val="20"/>
        <w:szCs w:val="20"/>
        <w:u w:val="single"/>
      </w:rPr>
      <mc:AlternateContent>
        <mc:Choice Requires="wps">
          <w:drawing>
            <wp:anchor distT="0" distB="0" distL="114300" distR="114300" simplePos="0" relativeHeight="251658242" behindDoc="0" locked="0" layoutInCell="1" allowOverlap="1" wp14:anchorId="31176361" wp14:editId="5B032ED9">
              <wp:simplePos x="0" y="0"/>
              <wp:positionH relativeFrom="margin">
                <wp:align>center</wp:align>
              </wp:positionH>
              <wp:positionV relativeFrom="paragraph">
                <wp:posOffset>521335</wp:posOffset>
              </wp:positionV>
              <wp:extent cx="62179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3D2ED" id="Straight Connector 2" o:spid="_x0000_s1026" alt="&quot;&quot;"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05pt" to="489.6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" strokecolor="black [3040]" strokeweight="1pt">
              <w10:wrap anchorx="margin"/>
            </v:line>
          </w:pict>
        </mc:Fallback>
      </mc:AlternateContent>
    </w:r>
    <w:bookmarkStart w:id="0" w:name="_Hlk16671574"/>
    <w:r w:rsidR="00F13432">
      <w:rPr>
        <w:sz w:val="20"/>
        <w:szCs w:val="20"/>
      </w:rPr>
      <w:t>1</w:t>
    </w:r>
    <w:r w:rsidR="00C01AD7" w:rsidRPr="00147A67">
      <w:rPr>
        <w:sz w:val="20"/>
        <w:szCs w:val="20"/>
      </w:rPr>
      <w:t xml:space="preserve"> National Life Drive</w:t>
    </w:r>
    <w:r w:rsidRPr="00147A67">
      <w:rPr>
        <w:sz w:val="20"/>
        <w:szCs w:val="20"/>
      </w:rPr>
      <w:t>,</w:t>
    </w:r>
    <w:r w:rsidR="00F13432">
      <w:rPr>
        <w:sz w:val="20"/>
        <w:szCs w:val="20"/>
      </w:rPr>
      <w:t xml:space="preserve"> Davis 5,</w:t>
    </w:r>
    <w:r w:rsidRPr="00147A67">
      <w:rPr>
        <w:sz w:val="20"/>
        <w:szCs w:val="20"/>
      </w:rPr>
      <w:t xml:space="preserve"> </w:t>
    </w:r>
    <w:r w:rsidR="00C01AD7" w:rsidRPr="00147A67">
      <w:rPr>
        <w:sz w:val="20"/>
        <w:szCs w:val="20"/>
      </w:rPr>
      <w:t xml:space="preserve">Montpelier, VT </w:t>
    </w:r>
    <w:r w:rsidR="003834FF" w:rsidRPr="003834FF">
      <w:rPr>
        <w:sz w:val="20"/>
        <w:szCs w:val="20"/>
      </w:rPr>
      <w:t>05620-2501</w:t>
    </w:r>
    <w:r w:rsidR="00C01AD7" w:rsidRPr="00147A67">
      <w:rPr>
        <w:sz w:val="20"/>
        <w:szCs w:val="20"/>
      </w:rPr>
      <w:br/>
    </w:r>
    <w:r w:rsidR="002237E0" w:rsidRPr="00147A67">
      <w:rPr>
        <w:sz w:val="20"/>
        <w:szCs w:val="20"/>
      </w:rPr>
      <w:t xml:space="preserve">(p) </w:t>
    </w:r>
    <w:r w:rsidR="00F234A0" w:rsidRPr="00F234A0">
      <w:rPr>
        <w:sz w:val="20"/>
        <w:szCs w:val="20"/>
      </w:rPr>
      <w:t>802-828-1130</w:t>
    </w:r>
    <w:r w:rsidR="000978C9">
      <w:rPr>
        <w:sz w:val="20"/>
        <w:szCs w:val="20"/>
      </w:rPr>
      <w:t xml:space="preserve"> </w:t>
    </w:r>
    <w:r w:rsidR="002237E0" w:rsidRPr="00147A67">
      <w:rPr>
        <w:sz w:val="20"/>
        <w:szCs w:val="20"/>
      </w:rPr>
      <w:t xml:space="preserve">| (f) </w:t>
    </w:r>
    <w:bookmarkEnd w:id="0"/>
    <w:r w:rsidR="000978C9" w:rsidRPr="000978C9">
      <w:rPr>
        <w:sz w:val="20"/>
        <w:szCs w:val="20"/>
      </w:rPr>
      <w:t>802-828-6430</w:t>
    </w:r>
    <w:r w:rsidR="000978C9">
      <w:rPr>
        <w:sz w:val="20"/>
        <w:szCs w:val="20"/>
      </w:rPr>
      <w:t xml:space="preserve"> </w:t>
    </w:r>
    <w:r w:rsidRPr="00147A67">
      <w:rPr>
        <w:sz w:val="20"/>
        <w:szCs w:val="20"/>
      </w:rPr>
      <w:t xml:space="preserve">| </w:t>
    </w:r>
    <w:hyperlink r:id="rId2" w:history="1">
      <w:r w:rsidRPr="00147A67">
        <w:rPr>
          <w:rStyle w:val="Hyperlink"/>
          <w:rFonts w:cs="Calibri"/>
          <w:sz w:val="20"/>
          <w:szCs w:val="20"/>
        </w:rPr>
        <w:t>education.vermont.gov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CC0E" w14:textId="65B379D7" w:rsidR="00F57842" w:rsidRPr="00147A67" w:rsidRDefault="00F57842" w:rsidP="00147A67">
    <w:pPr>
      <w:pStyle w:val="AOE-Header"/>
      <w:ind w:left="396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F6DD"/>
    <w:multiLevelType w:val="hybridMultilevel"/>
    <w:tmpl w:val="8EDCF5FE"/>
    <w:lvl w:ilvl="0" w:tplc="B3CE8BC0">
      <w:start w:val="1"/>
      <w:numFmt w:val="decimal"/>
      <w:lvlText w:val="%1."/>
      <w:lvlJc w:val="left"/>
      <w:pPr>
        <w:ind w:left="720" w:hanging="360"/>
      </w:pPr>
    </w:lvl>
    <w:lvl w:ilvl="1" w:tplc="E4FC2FDE">
      <w:start w:val="1"/>
      <w:numFmt w:val="lowerLetter"/>
      <w:lvlText w:val="%2."/>
      <w:lvlJc w:val="left"/>
      <w:pPr>
        <w:ind w:left="1440" w:hanging="360"/>
      </w:pPr>
    </w:lvl>
    <w:lvl w:ilvl="2" w:tplc="D1680F6C">
      <w:start w:val="1"/>
      <w:numFmt w:val="lowerRoman"/>
      <w:lvlText w:val="%3."/>
      <w:lvlJc w:val="right"/>
      <w:pPr>
        <w:ind w:left="2160" w:hanging="180"/>
      </w:pPr>
    </w:lvl>
    <w:lvl w:ilvl="3" w:tplc="EF16D1D2">
      <w:start w:val="1"/>
      <w:numFmt w:val="decimal"/>
      <w:lvlText w:val="%4."/>
      <w:lvlJc w:val="left"/>
      <w:pPr>
        <w:ind w:left="2880" w:hanging="360"/>
      </w:pPr>
    </w:lvl>
    <w:lvl w:ilvl="4" w:tplc="F81CD786">
      <w:start w:val="1"/>
      <w:numFmt w:val="lowerLetter"/>
      <w:lvlText w:val="%5."/>
      <w:lvlJc w:val="left"/>
      <w:pPr>
        <w:ind w:left="3600" w:hanging="360"/>
      </w:pPr>
    </w:lvl>
    <w:lvl w:ilvl="5" w:tplc="DBBC7174">
      <w:start w:val="1"/>
      <w:numFmt w:val="lowerRoman"/>
      <w:lvlText w:val="%6."/>
      <w:lvlJc w:val="right"/>
      <w:pPr>
        <w:ind w:left="4320" w:hanging="180"/>
      </w:pPr>
    </w:lvl>
    <w:lvl w:ilvl="6" w:tplc="FDDA56BA">
      <w:start w:val="1"/>
      <w:numFmt w:val="decimal"/>
      <w:lvlText w:val="%7."/>
      <w:lvlJc w:val="left"/>
      <w:pPr>
        <w:ind w:left="5040" w:hanging="360"/>
      </w:pPr>
    </w:lvl>
    <w:lvl w:ilvl="7" w:tplc="8A8458BC">
      <w:start w:val="1"/>
      <w:numFmt w:val="lowerLetter"/>
      <w:lvlText w:val="%8."/>
      <w:lvlJc w:val="left"/>
      <w:pPr>
        <w:ind w:left="5760" w:hanging="360"/>
      </w:pPr>
    </w:lvl>
    <w:lvl w:ilvl="8" w:tplc="9BA8E5D2">
      <w:start w:val="1"/>
      <w:numFmt w:val="lowerRoman"/>
      <w:lvlText w:val="%9."/>
      <w:lvlJc w:val="right"/>
      <w:pPr>
        <w:ind w:left="6480" w:hanging="180"/>
      </w:pPr>
    </w:lvl>
  </w:abstractNum>
  <w:abstractNum w:abstractNumId="1" w15:restartNumberingAfterBreak="0">
    <w:nsid w:val="0B381601"/>
    <w:multiLevelType w:val="multilevel"/>
    <w:tmpl w:val="893642F8"/>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rFonts w:ascii="Palatino Linotype" w:hAnsi="Palatino Linotype"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594B"/>
    <w:multiLevelType w:val="multilevel"/>
    <w:tmpl w:val="A6D0F1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42368"/>
    <w:multiLevelType w:val="hybridMultilevel"/>
    <w:tmpl w:val="57C6A90A"/>
    <w:lvl w:ilvl="0" w:tplc="6FF23984">
      <w:start w:val="1"/>
      <w:numFmt w:val="decimal"/>
      <w:lvlText w:val="%1."/>
      <w:lvlJc w:val="left"/>
      <w:pPr>
        <w:ind w:left="720" w:hanging="360"/>
      </w:pPr>
    </w:lvl>
    <w:lvl w:ilvl="1" w:tplc="E252E0F8">
      <w:start w:val="1"/>
      <w:numFmt w:val="lowerRoman"/>
      <w:lvlText w:val="%2."/>
      <w:lvlJc w:val="right"/>
      <w:pPr>
        <w:ind w:left="1440" w:hanging="360"/>
      </w:pPr>
    </w:lvl>
    <w:lvl w:ilvl="2" w:tplc="29145F48">
      <w:start w:val="1"/>
      <w:numFmt w:val="lowerRoman"/>
      <w:lvlText w:val="%3."/>
      <w:lvlJc w:val="right"/>
      <w:pPr>
        <w:ind w:left="2160" w:hanging="180"/>
      </w:pPr>
    </w:lvl>
    <w:lvl w:ilvl="3" w:tplc="C29A0BA2">
      <w:start w:val="1"/>
      <w:numFmt w:val="decimal"/>
      <w:lvlText w:val="%4."/>
      <w:lvlJc w:val="left"/>
      <w:pPr>
        <w:ind w:left="2880" w:hanging="360"/>
      </w:pPr>
    </w:lvl>
    <w:lvl w:ilvl="4" w:tplc="C93C8BB0">
      <w:start w:val="1"/>
      <w:numFmt w:val="lowerLetter"/>
      <w:lvlText w:val="%5."/>
      <w:lvlJc w:val="left"/>
      <w:pPr>
        <w:ind w:left="3600" w:hanging="360"/>
      </w:pPr>
    </w:lvl>
    <w:lvl w:ilvl="5" w:tplc="7B0C0D32">
      <w:start w:val="1"/>
      <w:numFmt w:val="lowerRoman"/>
      <w:lvlText w:val="%6."/>
      <w:lvlJc w:val="right"/>
      <w:pPr>
        <w:ind w:left="4320" w:hanging="180"/>
      </w:pPr>
    </w:lvl>
    <w:lvl w:ilvl="6" w:tplc="75327270">
      <w:start w:val="1"/>
      <w:numFmt w:val="decimal"/>
      <w:lvlText w:val="%7."/>
      <w:lvlJc w:val="left"/>
      <w:pPr>
        <w:ind w:left="5040" w:hanging="360"/>
      </w:pPr>
    </w:lvl>
    <w:lvl w:ilvl="7" w:tplc="B3B240CA">
      <w:start w:val="1"/>
      <w:numFmt w:val="lowerLetter"/>
      <w:lvlText w:val="%8."/>
      <w:lvlJc w:val="left"/>
      <w:pPr>
        <w:ind w:left="5760" w:hanging="360"/>
      </w:pPr>
    </w:lvl>
    <w:lvl w:ilvl="8" w:tplc="168E8B34">
      <w:start w:val="1"/>
      <w:numFmt w:val="lowerRoman"/>
      <w:lvlText w:val="%9."/>
      <w:lvlJc w:val="right"/>
      <w:pPr>
        <w:ind w:left="6480" w:hanging="180"/>
      </w:pPr>
    </w:lvl>
  </w:abstractNum>
  <w:abstractNum w:abstractNumId="8"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22CDD"/>
    <w:multiLevelType w:val="hybridMultilevel"/>
    <w:tmpl w:val="23247C94"/>
    <w:lvl w:ilvl="0" w:tplc="95823540">
      <w:start w:val="2"/>
      <w:numFmt w:val="lowerLetter"/>
      <w:lvlText w:val="%1."/>
      <w:lvlJc w:val="left"/>
      <w:pPr>
        <w:ind w:left="720" w:hanging="360"/>
      </w:pPr>
      <w:rPr>
        <w:rFonts w:ascii="Palatino Linotype" w:hAnsi="Palatino Linotype" w:hint="default"/>
        <w:b/>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A295D"/>
    <w:multiLevelType w:val="multilevel"/>
    <w:tmpl w:val="3FFCFD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E624731"/>
    <w:multiLevelType w:val="multilevel"/>
    <w:tmpl w:val="C1A436F8"/>
    <w:lvl w:ilvl="0">
      <w:start w:val="1"/>
      <w:numFmt w:val="upperLetter"/>
      <w:lvlText w:val="%1."/>
      <w:lvlJc w:val="left"/>
      <w:pPr>
        <w:ind w:left="480" w:hanging="360"/>
      </w:pPr>
      <w:rPr>
        <w:b/>
      </w:rPr>
    </w:lvl>
    <w:lvl w:ilvl="1">
      <w:start w:val="1"/>
      <w:numFmt w:val="upperLetter"/>
      <w:lvlText w:val="%2."/>
      <w:lvlJc w:val="left"/>
      <w:pPr>
        <w:ind w:left="840" w:hanging="360"/>
      </w:pPr>
      <w:rPr>
        <w:rFonts w:ascii="Palatino Linotype" w:eastAsia="Palatino Linotype" w:hAnsi="Palatino Linotype" w:cs="Palatino Linotype"/>
        <w:b/>
        <w:sz w:val="22"/>
        <w:szCs w:val="22"/>
      </w:rPr>
    </w:lvl>
    <w:lvl w:ilvl="2">
      <w:start w:val="1"/>
      <w:numFmt w:val="decimal"/>
      <w:lvlText w:val="%3."/>
      <w:lvlJc w:val="left"/>
      <w:pPr>
        <w:ind w:left="1200" w:hanging="360"/>
      </w:pPr>
      <w:rPr>
        <w:rFonts w:ascii="Palatino Linotype" w:eastAsia="Palatino Linotype" w:hAnsi="Palatino Linotype" w:cs="Palatino Linotype"/>
        <w:sz w:val="22"/>
        <w:szCs w:val="22"/>
      </w:rPr>
    </w:lvl>
    <w:lvl w:ilvl="3">
      <w:start w:val="1"/>
      <w:numFmt w:val="bullet"/>
      <w:lvlText w:val="●"/>
      <w:lvlJc w:val="left"/>
      <w:pPr>
        <w:ind w:left="1920" w:hanging="360"/>
      </w:pPr>
      <w:rPr>
        <w:rFonts w:ascii="Noto Sans Symbols" w:eastAsia="Noto Sans Symbols" w:hAnsi="Noto Sans Symbols" w:cs="Noto Sans Symbols"/>
        <w:sz w:val="22"/>
        <w:szCs w:val="22"/>
      </w:rPr>
    </w:lvl>
    <w:lvl w:ilvl="4">
      <w:start w:val="1"/>
      <w:numFmt w:val="bullet"/>
      <w:lvlText w:val="•"/>
      <w:lvlJc w:val="left"/>
      <w:pPr>
        <w:ind w:left="3017" w:hanging="360"/>
      </w:pPr>
    </w:lvl>
    <w:lvl w:ilvl="5">
      <w:start w:val="1"/>
      <w:numFmt w:val="bullet"/>
      <w:lvlText w:val="•"/>
      <w:lvlJc w:val="left"/>
      <w:pPr>
        <w:ind w:left="4114" w:hanging="360"/>
      </w:pPr>
    </w:lvl>
    <w:lvl w:ilvl="6">
      <w:start w:val="1"/>
      <w:numFmt w:val="bullet"/>
      <w:lvlText w:val="•"/>
      <w:lvlJc w:val="left"/>
      <w:pPr>
        <w:ind w:left="5211" w:hanging="360"/>
      </w:pPr>
    </w:lvl>
    <w:lvl w:ilvl="7">
      <w:start w:val="1"/>
      <w:numFmt w:val="bullet"/>
      <w:lvlText w:val="•"/>
      <w:lvlJc w:val="left"/>
      <w:pPr>
        <w:ind w:left="6308" w:hanging="360"/>
      </w:pPr>
    </w:lvl>
    <w:lvl w:ilvl="8">
      <w:start w:val="1"/>
      <w:numFmt w:val="bullet"/>
      <w:lvlText w:val="•"/>
      <w:lvlJc w:val="left"/>
      <w:pPr>
        <w:ind w:left="7405" w:hanging="360"/>
      </w:pPr>
    </w:lvl>
  </w:abstractNum>
  <w:abstractNum w:abstractNumId="13" w15:restartNumberingAfterBreak="0">
    <w:nsid w:val="1F3B5847"/>
    <w:multiLevelType w:val="hybridMultilevel"/>
    <w:tmpl w:val="1FFA3A04"/>
    <w:lvl w:ilvl="0" w:tplc="FFFFFFFF">
      <w:start w:val="1"/>
      <w:numFmt w:val="decimal"/>
      <w:lvlText w:val="%1."/>
      <w:lvlJc w:val="left"/>
      <w:pPr>
        <w:ind w:left="720" w:hanging="360"/>
      </w:pPr>
      <w:rPr>
        <w:rFonts w:ascii="Palatino Linotype" w:hAnsi="Palatino Linotype"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D384484">
      <w:start w:val="2901"/>
      <w:numFmt w:val="decimal"/>
      <w:lvlText w:val="%5."/>
      <w:lvlJc w:val="left"/>
      <w:pPr>
        <w:ind w:left="360" w:hanging="360"/>
      </w:pPr>
      <w:rPr>
        <w:rFonts w:ascii="Palatino Linotype" w:hAnsi="Palatino Linotype" w:hint="default"/>
        <w:color w:val="212121"/>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65541"/>
    <w:multiLevelType w:val="hybridMultilevel"/>
    <w:tmpl w:val="D2D6FA3C"/>
    <w:lvl w:ilvl="0" w:tplc="068EF0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26F11"/>
    <w:multiLevelType w:val="hybridMultilevel"/>
    <w:tmpl w:val="60EEF8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492D4"/>
    <w:multiLevelType w:val="hybridMultilevel"/>
    <w:tmpl w:val="7BC6DCDE"/>
    <w:lvl w:ilvl="0" w:tplc="C3041D84">
      <w:start w:val="3"/>
      <w:numFmt w:val="decimal"/>
      <w:lvlText w:val="%1."/>
      <w:lvlJc w:val="left"/>
      <w:pPr>
        <w:ind w:left="1080" w:hanging="360"/>
      </w:pPr>
    </w:lvl>
    <w:lvl w:ilvl="1" w:tplc="C4F6B9BC">
      <w:start w:val="1"/>
      <w:numFmt w:val="lowerLetter"/>
      <w:lvlText w:val="%2."/>
      <w:lvlJc w:val="left"/>
      <w:pPr>
        <w:ind w:left="1800" w:hanging="360"/>
      </w:pPr>
    </w:lvl>
    <w:lvl w:ilvl="2" w:tplc="DAF0CD72">
      <w:start w:val="1"/>
      <w:numFmt w:val="lowerRoman"/>
      <w:lvlText w:val="%3."/>
      <w:lvlJc w:val="right"/>
      <w:pPr>
        <w:ind w:left="2520" w:hanging="180"/>
      </w:pPr>
    </w:lvl>
    <w:lvl w:ilvl="3" w:tplc="26BC4CC2">
      <w:start w:val="1"/>
      <w:numFmt w:val="decimal"/>
      <w:lvlText w:val="%4."/>
      <w:lvlJc w:val="left"/>
      <w:pPr>
        <w:ind w:left="3240" w:hanging="360"/>
      </w:pPr>
    </w:lvl>
    <w:lvl w:ilvl="4" w:tplc="1F043D88">
      <w:start w:val="1"/>
      <w:numFmt w:val="lowerLetter"/>
      <w:lvlText w:val="%5."/>
      <w:lvlJc w:val="left"/>
      <w:pPr>
        <w:ind w:left="3960" w:hanging="360"/>
      </w:pPr>
    </w:lvl>
    <w:lvl w:ilvl="5" w:tplc="0978A846">
      <w:start w:val="1"/>
      <w:numFmt w:val="lowerRoman"/>
      <w:lvlText w:val="%6."/>
      <w:lvlJc w:val="right"/>
      <w:pPr>
        <w:ind w:left="4680" w:hanging="180"/>
      </w:pPr>
    </w:lvl>
    <w:lvl w:ilvl="6" w:tplc="02AAB460">
      <w:start w:val="1"/>
      <w:numFmt w:val="decimal"/>
      <w:lvlText w:val="%7."/>
      <w:lvlJc w:val="left"/>
      <w:pPr>
        <w:ind w:left="5400" w:hanging="360"/>
      </w:pPr>
    </w:lvl>
    <w:lvl w:ilvl="7" w:tplc="49A012D6">
      <w:start w:val="1"/>
      <w:numFmt w:val="lowerLetter"/>
      <w:lvlText w:val="%8."/>
      <w:lvlJc w:val="left"/>
      <w:pPr>
        <w:ind w:left="6120" w:hanging="360"/>
      </w:pPr>
    </w:lvl>
    <w:lvl w:ilvl="8" w:tplc="101EC522">
      <w:start w:val="1"/>
      <w:numFmt w:val="lowerRoman"/>
      <w:lvlText w:val="%9."/>
      <w:lvlJc w:val="right"/>
      <w:pPr>
        <w:ind w:left="6840" w:hanging="180"/>
      </w:pPr>
    </w:lvl>
  </w:abstractNum>
  <w:abstractNum w:abstractNumId="1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16814CB"/>
    <w:multiLevelType w:val="hybridMultilevel"/>
    <w:tmpl w:val="DE1099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34B701C7"/>
    <w:multiLevelType w:val="hybridMultilevel"/>
    <w:tmpl w:val="3D649B62"/>
    <w:lvl w:ilvl="0" w:tplc="FAB47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4A357E"/>
    <w:multiLevelType w:val="multilevel"/>
    <w:tmpl w:val="CFB856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3B930F70"/>
    <w:multiLevelType w:val="hybridMultilevel"/>
    <w:tmpl w:val="53544A9C"/>
    <w:lvl w:ilvl="0" w:tplc="D5DE2D20">
      <w:start w:val="1"/>
      <w:numFmt w:val="decimal"/>
      <w:lvlText w:val="%1."/>
      <w:lvlJc w:val="left"/>
      <w:pPr>
        <w:ind w:left="720" w:hanging="360"/>
      </w:pPr>
      <w:rPr>
        <w:rFonts w:ascii="Palatino Linotype" w:hAnsi="Palatino Linotype" w:hint="default"/>
        <w:b w:val="0"/>
        <w:bCs w:val="0"/>
      </w:rPr>
    </w:lvl>
    <w:lvl w:ilvl="1" w:tplc="72BC18EA">
      <w:start w:val="1"/>
      <w:numFmt w:val="lowerLetter"/>
      <w:lvlText w:val="%2."/>
      <w:lvlJc w:val="left"/>
      <w:pPr>
        <w:ind w:left="1440" w:hanging="360"/>
      </w:pPr>
    </w:lvl>
    <w:lvl w:ilvl="2" w:tplc="4650D02E">
      <w:start w:val="1"/>
      <w:numFmt w:val="lowerRoman"/>
      <w:lvlText w:val="%3."/>
      <w:lvlJc w:val="right"/>
      <w:pPr>
        <w:ind w:left="2160" w:hanging="180"/>
      </w:pPr>
    </w:lvl>
    <w:lvl w:ilvl="3" w:tplc="1ABAC574">
      <w:start w:val="1"/>
      <w:numFmt w:val="decimal"/>
      <w:lvlText w:val="%4."/>
      <w:lvlJc w:val="left"/>
      <w:pPr>
        <w:ind w:left="2880" w:hanging="360"/>
      </w:pPr>
    </w:lvl>
    <w:lvl w:ilvl="4" w:tplc="ACD02902">
      <w:start w:val="1"/>
      <w:numFmt w:val="lowerLetter"/>
      <w:lvlText w:val="%5."/>
      <w:lvlJc w:val="left"/>
      <w:pPr>
        <w:ind w:left="3600" w:hanging="360"/>
      </w:pPr>
    </w:lvl>
    <w:lvl w:ilvl="5" w:tplc="92765ABE">
      <w:start w:val="1"/>
      <w:numFmt w:val="lowerRoman"/>
      <w:lvlText w:val="%6."/>
      <w:lvlJc w:val="right"/>
      <w:pPr>
        <w:ind w:left="4320" w:hanging="180"/>
      </w:pPr>
    </w:lvl>
    <w:lvl w:ilvl="6" w:tplc="C562D6C0">
      <w:start w:val="1"/>
      <w:numFmt w:val="decimal"/>
      <w:lvlText w:val="%7."/>
      <w:lvlJc w:val="left"/>
      <w:pPr>
        <w:ind w:left="5040" w:hanging="360"/>
      </w:pPr>
    </w:lvl>
    <w:lvl w:ilvl="7" w:tplc="23AA9496">
      <w:start w:val="1"/>
      <w:numFmt w:val="lowerLetter"/>
      <w:lvlText w:val="%8."/>
      <w:lvlJc w:val="left"/>
      <w:pPr>
        <w:ind w:left="5760" w:hanging="360"/>
      </w:pPr>
    </w:lvl>
    <w:lvl w:ilvl="8" w:tplc="C756B120">
      <w:start w:val="1"/>
      <w:numFmt w:val="lowerRoman"/>
      <w:lvlText w:val="%9."/>
      <w:lvlJc w:val="right"/>
      <w:pPr>
        <w:ind w:left="6480" w:hanging="180"/>
      </w:pPr>
    </w:lvl>
  </w:abstractNum>
  <w:abstractNum w:abstractNumId="30"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1800CC"/>
    <w:multiLevelType w:val="hybridMultilevel"/>
    <w:tmpl w:val="818EA7D0"/>
    <w:lvl w:ilvl="0" w:tplc="B672D91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2B2E96"/>
    <w:multiLevelType w:val="hybridMultilevel"/>
    <w:tmpl w:val="41106D16"/>
    <w:lvl w:ilvl="0" w:tplc="537640B8">
      <w:start w:val="1"/>
      <w:numFmt w:val="upperRoman"/>
      <w:lvlText w:val="%1."/>
      <w:lvlJc w:val="left"/>
      <w:pPr>
        <w:ind w:left="1080" w:hanging="720"/>
      </w:pPr>
      <w:rPr>
        <w:rFonts w:ascii="Franklin Gothic Demi Cond" w:hAnsi="Franklin Gothic Demi Con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226EE7"/>
    <w:multiLevelType w:val="hybridMultilevel"/>
    <w:tmpl w:val="C8CA95D6"/>
    <w:lvl w:ilvl="0" w:tplc="B0147176">
      <w:start w:val="1"/>
      <w:numFmt w:val="lowerRoman"/>
      <w:lvlText w:val="%1."/>
      <w:lvlJc w:val="right"/>
      <w:pPr>
        <w:ind w:left="1800" w:hanging="360"/>
      </w:pPr>
      <w:rPr>
        <w:rFonts w:ascii="Palatino Linotype" w:hAnsi="Palatino Linotype" w:hint="default"/>
      </w:rPr>
    </w:lvl>
    <w:lvl w:ilvl="1" w:tplc="ABAC9770">
      <w:start w:val="1"/>
      <w:numFmt w:val="lowerLetter"/>
      <w:lvlText w:val="%2."/>
      <w:lvlJc w:val="left"/>
      <w:pPr>
        <w:ind w:left="2520" w:hanging="360"/>
      </w:pPr>
    </w:lvl>
    <w:lvl w:ilvl="2" w:tplc="36B2BF9A">
      <w:start w:val="1"/>
      <w:numFmt w:val="lowerRoman"/>
      <w:lvlText w:val="%3."/>
      <w:lvlJc w:val="right"/>
      <w:pPr>
        <w:ind w:left="3240" w:hanging="180"/>
      </w:pPr>
    </w:lvl>
    <w:lvl w:ilvl="3" w:tplc="E97E225A">
      <w:start w:val="1"/>
      <w:numFmt w:val="decimal"/>
      <w:lvlText w:val="%4."/>
      <w:lvlJc w:val="left"/>
      <w:pPr>
        <w:ind w:left="3960" w:hanging="360"/>
      </w:pPr>
    </w:lvl>
    <w:lvl w:ilvl="4" w:tplc="1A8E0A92">
      <w:start w:val="1"/>
      <w:numFmt w:val="lowerLetter"/>
      <w:lvlText w:val="%5."/>
      <w:lvlJc w:val="left"/>
      <w:pPr>
        <w:ind w:left="4680" w:hanging="360"/>
      </w:pPr>
    </w:lvl>
    <w:lvl w:ilvl="5" w:tplc="082E40F2">
      <w:start w:val="1"/>
      <w:numFmt w:val="lowerRoman"/>
      <w:lvlText w:val="%6."/>
      <w:lvlJc w:val="right"/>
      <w:pPr>
        <w:ind w:left="5400" w:hanging="180"/>
      </w:pPr>
    </w:lvl>
    <w:lvl w:ilvl="6" w:tplc="E5C69294">
      <w:start w:val="1"/>
      <w:numFmt w:val="decimal"/>
      <w:lvlText w:val="%7."/>
      <w:lvlJc w:val="left"/>
      <w:pPr>
        <w:ind w:left="6120" w:hanging="360"/>
      </w:pPr>
    </w:lvl>
    <w:lvl w:ilvl="7" w:tplc="DCA0743E">
      <w:start w:val="1"/>
      <w:numFmt w:val="lowerLetter"/>
      <w:lvlText w:val="%8."/>
      <w:lvlJc w:val="left"/>
      <w:pPr>
        <w:ind w:left="6840" w:hanging="360"/>
      </w:pPr>
    </w:lvl>
    <w:lvl w:ilvl="8" w:tplc="DA1C0B32">
      <w:start w:val="1"/>
      <w:numFmt w:val="lowerRoman"/>
      <w:lvlText w:val="%9."/>
      <w:lvlJc w:val="right"/>
      <w:pPr>
        <w:ind w:left="7560" w:hanging="180"/>
      </w:pPr>
    </w:lvl>
  </w:abstractNum>
  <w:abstractNum w:abstractNumId="42" w15:restartNumberingAfterBreak="0">
    <w:nsid w:val="5BE40FCA"/>
    <w:multiLevelType w:val="multilevel"/>
    <w:tmpl w:val="F2A447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5D6D5C51"/>
    <w:multiLevelType w:val="hybridMultilevel"/>
    <w:tmpl w:val="DDCC8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15:restartNumberingAfterBreak="0">
    <w:nsid w:val="5F0E577C"/>
    <w:multiLevelType w:val="hybridMultilevel"/>
    <w:tmpl w:val="DA7C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2149D"/>
    <w:multiLevelType w:val="multilevel"/>
    <w:tmpl w:val="DB26C5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C14C98"/>
    <w:multiLevelType w:val="hybridMultilevel"/>
    <w:tmpl w:val="55006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7A379F"/>
    <w:multiLevelType w:val="hybridMultilevel"/>
    <w:tmpl w:val="8FA0849E"/>
    <w:lvl w:ilvl="0" w:tplc="0DA84368">
      <w:start w:val="1"/>
      <w:numFmt w:val="bullet"/>
      <w:lvlText w:val="□"/>
      <w:lvlJc w:val="left"/>
      <w:pPr>
        <w:ind w:left="1440" w:hanging="360"/>
      </w:pPr>
      <w:rPr>
        <w:rFonts w:ascii="Calibri" w:hAnsi="Calibri"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8C82C5"/>
    <w:multiLevelType w:val="hybridMultilevel"/>
    <w:tmpl w:val="4B64CC9E"/>
    <w:lvl w:ilvl="0" w:tplc="7EA2778C">
      <w:start w:val="1"/>
      <w:numFmt w:val="decimal"/>
      <w:lvlText w:val="%1."/>
      <w:lvlJc w:val="left"/>
      <w:pPr>
        <w:ind w:left="720" w:hanging="360"/>
      </w:pPr>
    </w:lvl>
    <w:lvl w:ilvl="1" w:tplc="A058FBBE">
      <w:start w:val="1"/>
      <w:numFmt w:val="lowerLetter"/>
      <w:lvlText w:val="%2."/>
      <w:lvlJc w:val="left"/>
      <w:pPr>
        <w:ind w:left="1440" w:hanging="360"/>
      </w:pPr>
    </w:lvl>
    <w:lvl w:ilvl="2" w:tplc="41409F66">
      <w:start w:val="1"/>
      <w:numFmt w:val="lowerRoman"/>
      <w:lvlText w:val="%3."/>
      <w:lvlJc w:val="right"/>
      <w:pPr>
        <w:ind w:left="2160" w:hanging="180"/>
      </w:pPr>
    </w:lvl>
    <w:lvl w:ilvl="3" w:tplc="8496D368">
      <w:start w:val="1"/>
      <w:numFmt w:val="decimal"/>
      <w:lvlText w:val="%4."/>
      <w:lvlJc w:val="left"/>
      <w:pPr>
        <w:ind w:left="2880" w:hanging="360"/>
      </w:pPr>
    </w:lvl>
    <w:lvl w:ilvl="4" w:tplc="C32AC336">
      <w:start w:val="1"/>
      <w:numFmt w:val="lowerLetter"/>
      <w:lvlText w:val="%5."/>
      <w:lvlJc w:val="left"/>
      <w:pPr>
        <w:ind w:left="3600" w:hanging="360"/>
      </w:pPr>
    </w:lvl>
    <w:lvl w:ilvl="5" w:tplc="851646B4">
      <w:start w:val="1"/>
      <w:numFmt w:val="lowerRoman"/>
      <w:lvlText w:val="%6."/>
      <w:lvlJc w:val="right"/>
      <w:pPr>
        <w:ind w:left="4320" w:hanging="180"/>
      </w:pPr>
    </w:lvl>
    <w:lvl w:ilvl="6" w:tplc="E90AEB4E">
      <w:start w:val="1"/>
      <w:numFmt w:val="decimal"/>
      <w:lvlText w:val="%7."/>
      <w:lvlJc w:val="left"/>
      <w:pPr>
        <w:ind w:left="5040" w:hanging="360"/>
      </w:pPr>
    </w:lvl>
    <w:lvl w:ilvl="7" w:tplc="D432FA1C">
      <w:start w:val="1"/>
      <w:numFmt w:val="lowerLetter"/>
      <w:lvlText w:val="%8."/>
      <w:lvlJc w:val="left"/>
      <w:pPr>
        <w:ind w:left="5760" w:hanging="360"/>
      </w:pPr>
    </w:lvl>
    <w:lvl w:ilvl="8" w:tplc="AED6E1BC">
      <w:start w:val="1"/>
      <w:numFmt w:val="lowerRoman"/>
      <w:lvlText w:val="%9."/>
      <w:lvlJc w:val="right"/>
      <w:pPr>
        <w:ind w:left="6480" w:hanging="180"/>
      </w:pPr>
    </w:lvl>
  </w:abstractNum>
  <w:abstractNum w:abstractNumId="5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2" w15:restartNumberingAfterBreak="0">
    <w:nsid w:val="72B2757F"/>
    <w:multiLevelType w:val="hybridMultilevel"/>
    <w:tmpl w:val="B5AC2B9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3" w15:restartNumberingAfterBreak="0">
    <w:nsid w:val="744C1564"/>
    <w:multiLevelType w:val="hybridMultilevel"/>
    <w:tmpl w:val="15E44482"/>
    <w:lvl w:ilvl="0" w:tplc="A9C8D818">
      <w:start w:val="1"/>
      <w:numFmt w:val="lowerRoman"/>
      <w:lvlText w:val="%1."/>
      <w:lvlJc w:val="right"/>
      <w:pPr>
        <w:ind w:left="720" w:hanging="360"/>
      </w:pPr>
    </w:lvl>
    <w:lvl w:ilvl="1" w:tplc="A8FA317C">
      <w:start w:val="1"/>
      <w:numFmt w:val="lowerLetter"/>
      <w:lvlText w:val="%2."/>
      <w:lvlJc w:val="left"/>
      <w:pPr>
        <w:ind w:left="1440" w:hanging="360"/>
      </w:pPr>
    </w:lvl>
    <w:lvl w:ilvl="2" w:tplc="C0E48E66">
      <w:start w:val="1"/>
      <w:numFmt w:val="lowerRoman"/>
      <w:lvlText w:val="%3."/>
      <w:lvlJc w:val="right"/>
      <w:pPr>
        <w:ind w:left="2160" w:hanging="180"/>
      </w:pPr>
    </w:lvl>
    <w:lvl w:ilvl="3" w:tplc="4B9AAEC2">
      <w:start w:val="1"/>
      <w:numFmt w:val="decimal"/>
      <w:lvlText w:val="%4."/>
      <w:lvlJc w:val="left"/>
      <w:pPr>
        <w:ind w:left="2880" w:hanging="360"/>
      </w:pPr>
    </w:lvl>
    <w:lvl w:ilvl="4" w:tplc="FF4E166A">
      <w:start w:val="1"/>
      <w:numFmt w:val="lowerLetter"/>
      <w:lvlText w:val="%5."/>
      <w:lvlJc w:val="left"/>
      <w:pPr>
        <w:ind w:left="3600" w:hanging="360"/>
      </w:pPr>
    </w:lvl>
    <w:lvl w:ilvl="5" w:tplc="30D2532C">
      <w:start w:val="1"/>
      <w:numFmt w:val="lowerRoman"/>
      <w:lvlText w:val="%6."/>
      <w:lvlJc w:val="right"/>
      <w:pPr>
        <w:ind w:left="4320" w:hanging="180"/>
      </w:pPr>
    </w:lvl>
    <w:lvl w:ilvl="6" w:tplc="187805E4">
      <w:start w:val="1"/>
      <w:numFmt w:val="decimal"/>
      <w:lvlText w:val="%7."/>
      <w:lvlJc w:val="left"/>
      <w:pPr>
        <w:ind w:left="5040" w:hanging="360"/>
      </w:pPr>
    </w:lvl>
    <w:lvl w:ilvl="7" w:tplc="5420C70A">
      <w:start w:val="1"/>
      <w:numFmt w:val="lowerLetter"/>
      <w:lvlText w:val="%8."/>
      <w:lvlJc w:val="left"/>
      <w:pPr>
        <w:ind w:left="5760" w:hanging="360"/>
      </w:pPr>
    </w:lvl>
    <w:lvl w:ilvl="8" w:tplc="8412408E">
      <w:start w:val="1"/>
      <w:numFmt w:val="lowerRoman"/>
      <w:lvlText w:val="%9."/>
      <w:lvlJc w:val="right"/>
      <w:pPr>
        <w:ind w:left="6480" w:hanging="180"/>
      </w:pPr>
    </w:lvl>
  </w:abstractNum>
  <w:abstractNum w:abstractNumId="54" w15:restartNumberingAfterBreak="0">
    <w:nsid w:val="75D52C45"/>
    <w:multiLevelType w:val="hybridMultilevel"/>
    <w:tmpl w:val="5CAA588A"/>
    <w:lvl w:ilvl="0" w:tplc="04090015">
      <w:start w:val="1"/>
      <w:numFmt w:val="upperLetter"/>
      <w:lvlText w:val="%1."/>
      <w:lvlJc w:val="left"/>
      <w:pPr>
        <w:ind w:left="720" w:hanging="360"/>
      </w:pPr>
    </w:lvl>
    <w:lvl w:ilvl="1" w:tplc="0DE69B96">
      <w:start w:val="1"/>
      <w:numFmt w:val="upperLetter"/>
      <w:lvlText w:val="%2."/>
      <w:lvlJc w:val="left"/>
      <w:pPr>
        <w:ind w:left="1440" w:hanging="360"/>
      </w:pPr>
      <w:rPr>
        <w:rFonts w:ascii="Palatino Linotype" w:hAnsi="Palatino Linotype"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C416C8"/>
    <w:multiLevelType w:val="hybridMultilevel"/>
    <w:tmpl w:val="5A1C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1B8F8"/>
    <w:multiLevelType w:val="hybridMultilevel"/>
    <w:tmpl w:val="DBEC75EE"/>
    <w:lvl w:ilvl="0" w:tplc="8B6C3988">
      <w:start w:val="1"/>
      <w:numFmt w:val="decimal"/>
      <w:lvlText w:val="%1."/>
      <w:lvlJc w:val="left"/>
      <w:pPr>
        <w:ind w:left="720" w:hanging="360"/>
      </w:pPr>
    </w:lvl>
    <w:lvl w:ilvl="1" w:tplc="8AE85DFC">
      <w:start w:val="1"/>
      <w:numFmt w:val="lowerLetter"/>
      <w:lvlText w:val="%2."/>
      <w:lvlJc w:val="left"/>
      <w:pPr>
        <w:ind w:left="1440" w:hanging="360"/>
      </w:pPr>
    </w:lvl>
    <w:lvl w:ilvl="2" w:tplc="2B2C8FE6">
      <w:start w:val="1"/>
      <w:numFmt w:val="lowerRoman"/>
      <w:lvlText w:val="%3."/>
      <w:lvlJc w:val="right"/>
      <w:pPr>
        <w:ind w:left="2160" w:hanging="180"/>
      </w:pPr>
    </w:lvl>
    <w:lvl w:ilvl="3" w:tplc="FFA63186">
      <w:start w:val="1"/>
      <w:numFmt w:val="decimal"/>
      <w:lvlText w:val="%4."/>
      <w:lvlJc w:val="left"/>
      <w:pPr>
        <w:ind w:left="2880" w:hanging="360"/>
      </w:pPr>
    </w:lvl>
    <w:lvl w:ilvl="4" w:tplc="53E61E1C">
      <w:start w:val="1"/>
      <w:numFmt w:val="lowerLetter"/>
      <w:lvlText w:val="%5."/>
      <w:lvlJc w:val="left"/>
      <w:pPr>
        <w:ind w:left="3600" w:hanging="360"/>
      </w:pPr>
    </w:lvl>
    <w:lvl w:ilvl="5" w:tplc="6EFE719A">
      <w:start w:val="1"/>
      <w:numFmt w:val="lowerRoman"/>
      <w:lvlText w:val="%6."/>
      <w:lvlJc w:val="right"/>
      <w:pPr>
        <w:ind w:left="4320" w:hanging="180"/>
      </w:pPr>
    </w:lvl>
    <w:lvl w:ilvl="6" w:tplc="8C86532E">
      <w:start w:val="1"/>
      <w:numFmt w:val="decimal"/>
      <w:lvlText w:val="%7."/>
      <w:lvlJc w:val="left"/>
      <w:pPr>
        <w:ind w:left="5040" w:hanging="360"/>
      </w:pPr>
    </w:lvl>
    <w:lvl w:ilvl="7" w:tplc="75AE030E">
      <w:start w:val="1"/>
      <w:numFmt w:val="lowerLetter"/>
      <w:lvlText w:val="%8."/>
      <w:lvlJc w:val="left"/>
      <w:pPr>
        <w:ind w:left="5760" w:hanging="360"/>
      </w:pPr>
    </w:lvl>
    <w:lvl w:ilvl="8" w:tplc="9C26FCFE">
      <w:start w:val="1"/>
      <w:numFmt w:val="lowerRoman"/>
      <w:lvlText w:val="%9."/>
      <w:lvlJc w:val="right"/>
      <w:pPr>
        <w:ind w:left="6480" w:hanging="180"/>
      </w:pPr>
    </w:lvl>
  </w:abstractNum>
  <w:abstractNum w:abstractNumId="5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165245778">
    <w:abstractNumId w:val="51"/>
  </w:num>
  <w:num w:numId="2" w16cid:durableId="831409766">
    <w:abstractNumId w:val="26"/>
  </w:num>
  <w:num w:numId="3" w16cid:durableId="2089305415">
    <w:abstractNumId w:val="44"/>
  </w:num>
  <w:num w:numId="4" w16cid:durableId="1645430217">
    <w:abstractNumId w:val="34"/>
  </w:num>
  <w:num w:numId="5" w16cid:durableId="891574597">
    <w:abstractNumId w:val="36"/>
  </w:num>
  <w:num w:numId="6" w16cid:durableId="1255631779">
    <w:abstractNumId w:val="10"/>
  </w:num>
  <w:num w:numId="7" w16cid:durableId="66152346">
    <w:abstractNumId w:val="4"/>
  </w:num>
  <w:num w:numId="8" w16cid:durableId="796609972">
    <w:abstractNumId w:val="27"/>
  </w:num>
  <w:num w:numId="9" w16cid:durableId="1217623813">
    <w:abstractNumId w:val="33"/>
  </w:num>
  <w:num w:numId="10" w16cid:durableId="602298002">
    <w:abstractNumId w:val="56"/>
  </w:num>
  <w:num w:numId="11" w16cid:durableId="266081341">
    <w:abstractNumId w:val="31"/>
  </w:num>
  <w:num w:numId="12" w16cid:durableId="976567366">
    <w:abstractNumId w:val="19"/>
  </w:num>
  <w:num w:numId="13" w16cid:durableId="1367366742">
    <w:abstractNumId w:val="59"/>
  </w:num>
  <w:num w:numId="14" w16cid:durableId="1460028424">
    <w:abstractNumId w:val="20"/>
  </w:num>
  <w:num w:numId="15" w16cid:durableId="2057318832">
    <w:abstractNumId w:val="58"/>
  </w:num>
  <w:num w:numId="16" w16cid:durableId="1650942066">
    <w:abstractNumId w:val="8"/>
  </w:num>
  <w:num w:numId="17" w16cid:durableId="665550744">
    <w:abstractNumId w:val="15"/>
  </w:num>
  <w:num w:numId="18" w16cid:durableId="1920213217">
    <w:abstractNumId w:val="32"/>
  </w:num>
  <w:num w:numId="19" w16cid:durableId="1636831568">
    <w:abstractNumId w:val="37"/>
  </w:num>
  <w:num w:numId="20" w16cid:durableId="1369331892">
    <w:abstractNumId w:val="24"/>
  </w:num>
  <w:num w:numId="21" w16cid:durableId="1024475965">
    <w:abstractNumId w:val="25"/>
  </w:num>
  <w:num w:numId="22" w16cid:durableId="1346666083">
    <w:abstractNumId w:val="22"/>
  </w:num>
  <w:num w:numId="23" w16cid:durableId="53429767">
    <w:abstractNumId w:val="5"/>
  </w:num>
  <w:num w:numId="24" w16cid:durableId="310721789">
    <w:abstractNumId w:val="47"/>
  </w:num>
  <w:num w:numId="25" w16cid:durableId="152843780">
    <w:abstractNumId w:val="5"/>
  </w:num>
  <w:num w:numId="26" w16cid:durableId="219286667">
    <w:abstractNumId w:val="6"/>
  </w:num>
  <w:num w:numId="27" w16cid:durableId="211037140">
    <w:abstractNumId w:val="39"/>
  </w:num>
  <w:num w:numId="28" w16cid:durableId="1800687612">
    <w:abstractNumId w:val="40"/>
  </w:num>
  <w:num w:numId="29" w16cid:durableId="528950680">
    <w:abstractNumId w:val="30"/>
  </w:num>
  <w:num w:numId="30" w16cid:durableId="614408206">
    <w:abstractNumId w:val="17"/>
  </w:num>
  <w:num w:numId="31" w16cid:durableId="568425177">
    <w:abstractNumId w:val="2"/>
  </w:num>
  <w:num w:numId="32" w16cid:durableId="1942638969">
    <w:abstractNumId w:val="14"/>
  </w:num>
  <w:num w:numId="33" w16cid:durableId="1564951987">
    <w:abstractNumId w:val="13"/>
  </w:num>
  <w:num w:numId="34" w16cid:durableId="1792287686">
    <w:abstractNumId w:val="23"/>
  </w:num>
  <w:num w:numId="35" w16cid:durableId="1286693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1844153">
    <w:abstractNumId w:val="1"/>
  </w:num>
  <w:num w:numId="37" w16cid:durableId="1529950843">
    <w:abstractNumId w:val="54"/>
  </w:num>
  <w:num w:numId="38" w16cid:durableId="267278250">
    <w:abstractNumId w:val="28"/>
  </w:num>
  <w:num w:numId="39" w16cid:durableId="1170489361">
    <w:abstractNumId w:val="46"/>
  </w:num>
  <w:num w:numId="40" w16cid:durableId="1545557425">
    <w:abstractNumId w:val="3"/>
  </w:num>
  <w:num w:numId="41" w16cid:durableId="553078949">
    <w:abstractNumId w:val="12"/>
  </w:num>
  <w:num w:numId="42" w16cid:durableId="1188713855">
    <w:abstractNumId w:val="11"/>
  </w:num>
  <w:num w:numId="43" w16cid:durableId="1576470822">
    <w:abstractNumId w:val="42"/>
  </w:num>
  <w:num w:numId="44" w16cid:durableId="1699350093">
    <w:abstractNumId w:val="21"/>
  </w:num>
  <w:num w:numId="45" w16cid:durableId="1605572888">
    <w:abstractNumId w:val="16"/>
  </w:num>
  <w:num w:numId="46" w16cid:durableId="398288828">
    <w:abstractNumId w:val="45"/>
  </w:num>
  <w:num w:numId="47" w16cid:durableId="520094305">
    <w:abstractNumId w:val="55"/>
  </w:num>
  <w:num w:numId="48" w16cid:durableId="906501932">
    <w:abstractNumId w:val="41"/>
  </w:num>
  <w:num w:numId="49" w16cid:durableId="618610609">
    <w:abstractNumId w:val="29"/>
  </w:num>
  <w:num w:numId="50" w16cid:durableId="627123008">
    <w:abstractNumId w:val="53"/>
  </w:num>
  <w:num w:numId="51" w16cid:durableId="307322359">
    <w:abstractNumId w:val="7"/>
  </w:num>
  <w:num w:numId="52" w16cid:durableId="121507131">
    <w:abstractNumId w:val="57"/>
  </w:num>
  <w:num w:numId="53" w16cid:durableId="1393845499">
    <w:abstractNumId w:val="18"/>
  </w:num>
  <w:num w:numId="54" w16cid:durableId="813251626">
    <w:abstractNumId w:val="50"/>
  </w:num>
  <w:num w:numId="55" w16cid:durableId="1646737242">
    <w:abstractNumId w:val="0"/>
  </w:num>
  <w:num w:numId="56" w16cid:durableId="1729956855">
    <w:abstractNumId w:val="38"/>
  </w:num>
  <w:num w:numId="57" w16cid:durableId="636178920">
    <w:abstractNumId w:val="49"/>
  </w:num>
  <w:num w:numId="58" w16cid:durableId="1967664965">
    <w:abstractNumId w:val="35"/>
  </w:num>
  <w:num w:numId="59" w16cid:durableId="1049190138">
    <w:abstractNumId w:val="52"/>
  </w:num>
  <w:num w:numId="60" w16cid:durableId="1571232808">
    <w:abstractNumId w:val="9"/>
  </w:num>
  <w:num w:numId="61" w16cid:durableId="243957357">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ocumentProtection w:edit="forms" w:enforcement="1" w:cryptProviderType="rsaAES" w:cryptAlgorithmClass="hash" w:cryptAlgorithmType="typeAny" w:cryptAlgorithmSid="14" w:cryptSpinCount="100000" w:hash="5Sc4HUemGa1h7T3XvAVI50GNuRFm/DmqkUVA8z3awoz1qIN7w1v4NTALb3R+BgokmbZAVLpSkGIL7J02TpEB0g==" w:salt="Krk4v7ZL4lU0sOn9ckBk/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A24BD0"/>
    <w:rsid w:val="00004C16"/>
    <w:rsid w:val="0001091C"/>
    <w:rsid w:val="00011117"/>
    <w:rsid w:val="00014CA1"/>
    <w:rsid w:val="00015A80"/>
    <w:rsid w:val="00022788"/>
    <w:rsid w:val="0002501E"/>
    <w:rsid w:val="00030823"/>
    <w:rsid w:val="000310B4"/>
    <w:rsid w:val="000321FC"/>
    <w:rsid w:val="00033FAA"/>
    <w:rsid w:val="0004000E"/>
    <w:rsid w:val="000445F6"/>
    <w:rsid w:val="000450C5"/>
    <w:rsid w:val="0004752A"/>
    <w:rsid w:val="00052A46"/>
    <w:rsid w:val="000573FC"/>
    <w:rsid w:val="00062DFA"/>
    <w:rsid w:val="00064732"/>
    <w:rsid w:val="00064B59"/>
    <w:rsid w:val="000653B7"/>
    <w:rsid w:val="000704C9"/>
    <w:rsid w:val="00070846"/>
    <w:rsid w:val="00073127"/>
    <w:rsid w:val="0007529A"/>
    <w:rsid w:val="000805ED"/>
    <w:rsid w:val="000806B4"/>
    <w:rsid w:val="0008301F"/>
    <w:rsid w:val="0008376C"/>
    <w:rsid w:val="00083B91"/>
    <w:rsid w:val="00084207"/>
    <w:rsid w:val="00087793"/>
    <w:rsid w:val="000900B5"/>
    <w:rsid w:val="00096B47"/>
    <w:rsid w:val="000978C9"/>
    <w:rsid w:val="000A03AA"/>
    <w:rsid w:val="000A1654"/>
    <w:rsid w:val="000B3621"/>
    <w:rsid w:val="000B47DB"/>
    <w:rsid w:val="000B70E2"/>
    <w:rsid w:val="000C6162"/>
    <w:rsid w:val="000C695E"/>
    <w:rsid w:val="000C7732"/>
    <w:rsid w:val="000D52FC"/>
    <w:rsid w:val="000D6D99"/>
    <w:rsid w:val="000E4F57"/>
    <w:rsid w:val="000E5BD7"/>
    <w:rsid w:val="000E6D04"/>
    <w:rsid w:val="000E724A"/>
    <w:rsid w:val="000F02AC"/>
    <w:rsid w:val="000F0735"/>
    <w:rsid w:val="000F2DA5"/>
    <w:rsid w:val="000F3A23"/>
    <w:rsid w:val="000F7F54"/>
    <w:rsid w:val="00102EA8"/>
    <w:rsid w:val="001035EE"/>
    <w:rsid w:val="00104968"/>
    <w:rsid w:val="00104EFB"/>
    <w:rsid w:val="00106702"/>
    <w:rsid w:val="00106816"/>
    <w:rsid w:val="0010705E"/>
    <w:rsid w:val="0011364D"/>
    <w:rsid w:val="00115726"/>
    <w:rsid w:val="001206D2"/>
    <w:rsid w:val="0012141A"/>
    <w:rsid w:val="001217AA"/>
    <w:rsid w:val="00121B65"/>
    <w:rsid w:val="001222BF"/>
    <w:rsid w:val="00130BB4"/>
    <w:rsid w:val="001361EE"/>
    <w:rsid w:val="0014019B"/>
    <w:rsid w:val="00142A88"/>
    <w:rsid w:val="00147A67"/>
    <w:rsid w:val="00153376"/>
    <w:rsid w:val="00160F5C"/>
    <w:rsid w:val="00161F11"/>
    <w:rsid w:val="001645D6"/>
    <w:rsid w:val="001665AC"/>
    <w:rsid w:val="00170962"/>
    <w:rsid w:val="0017185B"/>
    <w:rsid w:val="00172D79"/>
    <w:rsid w:val="0017605B"/>
    <w:rsid w:val="0017612B"/>
    <w:rsid w:val="00182908"/>
    <w:rsid w:val="001831A8"/>
    <w:rsid w:val="001838DB"/>
    <w:rsid w:val="00184786"/>
    <w:rsid w:val="00193869"/>
    <w:rsid w:val="0019611C"/>
    <w:rsid w:val="00197D8A"/>
    <w:rsid w:val="001A0A70"/>
    <w:rsid w:val="001B2A16"/>
    <w:rsid w:val="001C1C4F"/>
    <w:rsid w:val="001C1F88"/>
    <w:rsid w:val="001C25E3"/>
    <w:rsid w:val="001C4101"/>
    <w:rsid w:val="001D07C0"/>
    <w:rsid w:val="001D11ED"/>
    <w:rsid w:val="001D35CB"/>
    <w:rsid w:val="001D3AD8"/>
    <w:rsid w:val="001D45B2"/>
    <w:rsid w:val="001D52D2"/>
    <w:rsid w:val="001D63E7"/>
    <w:rsid w:val="001E52E8"/>
    <w:rsid w:val="001E6377"/>
    <w:rsid w:val="001E7FBE"/>
    <w:rsid w:val="001F22D0"/>
    <w:rsid w:val="001F4BA5"/>
    <w:rsid w:val="001F5559"/>
    <w:rsid w:val="00204A8C"/>
    <w:rsid w:val="002112F8"/>
    <w:rsid w:val="00211390"/>
    <w:rsid w:val="002116D5"/>
    <w:rsid w:val="00217F09"/>
    <w:rsid w:val="002214B1"/>
    <w:rsid w:val="00221659"/>
    <w:rsid w:val="00222635"/>
    <w:rsid w:val="002237E0"/>
    <w:rsid w:val="00223F50"/>
    <w:rsid w:val="002259A4"/>
    <w:rsid w:val="002268ED"/>
    <w:rsid w:val="00227218"/>
    <w:rsid w:val="00233970"/>
    <w:rsid w:val="00234E8D"/>
    <w:rsid w:val="00235193"/>
    <w:rsid w:val="00236545"/>
    <w:rsid w:val="00241850"/>
    <w:rsid w:val="00243CC5"/>
    <w:rsid w:val="0024600A"/>
    <w:rsid w:val="0024786D"/>
    <w:rsid w:val="00247B10"/>
    <w:rsid w:val="00247B4C"/>
    <w:rsid w:val="00250A0E"/>
    <w:rsid w:val="00251E86"/>
    <w:rsid w:val="00254E87"/>
    <w:rsid w:val="002561A8"/>
    <w:rsid w:val="00256309"/>
    <w:rsid w:val="00260EF7"/>
    <w:rsid w:val="0026729F"/>
    <w:rsid w:val="00267C80"/>
    <w:rsid w:val="00272BEE"/>
    <w:rsid w:val="002740E1"/>
    <w:rsid w:val="00274923"/>
    <w:rsid w:val="00274D3F"/>
    <w:rsid w:val="002760A6"/>
    <w:rsid w:val="002760CB"/>
    <w:rsid w:val="0027667F"/>
    <w:rsid w:val="002768DB"/>
    <w:rsid w:val="002768E8"/>
    <w:rsid w:val="00276B21"/>
    <w:rsid w:val="00277CD2"/>
    <w:rsid w:val="00282408"/>
    <w:rsid w:val="00285965"/>
    <w:rsid w:val="0028626E"/>
    <w:rsid w:val="002862E3"/>
    <w:rsid w:val="002A0C9D"/>
    <w:rsid w:val="002A3068"/>
    <w:rsid w:val="002A3B32"/>
    <w:rsid w:val="002A48C0"/>
    <w:rsid w:val="002A6706"/>
    <w:rsid w:val="002A7D9F"/>
    <w:rsid w:val="002B0A0D"/>
    <w:rsid w:val="002B1C20"/>
    <w:rsid w:val="002B4540"/>
    <w:rsid w:val="002C0074"/>
    <w:rsid w:val="002C0149"/>
    <w:rsid w:val="002C0196"/>
    <w:rsid w:val="002C05BA"/>
    <w:rsid w:val="002C0D7C"/>
    <w:rsid w:val="002C2079"/>
    <w:rsid w:val="002C2B80"/>
    <w:rsid w:val="002C2D1A"/>
    <w:rsid w:val="002C3428"/>
    <w:rsid w:val="002D54AD"/>
    <w:rsid w:val="002D6A73"/>
    <w:rsid w:val="002D6D1B"/>
    <w:rsid w:val="002D7238"/>
    <w:rsid w:val="002D7D73"/>
    <w:rsid w:val="002D7E50"/>
    <w:rsid w:val="002E0106"/>
    <w:rsid w:val="002E2AC8"/>
    <w:rsid w:val="002E30ED"/>
    <w:rsid w:val="002E3710"/>
    <w:rsid w:val="002E7E11"/>
    <w:rsid w:val="002F16A2"/>
    <w:rsid w:val="002F4067"/>
    <w:rsid w:val="002F6AB8"/>
    <w:rsid w:val="002F6B35"/>
    <w:rsid w:val="002F714F"/>
    <w:rsid w:val="002F7C19"/>
    <w:rsid w:val="002F7E75"/>
    <w:rsid w:val="00302120"/>
    <w:rsid w:val="00302C74"/>
    <w:rsid w:val="00304C84"/>
    <w:rsid w:val="00307841"/>
    <w:rsid w:val="00311597"/>
    <w:rsid w:val="00311F4E"/>
    <w:rsid w:val="00312CDA"/>
    <w:rsid w:val="00314055"/>
    <w:rsid w:val="003203A7"/>
    <w:rsid w:val="003227B5"/>
    <w:rsid w:val="0032497A"/>
    <w:rsid w:val="00326074"/>
    <w:rsid w:val="003274F5"/>
    <w:rsid w:val="003275FD"/>
    <w:rsid w:val="00332368"/>
    <w:rsid w:val="003342EC"/>
    <w:rsid w:val="0033485A"/>
    <w:rsid w:val="00334D48"/>
    <w:rsid w:val="00340C04"/>
    <w:rsid w:val="0034111D"/>
    <w:rsid w:val="00345106"/>
    <w:rsid w:val="00346228"/>
    <w:rsid w:val="0035029E"/>
    <w:rsid w:val="00350342"/>
    <w:rsid w:val="00355D90"/>
    <w:rsid w:val="00356912"/>
    <w:rsid w:val="00361707"/>
    <w:rsid w:val="00361EFC"/>
    <w:rsid w:val="00364863"/>
    <w:rsid w:val="003679AC"/>
    <w:rsid w:val="00374732"/>
    <w:rsid w:val="003753EA"/>
    <w:rsid w:val="0037550A"/>
    <w:rsid w:val="00382556"/>
    <w:rsid w:val="003834FF"/>
    <w:rsid w:val="0038373D"/>
    <w:rsid w:val="00391599"/>
    <w:rsid w:val="003925DF"/>
    <w:rsid w:val="00392EE9"/>
    <w:rsid w:val="003977EC"/>
    <w:rsid w:val="00397A75"/>
    <w:rsid w:val="003A13A1"/>
    <w:rsid w:val="003A1A4B"/>
    <w:rsid w:val="003B1BCA"/>
    <w:rsid w:val="003B35E6"/>
    <w:rsid w:val="003B7613"/>
    <w:rsid w:val="003B7F81"/>
    <w:rsid w:val="003D0155"/>
    <w:rsid w:val="003D090F"/>
    <w:rsid w:val="003D0EB1"/>
    <w:rsid w:val="003D16E3"/>
    <w:rsid w:val="003D390D"/>
    <w:rsid w:val="003E0309"/>
    <w:rsid w:val="003E442D"/>
    <w:rsid w:val="003E736C"/>
    <w:rsid w:val="003F01A2"/>
    <w:rsid w:val="003F2C53"/>
    <w:rsid w:val="003F7931"/>
    <w:rsid w:val="004009D9"/>
    <w:rsid w:val="00402FED"/>
    <w:rsid w:val="004062C7"/>
    <w:rsid w:val="0040770C"/>
    <w:rsid w:val="00410700"/>
    <w:rsid w:val="00410F22"/>
    <w:rsid w:val="00415B73"/>
    <w:rsid w:val="00421F75"/>
    <w:rsid w:val="00422049"/>
    <w:rsid w:val="004241D7"/>
    <w:rsid w:val="004244A6"/>
    <w:rsid w:val="0042768E"/>
    <w:rsid w:val="00427973"/>
    <w:rsid w:val="00431ABF"/>
    <w:rsid w:val="00432327"/>
    <w:rsid w:val="00432AD5"/>
    <w:rsid w:val="00433987"/>
    <w:rsid w:val="00437F76"/>
    <w:rsid w:val="00442899"/>
    <w:rsid w:val="00442F43"/>
    <w:rsid w:val="00443533"/>
    <w:rsid w:val="004447EC"/>
    <w:rsid w:val="00444A7A"/>
    <w:rsid w:val="004460D4"/>
    <w:rsid w:val="00454AA8"/>
    <w:rsid w:val="004554DA"/>
    <w:rsid w:val="004562EC"/>
    <w:rsid w:val="00462E3E"/>
    <w:rsid w:val="004642AB"/>
    <w:rsid w:val="0046749F"/>
    <w:rsid w:val="0047162F"/>
    <w:rsid w:val="004719CF"/>
    <w:rsid w:val="00473176"/>
    <w:rsid w:val="004739FF"/>
    <w:rsid w:val="00475315"/>
    <w:rsid w:val="00482A84"/>
    <w:rsid w:val="0048374A"/>
    <w:rsid w:val="00484A92"/>
    <w:rsid w:val="00486D25"/>
    <w:rsid w:val="00490247"/>
    <w:rsid w:val="004916FF"/>
    <w:rsid w:val="004A51F8"/>
    <w:rsid w:val="004A636A"/>
    <w:rsid w:val="004A70C2"/>
    <w:rsid w:val="004A7AD0"/>
    <w:rsid w:val="004B09A8"/>
    <w:rsid w:val="004B217C"/>
    <w:rsid w:val="004B2C2C"/>
    <w:rsid w:val="004B32DD"/>
    <w:rsid w:val="004B7F41"/>
    <w:rsid w:val="004B7FB3"/>
    <w:rsid w:val="004C27CB"/>
    <w:rsid w:val="004C627F"/>
    <w:rsid w:val="004C7222"/>
    <w:rsid w:val="004C7365"/>
    <w:rsid w:val="004D06FD"/>
    <w:rsid w:val="004D1880"/>
    <w:rsid w:val="004D2000"/>
    <w:rsid w:val="004D3750"/>
    <w:rsid w:val="004D6649"/>
    <w:rsid w:val="004E0BAD"/>
    <w:rsid w:val="004E0D87"/>
    <w:rsid w:val="004E3880"/>
    <w:rsid w:val="004F1570"/>
    <w:rsid w:val="004F7E7E"/>
    <w:rsid w:val="00500232"/>
    <w:rsid w:val="00505811"/>
    <w:rsid w:val="00505A69"/>
    <w:rsid w:val="005062BA"/>
    <w:rsid w:val="00512ECD"/>
    <w:rsid w:val="005131A7"/>
    <w:rsid w:val="005169DD"/>
    <w:rsid w:val="00516ECD"/>
    <w:rsid w:val="005218E1"/>
    <w:rsid w:val="0052328A"/>
    <w:rsid w:val="00523630"/>
    <w:rsid w:val="00525D3B"/>
    <w:rsid w:val="00526D48"/>
    <w:rsid w:val="00530ACD"/>
    <w:rsid w:val="0053350E"/>
    <w:rsid w:val="0053484B"/>
    <w:rsid w:val="00536AA0"/>
    <w:rsid w:val="005464E9"/>
    <w:rsid w:val="00546604"/>
    <w:rsid w:val="00546C57"/>
    <w:rsid w:val="00547999"/>
    <w:rsid w:val="005500E4"/>
    <w:rsid w:val="00553CA0"/>
    <w:rsid w:val="00556594"/>
    <w:rsid w:val="00557461"/>
    <w:rsid w:val="00565665"/>
    <w:rsid w:val="00566B8A"/>
    <w:rsid w:val="0056727F"/>
    <w:rsid w:val="005689EF"/>
    <w:rsid w:val="005706FD"/>
    <w:rsid w:val="00571B90"/>
    <w:rsid w:val="00575711"/>
    <w:rsid w:val="00580AF5"/>
    <w:rsid w:val="005831DE"/>
    <w:rsid w:val="005878AF"/>
    <w:rsid w:val="005900B5"/>
    <w:rsid w:val="005901B3"/>
    <w:rsid w:val="00593502"/>
    <w:rsid w:val="0059538A"/>
    <w:rsid w:val="00595A01"/>
    <w:rsid w:val="00595F2B"/>
    <w:rsid w:val="005967D1"/>
    <w:rsid w:val="005A17F8"/>
    <w:rsid w:val="005A2F07"/>
    <w:rsid w:val="005A68FE"/>
    <w:rsid w:val="005B3D16"/>
    <w:rsid w:val="005B40FE"/>
    <w:rsid w:val="005B5528"/>
    <w:rsid w:val="005B61CD"/>
    <w:rsid w:val="005B7FCB"/>
    <w:rsid w:val="005C0FB7"/>
    <w:rsid w:val="005C659A"/>
    <w:rsid w:val="005D18A7"/>
    <w:rsid w:val="005D1A81"/>
    <w:rsid w:val="005D55E9"/>
    <w:rsid w:val="005D5F11"/>
    <w:rsid w:val="005D7389"/>
    <w:rsid w:val="005D7ABB"/>
    <w:rsid w:val="005E09A3"/>
    <w:rsid w:val="005E3632"/>
    <w:rsid w:val="005F22ED"/>
    <w:rsid w:val="005F610E"/>
    <w:rsid w:val="005F7B18"/>
    <w:rsid w:val="00603496"/>
    <w:rsid w:val="00604806"/>
    <w:rsid w:val="006062D9"/>
    <w:rsid w:val="00613372"/>
    <w:rsid w:val="0062055D"/>
    <w:rsid w:val="00622C1C"/>
    <w:rsid w:val="006234A1"/>
    <w:rsid w:val="00625D2F"/>
    <w:rsid w:val="00626212"/>
    <w:rsid w:val="0063049A"/>
    <w:rsid w:val="0063171E"/>
    <w:rsid w:val="00632B2B"/>
    <w:rsid w:val="00635FCC"/>
    <w:rsid w:val="00636EB5"/>
    <w:rsid w:val="00646C78"/>
    <w:rsid w:val="00650AC5"/>
    <w:rsid w:val="00651E8D"/>
    <w:rsid w:val="006615AF"/>
    <w:rsid w:val="00661ABC"/>
    <w:rsid w:val="006651F8"/>
    <w:rsid w:val="0066833A"/>
    <w:rsid w:val="006703F6"/>
    <w:rsid w:val="006707F8"/>
    <w:rsid w:val="00674430"/>
    <w:rsid w:val="006751A2"/>
    <w:rsid w:val="0068453B"/>
    <w:rsid w:val="0069467C"/>
    <w:rsid w:val="006A1113"/>
    <w:rsid w:val="006A706F"/>
    <w:rsid w:val="006B08D7"/>
    <w:rsid w:val="006B1A83"/>
    <w:rsid w:val="006B28BF"/>
    <w:rsid w:val="006B6C45"/>
    <w:rsid w:val="006C29AA"/>
    <w:rsid w:val="006C38FD"/>
    <w:rsid w:val="006C6C67"/>
    <w:rsid w:val="006D22B7"/>
    <w:rsid w:val="006D2871"/>
    <w:rsid w:val="006D3E73"/>
    <w:rsid w:val="006D53D3"/>
    <w:rsid w:val="006E1E12"/>
    <w:rsid w:val="006E2A3A"/>
    <w:rsid w:val="006E2C81"/>
    <w:rsid w:val="006E344D"/>
    <w:rsid w:val="006F1DDB"/>
    <w:rsid w:val="006F20DF"/>
    <w:rsid w:val="006F5080"/>
    <w:rsid w:val="006F698F"/>
    <w:rsid w:val="00702256"/>
    <w:rsid w:val="00702BAE"/>
    <w:rsid w:val="0070777C"/>
    <w:rsid w:val="00710FE3"/>
    <w:rsid w:val="00711BE2"/>
    <w:rsid w:val="007124EB"/>
    <w:rsid w:val="00714AF8"/>
    <w:rsid w:val="00717833"/>
    <w:rsid w:val="0072121C"/>
    <w:rsid w:val="00721DF9"/>
    <w:rsid w:val="0072432C"/>
    <w:rsid w:val="00726855"/>
    <w:rsid w:val="00732A42"/>
    <w:rsid w:val="00734368"/>
    <w:rsid w:val="007354E4"/>
    <w:rsid w:val="00741A51"/>
    <w:rsid w:val="00744727"/>
    <w:rsid w:val="007447F4"/>
    <w:rsid w:val="00746838"/>
    <w:rsid w:val="007504DD"/>
    <w:rsid w:val="00751FDB"/>
    <w:rsid w:val="007524D6"/>
    <w:rsid w:val="007535C3"/>
    <w:rsid w:val="007539C1"/>
    <w:rsid w:val="00755EB7"/>
    <w:rsid w:val="00756269"/>
    <w:rsid w:val="00757795"/>
    <w:rsid w:val="007702FB"/>
    <w:rsid w:val="0077034A"/>
    <w:rsid w:val="00774ECD"/>
    <w:rsid w:val="00780F51"/>
    <w:rsid w:val="00781CCF"/>
    <w:rsid w:val="007822B9"/>
    <w:rsid w:val="007868BB"/>
    <w:rsid w:val="007914E1"/>
    <w:rsid w:val="00795916"/>
    <w:rsid w:val="007963EC"/>
    <w:rsid w:val="00796D5F"/>
    <w:rsid w:val="00797064"/>
    <w:rsid w:val="007A2A51"/>
    <w:rsid w:val="007A4182"/>
    <w:rsid w:val="007A7C54"/>
    <w:rsid w:val="007B21E7"/>
    <w:rsid w:val="007B4D17"/>
    <w:rsid w:val="007B7ADC"/>
    <w:rsid w:val="007C60B9"/>
    <w:rsid w:val="007C65AF"/>
    <w:rsid w:val="007D154C"/>
    <w:rsid w:val="007D17B1"/>
    <w:rsid w:val="007D2C4A"/>
    <w:rsid w:val="007D3A6C"/>
    <w:rsid w:val="007D5E67"/>
    <w:rsid w:val="007E00E9"/>
    <w:rsid w:val="007E39B7"/>
    <w:rsid w:val="007E3BD6"/>
    <w:rsid w:val="007E4735"/>
    <w:rsid w:val="007F1278"/>
    <w:rsid w:val="007F23C3"/>
    <w:rsid w:val="007F6D0F"/>
    <w:rsid w:val="007F70E3"/>
    <w:rsid w:val="007F71CD"/>
    <w:rsid w:val="00801B26"/>
    <w:rsid w:val="008026C4"/>
    <w:rsid w:val="00803B32"/>
    <w:rsid w:val="00804D77"/>
    <w:rsid w:val="00804ED3"/>
    <w:rsid w:val="0080518D"/>
    <w:rsid w:val="00815A05"/>
    <w:rsid w:val="0081682F"/>
    <w:rsid w:val="0082162E"/>
    <w:rsid w:val="008221E1"/>
    <w:rsid w:val="00822D28"/>
    <w:rsid w:val="00826203"/>
    <w:rsid w:val="00831EDC"/>
    <w:rsid w:val="008333E7"/>
    <w:rsid w:val="00834644"/>
    <w:rsid w:val="00843036"/>
    <w:rsid w:val="00843625"/>
    <w:rsid w:val="00846144"/>
    <w:rsid w:val="0085035F"/>
    <w:rsid w:val="008533A2"/>
    <w:rsid w:val="0086255B"/>
    <w:rsid w:val="00864473"/>
    <w:rsid w:val="0086457A"/>
    <w:rsid w:val="00864DBA"/>
    <w:rsid w:val="00865219"/>
    <w:rsid w:val="00865A62"/>
    <w:rsid w:val="008760CD"/>
    <w:rsid w:val="0087647A"/>
    <w:rsid w:val="0087700E"/>
    <w:rsid w:val="00880651"/>
    <w:rsid w:val="0089026E"/>
    <w:rsid w:val="00890AEB"/>
    <w:rsid w:val="008914BE"/>
    <w:rsid w:val="00897B41"/>
    <w:rsid w:val="008A0832"/>
    <w:rsid w:val="008A324D"/>
    <w:rsid w:val="008A497B"/>
    <w:rsid w:val="008A5B69"/>
    <w:rsid w:val="008A6366"/>
    <w:rsid w:val="008B1566"/>
    <w:rsid w:val="008B2222"/>
    <w:rsid w:val="008B48BB"/>
    <w:rsid w:val="008C332D"/>
    <w:rsid w:val="008D2686"/>
    <w:rsid w:val="008D3CD0"/>
    <w:rsid w:val="008D50B5"/>
    <w:rsid w:val="008D648B"/>
    <w:rsid w:val="008D6FF1"/>
    <w:rsid w:val="008E0AE7"/>
    <w:rsid w:val="008E66F1"/>
    <w:rsid w:val="008E6A90"/>
    <w:rsid w:val="008EB648"/>
    <w:rsid w:val="008F27B0"/>
    <w:rsid w:val="008F6179"/>
    <w:rsid w:val="008F64BF"/>
    <w:rsid w:val="008F66A0"/>
    <w:rsid w:val="008F6F90"/>
    <w:rsid w:val="00901029"/>
    <w:rsid w:val="00901854"/>
    <w:rsid w:val="009028FD"/>
    <w:rsid w:val="009033F4"/>
    <w:rsid w:val="00904D8F"/>
    <w:rsid w:val="00906B45"/>
    <w:rsid w:val="00907981"/>
    <w:rsid w:val="00916010"/>
    <w:rsid w:val="00916765"/>
    <w:rsid w:val="00916F93"/>
    <w:rsid w:val="00920192"/>
    <w:rsid w:val="00921154"/>
    <w:rsid w:val="0092656D"/>
    <w:rsid w:val="00926DBF"/>
    <w:rsid w:val="00926DCD"/>
    <w:rsid w:val="00927086"/>
    <w:rsid w:val="00932429"/>
    <w:rsid w:val="00933870"/>
    <w:rsid w:val="0093768C"/>
    <w:rsid w:val="00937AF0"/>
    <w:rsid w:val="00937F53"/>
    <w:rsid w:val="00937FFC"/>
    <w:rsid w:val="0094350D"/>
    <w:rsid w:val="00944EFC"/>
    <w:rsid w:val="00953409"/>
    <w:rsid w:val="009535D3"/>
    <w:rsid w:val="00953D26"/>
    <w:rsid w:val="00960E0C"/>
    <w:rsid w:val="00961A6D"/>
    <w:rsid w:val="0096424D"/>
    <w:rsid w:val="00967B91"/>
    <w:rsid w:val="00971C0F"/>
    <w:rsid w:val="00977D13"/>
    <w:rsid w:val="009804EE"/>
    <w:rsid w:val="009846FF"/>
    <w:rsid w:val="00992B64"/>
    <w:rsid w:val="00993563"/>
    <w:rsid w:val="00996818"/>
    <w:rsid w:val="009A0DF6"/>
    <w:rsid w:val="009A33DC"/>
    <w:rsid w:val="009A485E"/>
    <w:rsid w:val="009A4BD4"/>
    <w:rsid w:val="009A56B2"/>
    <w:rsid w:val="009A5DB6"/>
    <w:rsid w:val="009B1F17"/>
    <w:rsid w:val="009B2957"/>
    <w:rsid w:val="009B4903"/>
    <w:rsid w:val="009B57CD"/>
    <w:rsid w:val="009C1BBB"/>
    <w:rsid w:val="009C410C"/>
    <w:rsid w:val="009D022E"/>
    <w:rsid w:val="009D24B2"/>
    <w:rsid w:val="009D29E7"/>
    <w:rsid w:val="009D34F3"/>
    <w:rsid w:val="009D3F46"/>
    <w:rsid w:val="009D4528"/>
    <w:rsid w:val="009E184E"/>
    <w:rsid w:val="009E3F35"/>
    <w:rsid w:val="009E412C"/>
    <w:rsid w:val="009E475E"/>
    <w:rsid w:val="009E548E"/>
    <w:rsid w:val="009F333D"/>
    <w:rsid w:val="009F5470"/>
    <w:rsid w:val="009F6430"/>
    <w:rsid w:val="00A0185D"/>
    <w:rsid w:val="00A03E6B"/>
    <w:rsid w:val="00A06D4D"/>
    <w:rsid w:val="00A078F9"/>
    <w:rsid w:val="00A1109E"/>
    <w:rsid w:val="00A1111B"/>
    <w:rsid w:val="00A1547A"/>
    <w:rsid w:val="00A156BC"/>
    <w:rsid w:val="00A211A8"/>
    <w:rsid w:val="00A22D22"/>
    <w:rsid w:val="00A239E5"/>
    <w:rsid w:val="00A24AEB"/>
    <w:rsid w:val="00A24BD0"/>
    <w:rsid w:val="00A27C99"/>
    <w:rsid w:val="00A31477"/>
    <w:rsid w:val="00A33113"/>
    <w:rsid w:val="00A34F0D"/>
    <w:rsid w:val="00A3521F"/>
    <w:rsid w:val="00A40D82"/>
    <w:rsid w:val="00A43EE1"/>
    <w:rsid w:val="00A47B6D"/>
    <w:rsid w:val="00A513A7"/>
    <w:rsid w:val="00A52C84"/>
    <w:rsid w:val="00A54021"/>
    <w:rsid w:val="00A56D65"/>
    <w:rsid w:val="00A61B9F"/>
    <w:rsid w:val="00A623CC"/>
    <w:rsid w:val="00A6337E"/>
    <w:rsid w:val="00A6422F"/>
    <w:rsid w:val="00A67815"/>
    <w:rsid w:val="00A67F96"/>
    <w:rsid w:val="00A71943"/>
    <w:rsid w:val="00A72041"/>
    <w:rsid w:val="00A7419C"/>
    <w:rsid w:val="00A77061"/>
    <w:rsid w:val="00A91899"/>
    <w:rsid w:val="00A918F5"/>
    <w:rsid w:val="00A92164"/>
    <w:rsid w:val="00A9790E"/>
    <w:rsid w:val="00AA0207"/>
    <w:rsid w:val="00AA44F5"/>
    <w:rsid w:val="00AB1C74"/>
    <w:rsid w:val="00AB276D"/>
    <w:rsid w:val="00AB3A79"/>
    <w:rsid w:val="00AC13A5"/>
    <w:rsid w:val="00AC478A"/>
    <w:rsid w:val="00AC7241"/>
    <w:rsid w:val="00AD0768"/>
    <w:rsid w:val="00AD0C63"/>
    <w:rsid w:val="00AD18A3"/>
    <w:rsid w:val="00AD1A62"/>
    <w:rsid w:val="00AD4B66"/>
    <w:rsid w:val="00AD7F4A"/>
    <w:rsid w:val="00AE0BB9"/>
    <w:rsid w:val="00AE31E2"/>
    <w:rsid w:val="00AE73B4"/>
    <w:rsid w:val="00AE7688"/>
    <w:rsid w:val="00AE7947"/>
    <w:rsid w:val="00AF33BA"/>
    <w:rsid w:val="00AF507C"/>
    <w:rsid w:val="00AF600F"/>
    <w:rsid w:val="00AF602B"/>
    <w:rsid w:val="00B01598"/>
    <w:rsid w:val="00B0365F"/>
    <w:rsid w:val="00B03DC1"/>
    <w:rsid w:val="00B04C63"/>
    <w:rsid w:val="00B05F49"/>
    <w:rsid w:val="00B114D1"/>
    <w:rsid w:val="00B2193A"/>
    <w:rsid w:val="00B24170"/>
    <w:rsid w:val="00B2443C"/>
    <w:rsid w:val="00B25D38"/>
    <w:rsid w:val="00B25DEC"/>
    <w:rsid w:val="00B26C7E"/>
    <w:rsid w:val="00B3355C"/>
    <w:rsid w:val="00B43A6E"/>
    <w:rsid w:val="00B45289"/>
    <w:rsid w:val="00B5279C"/>
    <w:rsid w:val="00B540C0"/>
    <w:rsid w:val="00B6001B"/>
    <w:rsid w:val="00B614E2"/>
    <w:rsid w:val="00B647D0"/>
    <w:rsid w:val="00B66234"/>
    <w:rsid w:val="00B679AF"/>
    <w:rsid w:val="00B757F5"/>
    <w:rsid w:val="00B76069"/>
    <w:rsid w:val="00B76622"/>
    <w:rsid w:val="00B824C9"/>
    <w:rsid w:val="00B84BDB"/>
    <w:rsid w:val="00B91988"/>
    <w:rsid w:val="00B91B5D"/>
    <w:rsid w:val="00B92B6E"/>
    <w:rsid w:val="00BA0350"/>
    <w:rsid w:val="00BA46C6"/>
    <w:rsid w:val="00BA751F"/>
    <w:rsid w:val="00BB2A0B"/>
    <w:rsid w:val="00BC58B8"/>
    <w:rsid w:val="00BC6DE3"/>
    <w:rsid w:val="00BD2BE5"/>
    <w:rsid w:val="00BD7ABE"/>
    <w:rsid w:val="00BE3583"/>
    <w:rsid w:val="00BE3F84"/>
    <w:rsid w:val="00BE43B0"/>
    <w:rsid w:val="00BE65C4"/>
    <w:rsid w:val="00BE70C0"/>
    <w:rsid w:val="00BE74C5"/>
    <w:rsid w:val="00BF2144"/>
    <w:rsid w:val="00BF3567"/>
    <w:rsid w:val="00BF4340"/>
    <w:rsid w:val="00BF4984"/>
    <w:rsid w:val="00C01AD7"/>
    <w:rsid w:val="00C029DB"/>
    <w:rsid w:val="00C05E00"/>
    <w:rsid w:val="00C07006"/>
    <w:rsid w:val="00C07A40"/>
    <w:rsid w:val="00C109A3"/>
    <w:rsid w:val="00C110ED"/>
    <w:rsid w:val="00C11C99"/>
    <w:rsid w:val="00C13786"/>
    <w:rsid w:val="00C16D5B"/>
    <w:rsid w:val="00C17C60"/>
    <w:rsid w:val="00C27051"/>
    <w:rsid w:val="00C31DD0"/>
    <w:rsid w:val="00C357EF"/>
    <w:rsid w:val="00C37E90"/>
    <w:rsid w:val="00C45437"/>
    <w:rsid w:val="00C45BDD"/>
    <w:rsid w:val="00C46BA6"/>
    <w:rsid w:val="00C51320"/>
    <w:rsid w:val="00C513AB"/>
    <w:rsid w:val="00C5145A"/>
    <w:rsid w:val="00C57C9D"/>
    <w:rsid w:val="00C62A6C"/>
    <w:rsid w:val="00C64DC1"/>
    <w:rsid w:val="00C6636F"/>
    <w:rsid w:val="00C70320"/>
    <w:rsid w:val="00C70FAB"/>
    <w:rsid w:val="00C712A7"/>
    <w:rsid w:val="00C7266E"/>
    <w:rsid w:val="00C73CB2"/>
    <w:rsid w:val="00C8228F"/>
    <w:rsid w:val="00C82BF1"/>
    <w:rsid w:val="00C82F78"/>
    <w:rsid w:val="00C85932"/>
    <w:rsid w:val="00C93CC9"/>
    <w:rsid w:val="00C95AFA"/>
    <w:rsid w:val="00CA0B57"/>
    <w:rsid w:val="00CA1621"/>
    <w:rsid w:val="00CA2AF3"/>
    <w:rsid w:val="00CA2E96"/>
    <w:rsid w:val="00CA365F"/>
    <w:rsid w:val="00CA3E6F"/>
    <w:rsid w:val="00CA71B2"/>
    <w:rsid w:val="00CA7269"/>
    <w:rsid w:val="00CB29BB"/>
    <w:rsid w:val="00CB64F8"/>
    <w:rsid w:val="00CC0145"/>
    <w:rsid w:val="00CC1AAB"/>
    <w:rsid w:val="00CC230C"/>
    <w:rsid w:val="00CC3563"/>
    <w:rsid w:val="00CD21BC"/>
    <w:rsid w:val="00CD2564"/>
    <w:rsid w:val="00CD304F"/>
    <w:rsid w:val="00CD78BF"/>
    <w:rsid w:val="00CE2420"/>
    <w:rsid w:val="00CE286B"/>
    <w:rsid w:val="00CE5018"/>
    <w:rsid w:val="00CE5A49"/>
    <w:rsid w:val="00CF0D26"/>
    <w:rsid w:val="00CF429F"/>
    <w:rsid w:val="00CF4EFE"/>
    <w:rsid w:val="00D028CF"/>
    <w:rsid w:val="00D03A9C"/>
    <w:rsid w:val="00D04EC2"/>
    <w:rsid w:val="00D057B6"/>
    <w:rsid w:val="00D05D23"/>
    <w:rsid w:val="00D064CA"/>
    <w:rsid w:val="00D069E0"/>
    <w:rsid w:val="00D07AE7"/>
    <w:rsid w:val="00D07B7B"/>
    <w:rsid w:val="00D10D9F"/>
    <w:rsid w:val="00D11C9F"/>
    <w:rsid w:val="00D12391"/>
    <w:rsid w:val="00D123B3"/>
    <w:rsid w:val="00D144D0"/>
    <w:rsid w:val="00D15315"/>
    <w:rsid w:val="00D169C0"/>
    <w:rsid w:val="00D17056"/>
    <w:rsid w:val="00D22648"/>
    <w:rsid w:val="00D229D5"/>
    <w:rsid w:val="00D22C01"/>
    <w:rsid w:val="00D22EA0"/>
    <w:rsid w:val="00D24A5A"/>
    <w:rsid w:val="00D33781"/>
    <w:rsid w:val="00D33F20"/>
    <w:rsid w:val="00D40ED8"/>
    <w:rsid w:val="00D41020"/>
    <w:rsid w:val="00D41136"/>
    <w:rsid w:val="00D42E06"/>
    <w:rsid w:val="00D437A7"/>
    <w:rsid w:val="00D459CD"/>
    <w:rsid w:val="00D52D81"/>
    <w:rsid w:val="00D53646"/>
    <w:rsid w:val="00D557F4"/>
    <w:rsid w:val="00D56A97"/>
    <w:rsid w:val="00D60CDC"/>
    <w:rsid w:val="00D62E94"/>
    <w:rsid w:val="00D64528"/>
    <w:rsid w:val="00D65661"/>
    <w:rsid w:val="00D72AAF"/>
    <w:rsid w:val="00D77182"/>
    <w:rsid w:val="00D82880"/>
    <w:rsid w:val="00D8555F"/>
    <w:rsid w:val="00D85D7F"/>
    <w:rsid w:val="00D86C90"/>
    <w:rsid w:val="00D86C9F"/>
    <w:rsid w:val="00D90954"/>
    <w:rsid w:val="00D9300E"/>
    <w:rsid w:val="00D93748"/>
    <w:rsid w:val="00D94041"/>
    <w:rsid w:val="00D95712"/>
    <w:rsid w:val="00D96CC8"/>
    <w:rsid w:val="00DB2C67"/>
    <w:rsid w:val="00DB4942"/>
    <w:rsid w:val="00DB5C26"/>
    <w:rsid w:val="00DC07A4"/>
    <w:rsid w:val="00DC18F0"/>
    <w:rsid w:val="00DC30D8"/>
    <w:rsid w:val="00DC3C47"/>
    <w:rsid w:val="00DC5815"/>
    <w:rsid w:val="00DC75AB"/>
    <w:rsid w:val="00DD183C"/>
    <w:rsid w:val="00DD2815"/>
    <w:rsid w:val="00DD3295"/>
    <w:rsid w:val="00DD33D6"/>
    <w:rsid w:val="00DD4FFB"/>
    <w:rsid w:val="00DD5442"/>
    <w:rsid w:val="00DD7304"/>
    <w:rsid w:val="00DE574F"/>
    <w:rsid w:val="00DE6656"/>
    <w:rsid w:val="00DE7FA2"/>
    <w:rsid w:val="00DF0F5E"/>
    <w:rsid w:val="00DF67C1"/>
    <w:rsid w:val="00DF7908"/>
    <w:rsid w:val="00E0426A"/>
    <w:rsid w:val="00E106F3"/>
    <w:rsid w:val="00E113A5"/>
    <w:rsid w:val="00E12926"/>
    <w:rsid w:val="00E12B79"/>
    <w:rsid w:val="00E14E5E"/>
    <w:rsid w:val="00E15E0F"/>
    <w:rsid w:val="00E17A81"/>
    <w:rsid w:val="00E2171D"/>
    <w:rsid w:val="00E25CC1"/>
    <w:rsid w:val="00E30534"/>
    <w:rsid w:val="00E4028F"/>
    <w:rsid w:val="00E414D6"/>
    <w:rsid w:val="00E41A3A"/>
    <w:rsid w:val="00E4246D"/>
    <w:rsid w:val="00E433BD"/>
    <w:rsid w:val="00E455C2"/>
    <w:rsid w:val="00E5244C"/>
    <w:rsid w:val="00E538DC"/>
    <w:rsid w:val="00E5625B"/>
    <w:rsid w:val="00E570DE"/>
    <w:rsid w:val="00E606BA"/>
    <w:rsid w:val="00E65DF4"/>
    <w:rsid w:val="00E662DE"/>
    <w:rsid w:val="00E66FAF"/>
    <w:rsid w:val="00E76AAB"/>
    <w:rsid w:val="00E773E9"/>
    <w:rsid w:val="00E80E9A"/>
    <w:rsid w:val="00E871DE"/>
    <w:rsid w:val="00E9189B"/>
    <w:rsid w:val="00E92459"/>
    <w:rsid w:val="00EA08A2"/>
    <w:rsid w:val="00EA2694"/>
    <w:rsid w:val="00EA3EEA"/>
    <w:rsid w:val="00EA4969"/>
    <w:rsid w:val="00EA5929"/>
    <w:rsid w:val="00EA7AAA"/>
    <w:rsid w:val="00EB36FF"/>
    <w:rsid w:val="00EB3A93"/>
    <w:rsid w:val="00EC4B7D"/>
    <w:rsid w:val="00EC4B92"/>
    <w:rsid w:val="00EC7D6B"/>
    <w:rsid w:val="00ED3A89"/>
    <w:rsid w:val="00ED49D5"/>
    <w:rsid w:val="00ED6B6B"/>
    <w:rsid w:val="00EE2D47"/>
    <w:rsid w:val="00EE3D0A"/>
    <w:rsid w:val="00EF0251"/>
    <w:rsid w:val="00EF4A2A"/>
    <w:rsid w:val="00EF6858"/>
    <w:rsid w:val="00F01B8D"/>
    <w:rsid w:val="00F035DB"/>
    <w:rsid w:val="00F03C35"/>
    <w:rsid w:val="00F13432"/>
    <w:rsid w:val="00F144E6"/>
    <w:rsid w:val="00F156F3"/>
    <w:rsid w:val="00F16CD8"/>
    <w:rsid w:val="00F234A0"/>
    <w:rsid w:val="00F236E1"/>
    <w:rsid w:val="00F23872"/>
    <w:rsid w:val="00F245E6"/>
    <w:rsid w:val="00F327B7"/>
    <w:rsid w:val="00F347E7"/>
    <w:rsid w:val="00F3609E"/>
    <w:rsid w:val="00F41E27"/>
    <w:rsid w:val="00F42502"/>
    <w:rsid w:val="00F541A9"/>
    <w:rsid w:val="00F5650A"/>
    <w:rsid w:val="00F57842"/>
    <w:rsid w:val="00F57897"/>
    <w:rsid w:val="00F61AF0"/>
    <w:rsid w:val="00F62750"/>
    <w:rsid w:val="00F6416F"/>
    <w:rsid w:val="00F65CB1"/>
    <w:rsid w:val="00F661E5"/>
    <w:rsid w:val="00F71348"/>
    <w:rsid w:val="00F74091"/>
    <w:rsid w:val="00F76AD8"/>
    <w:rsid w:val="00F8177E"/>
    <w:rsid w:val="00F81F52"/>
    <w:rsid w:val="00F85D9D"/>
    <w:rsid w:val="00F90A87"/>
    <w:rsid w:val="00F93226"/>
    <w:rsid w:val="00FA084B"/>
    <w:rsid w:val="00FA11AE"/>
    <w:rsid w:val="00FA2C48"/>
    <w:rsid w:val="00FA32BC"/>
    <w:rsid w:val="00FA47FB"/>
    <w:rsid w:val="00FA7421"/>
    <w:rsid w:val="00FC1125"/>
    <w:rsid w:val="00FC189F"/>
    <w:rsid w:val="00FC2555"/>
    <w:rsid w:val="00FC318C"/>
    <w:rsid w:val="00FC5AA3"/>
    <w:rsid w:val="00FD11DD"/>
    <w:rsid w:val="00FD16CE"/>
    <w:rsid w:val="00FD25BC"/>
    <w:rsid w:val="00FD3D73"/>
    <w:rsid w:val="00FE2356"/>
    <w:rsid w:val="00FE2A02"/>
    <w:rsid w:val="00FE3C34"/>
    <w:rsid w:val="00FE541A"/>
    <w:rsid w:val="00FE5578"/>
    <w:rsid w:val="00FE5DB8"/>
    <w:rsid w:val="00FF0A3D"/>
    <w:rsid w:val="00FF2D5A"/>
    <w:rsid w:val="00FF3CC2"/>
    <w:rsid w:val="00FF5348"/>
    <w:rsid w:val="00FF7630"/>
    <w:rsid w:val="00FF7E65"/>
    <w:rsid w:val="0103C89D"/>
    <w:rsid w:val="0139304A"/>
    <w:rsid w:val="01C41F99"/>
    <w:rsid w:val="028EA251"/>
    <w:rsid w:val="02C430E5"/>
    <w:rsid w:val="02DEF771"/>
    <w:rsid w:val="02F91D02"/>
    <w:rsid w:val="032AC776"/>
    <w:rsid w:val="0342D73E"/>
    <w:rsid w:val="03DB9708"/>
    <w:rsid w:val="049EBA8D"/>
    <w:rsid w:val="04AA47FB"/>
    <w:rsid w:val="04DE7365"/>
    <w:rsid w:val="04E6E9C5"/>
    <w:rsid w:val="0520466A"/>
    <w:rsid w:val="05359D43"/>
    <w:rsid w:val="05FBD1A7"/>
    <w:rsid w:val="06094340"/>
    <w:rsid w:val="06169833"/>
    <w:rsid w:val="062C5604"/>
    <w:rsid w:val="066A7521"/>
    <w:rsid w:val="067A7800"/>
    <w:rsid w:val="06AC5D59"/>
    <w:rsid w:val="06FF9591"/>
    <w:rsid w:val="07089F4A"/>
    <w:rsid w:val="072976D5"/>
    <w:rsid w:val="0763E4E1"/>
    <w:rsid w:val="076ACF1B"/>
    <w:rsid w:val="07B26894"/>
    <w:rsid w:val="07C983DC"/>
    <w:rsid w:val="0834B0ED"/>
    <w:rsid w:val="0889008D"/>
    <w:rsid w:val="08F37E40"/>
    <w:rsid w:val="08F4F3C0"/>
    <w:rsid w:val="08F89314"/>
    <w:rsid w:val="093F621B"/>
    <w:rsid w:val="0940E402"/>
    <w:rsid w:val="097F0D67"/>
    <w:rsid w:val="09CF3389"/>
    <w:rsid w:val="0A80414D"/>
    <w:rsid w:val="0ADCB463"/>
    <w:rsid w:val="0AEE1449"/>
    <w:rsid w:val="0B5447CA"/>
    <w:rsid w:val="0B9F90E0"/>
    <w:rsid w:val="0BA4C582"/>
    <w:rsid w:val="0BD629EB"/>
    <w:rsid w:val="0BD736CC"/>
    <w:rsid w:val="0BFF5096"/>
    <w:rsid w:val="0C48ABF4"/>
    <w:rsid w:val="0DB644FB"/>
    <w:rsid w:val="0DE440C8"/>
    <w:rsid w:val="0E022C01"/>
    <w:rsid w:val="0EE05532"/>
    <w:rsid w:val="0EE4ED51"/>
    <w:rsid w:val="0EF5AF44"/>
    <w:rsid w:val="0F4584AC"/>
    <w:rsid w:val="0F5294CF"/>
    <w:rsid w:val="0F75B026"/>
    <w:rsid w:val="0FA8F74F"/>
    <w:rsid w:val="0FBAE3FA"/>
    <w:rsid w:val="0FCA69CA"/>
    <w:rsid w:val="0FD336FF"/>
    <w:rsid w:val="108BF895"/>
    <w:rsid w:val="109F3B09"/>
    <w:rsid w:val="10A01A5E"/>
    <w:rsid w:val="10DD2CA0"/>
    <w:rsid w:val="10EF35E5"/>
    <w:rsid w:val="11187C93"/>
    <w:rsid w:val="114175C6"/>
    <w:rsid w:val="11663A2B"/>
    <w:rsid w:val="11A30298"/>
    <w:rsid w:val="11A83758"/>
    <w:rsid w:val="11B39FED"/>
    <w:rsid w:val="11E10A26"/>
    <w:rsid w:val="11FE8A1A"/>
    <w:rsid w:val="12308B71"/>
    <w:rsid w:val="126C1674"/>
    <w:rsid w:val="12F311FB"/>
    <w:rsid w:val="133F90C1"/>
    <w:rsid w:val="134A5B7A"/>
    <w:rsid w:val="14083A13"/>
    <w:rsid w:val="141CE473"/>
    <w:rsid w:val="144267E9"/>
    <w:rsid w:val="149136C4"/>
    <w:rsid w:val="14E4B273"/>
    <w:rsid w:val="152877DA"/>
    <w:rsid w:val="152B3F70"/>
    <w:rsid w:val="1530D2CC"/>
    <w:rsid w:val="15A4AD4D"/>
    <w:rsid w:val="160355A9"/>
    <w:rsid w:val="162657A6"/>
    <w:rsid w:val="16F71FC1"/>
    <w:rsid w:val="1775BF2F"/>
    <w:rsid w:val="177A2A7D"/>
    <w:rsid w:val="17DA6E6B"/>
    <w:rsid w:val="17FAAE37"/>
    <w:rsid w:val="1804A440"/>
    <w:rsid w:val="1833FA73"/>
    <w:rsid w:val="1865C9A5"/>
    <w:rsid w:val="186DCB9E"/>
    <w:rsid w:val="18886068"/>
    <w:rsid w:val="1892AE50"/>
    <w:rsid w:val="18A04E42"/>
    <w:rsid w:val="19118F90"/>
    <w:rsid w:val="19A89F90"/>
    <w:rsid w:val="19CD9AE7"/>
    <w:rsid w:val="1A09B9B4"/>
    <w:rsid w:val="1A0DD18E"/>
    <w:rsid w:val="1A177441"/>
    <w:rsid w:val="1A639D0D"/>
    <w:rsid w:val="1A790884"/>
    <w:rsid w:val="1A799846"/>
    <w:rsid w:val="1A8F293B"/>
    <w:rsid w:val="1A91E9E1"/>
    <w:rsid w:val="1AD38FF4"/>
    <w:rsid w:val="1AD5A3A6"/>
    <w:rsid w:val="1B8C4403"/>
    <w:rsid w:val="1BA56C60"/>
    <w:rsid w:val="1BC4E2CA"/>
    <w:rsid w:val="1C659312"/>
    <w:rsid w:val="1CF55B1F"/>
    <w:rsid w:val="1D123F7E"/>
    <w:rsid w:val="1D1BB94B"/>
    <w:rsid w:val="1D5D6492"/>
    <w:rsid w:val="1DB13908"/>
    <w:rsid w:val="1E490753"/>
    <w:rsid w:val="1E92784C"/>
    <w:rsid w:val="1F6F6E04"/>
    <w:rsid w:val="1F7F2414"/>
    <w:rsid w:val="1F93630C"/>
    <w:rsid w:val="1FF2C9F5"/>
    <w:rsid w:val="2005742D"/>
    <w:rsid w:val="205FAC90"/>
    <w:rsid w:val="20894E11"/>
    <w:rsid w:val="208E1E4E"/>
    <w:rsid w:val="2098C7FB"/>
    <w:rsid w:val="20C77CE1"/>
    <w:rsid w:val="21A405F0"/>
    <w:rsid w:val="21B2C13C"/>
    <w:rsid w:val="21C6916D"/>
    <w:rsid w:val="21F9AB9F"/>
    <w:rsid w:val="2205B99F"/>
    <w:rsid w:val="2252F5CC"/>
    <w:rsid w:val="22571F70"/>
    <w:rsid w:val="2272EC97"/>
    <w:rsid w:val="229BE543"/>
    <w:rsid w:val="232BD695"/>
    <w:rsid w:val="238F1AF5"/>
    <w:rsid w:val="23B9DD2E"/>
    <w:rsid w:val="2413B509"/>
    <w:rsid w:val="2483490A"/>
    <w:rsid w:val="2498950C"/>
    <w:rsid w:val="24AF9DB7"/>
    <w:rsid w:val="24BE9AF8"/>
    <w:rsid w:val="24C33E3D"/>
    <w:rsid w:val="254C6C5B"/>
    <w:rsid w:val="2566E370"/>
    <w:rsid w:val="2586BED0"/>
    <w:rsid w:val="2642C07D"/>
    <w:rsid w:val="2686BCF6"/>
    <w:rsid w:val="26F88F95"/>
    <w:rsid w:val="270E1086"/>
    <w:rsid w:val="27766531"/>
    <w:rsid w:val="27BAE9CC"/>
    <w:rsid w:val="27C727E6"/>
    <w:rsid w:val="282AF439"/>
    <w:rsid w:val="28370C3E"/>
    <w:rsid w:val="287E1CED"/>
    <w:rsid w:val="289AC895"/>
    <w:rsid w:val="28AE52E8"/>
    <w:rsid w:val="28F0F643"/>
    <w:rsid w:val="28F58A39"/>
    <w:rsid w:val="29285BAD"/>
    <w:rsid w:val="294D6661"/>
    <w:rsid w:val="296C062F"/>
    <w:rsid w:val="299BEF04"/>
    <w:rsid w:val="2A303057"/>
    <w:rsid w:val="2A8CC6A4"/>
    <w:rsid w:val="2B7FE61F"/>
    <w:rsid w:val="2BCC00B8"/>
    <w:rsid w:val="2BFBF4A1"/>
    <w:rsid w:val="2C16BA3C"/>
    <w:rsid w:val="2C9DDA3F"/>
    <w:rsid w:val="2CD01038"/>
    <w:rsid w:val="2D1795A7"/>
    <w:rsid w:val="2D1F24C0"/>
    <w:rsid w:val="2D3C4B97"/>
    <w:rsid w:val="2D4625B4"/>
    <w:rsid w:val="2DC46766"/>
    <w:rsid w:val="2DC8DEB4"/>
    <w:rsid w:val="2DCC54EC"/>
    <w:rsid w:val="2E37141D"/>
    <w:rsid w:val="2E3B7623"/>
    <w:rsid w:val="2E8C1AAB"/>
    <w:rsid w:val="2ED5BF13"/>
    <w:rsid w:val="2F01C952"/>
    <w:rsid w:val="2F0A05A9"/>
    <w:rsid w:val="2F2DA116"/>
    <w:rsid w:val="2F2EDB42"/>
    <w:rsid w:val="2F4563E2"/>
    <w:rsid w:val="2FB38B6F"/>
    <w:rsid w:val="309BCA6F"/>
    <w:rsid w:val="309E1DC0"/>
    <w:rsid w:val="30AB3446"/>
    <w:rsid w:val="30E50042"/>
    <w:rsid w:val="3131D579"/>
    <w:rsid w:val="318D6D91"/>
    <w:rsid w:val="31943080"/>
    <w:rsid w:val="319C4045"/>
    <w:rsid w:val="31E5C06F"/>
    <w:rsid w:val="323C7B72"/>
    <w:rsid w:val="327809CB"/>
    <w:rsid w:val="329BABB0"/>
    <w:rsid w:val="32AC8F31"/>
    <w:rsid w:val="33028668"/>
    <w:rsid w:val="3366EF63"/>
    <w:rsid w:val="33767B51"/>
    <w:rsid w:val="337AF92C"/>
    <w:rsid w:val="33B10E2C"/>
    <w:rsid w:val="33D37DEF"/>
    <w:rsid w:val="341D2EF3"/>
    <w:rsid w:val="3468B2FD"/>
    <w:rsid w:val="34ACC111"/>
    <w:rsid w:val="34E7EC24"/>
    <w:rsid w:val="35606A5D"/>
    <w:rsid w:val="3568AA17"/>
    <w:rsid w:val="3568D5A8"/>
    <w:rsid w:val="35763AD7"/>
    <w:rsid w:val="35E293EE"/>
    <w:rsid w:val="366550D2"/>
    <w:rsid w:val="36759574"/>
    <w:rsid w:val="36E3C555"/>
    <w:rsid w:val="370F8890"/>
    <w:rsid w:val="3754CFB5"/>
    <w:rsid w:val="37D6319A"/>
    <w:rsid w:val="37D8FB1C"/>
    <w:rsid w:val="3862ECBB"/>
    <w:rsid w:val="386BEC8F"/>
    <w:rsid w:val="3898A94D"/>
    <w:rsid w:val="38E82CFF"/>
    <w:rsid w:val="3974ADC8"/>
    <w:rsid w:val="39D69AA2"/>
    <w:rsid w:val="39FA5CC2"/>
    <w:rsid w:val="3A25F63B"/>
    <w:rsid w:val="3A91AF97"/>
    <w:rsid w:val="3AB86360"/>
    <w:rsid w:val="3AC2C060"/>
    <w:rsid w:val="3ADF064C"/>
    <w:rsid w:val="3B109BDE"/>
    <w:rsid w:val="3B2B12F3"/>
    <w:rsid w:val="3B6F2A69"/>
    <w:rsid w:val="3B7D8504"/>
    <w:rsid w:val="3BCE515F"/>
    <w:rsid w:val="3BEA7642"/>
    <w:rsid w:val="3C80F572"/>
    <w:rsid w:val="3CC1B841"/>
    <w:rsid w:val="3CE1B55B"/>
    <w:rsid w:val="3DC1EA53"/>
    <w:rsid w:val="3E0143F6"/>
    <w:rsid w:val="3E8E9828"/>
    <w:rsid w:val="3E96EDC6"/>
    <w:rsid w:val="3F28FB00"/>
    <w:rsid w:val="3F2A6783"/>
    <w:rsid w:val="3F34AB81"/>
    <w:rsid w:val="3F380C43"/>
    <w:rsid w:val="3F470D1E"/>
    <w:rsid w:val="3F55E694"/>
    <w:rsid w:val="401E5F76"/>
    <w:rsid w:val="40414FF6"/>
    <w:rsid w:val="4050F627"/>
    <w:rsid w:val="406E66CA"/>
    <w:rsid w:val="40914FF9"/>
    <w:rsid w:val="40F82E47"/>
    <w:rsid w:val="420E5751"/>
    <w:rsid w:val="42E7C3F2"/>
    <w:rsid w:val="434B2A94"/>
    <w:rsid w:val="436A512A"/>
    <w:rsid w:val="436E89A7"/>
    <w:rsid w:val="43A62BA3"/>
    <w:rsid w:val="43A871DC"/>
    <w:rsid w:val="43C3F416"/>
    <w:rsid w:val="43D3DF94"/>
    <w:rsid w:val="43ED594F"/>
    <w:rsid w:val="4451BA3A"/>
    <w:rsid w:val="4467DA5A"/>
    <w:rsid w:val="448FCB69"/>
    <w:rsid w:val="4499EE96"/>
    <w:rsid w:val="44BA6D03"/>
    <w:rsid w:val="44CCAE8F"/>
    <w:rsid w:val="4505F952"/>
    <w:rsid w:val="451737E2"/>
    <w:rsid w:val="4530888F"/>
    <w:rsid w:val="454F9B6D"/>
    <w:rsid w:val="45857DF0"/>
    <w:rsid w:val="458F61C6"/>
    <w:rsid w:val="45E98658"/>
    <w:rsid w:val="46108887"/>
    <w:rsid w:val="461C14F9"/>
    <w:rsid w:val="4673347D"/>
    <w:rsid w:val="472CDD19"/>
    <w:rsid w:val="476467BA"/>
    <w:rsid w:val="47BF77D0"/>
    <w:rsid w:val="47CBFFB2"/>
    <w:rsid w:val="48118381"/>
    <w:rsid w:val="481FD7E5"/>
    <w:rsid w:val="48266B37"/>
    <w:rsid w:val="482ED32F"/>
    <w:rsid w:val="48450026"/>
    <w:rsid w:val="48A320DC"/>
    <w:rsid w:val="48AEAF0B"/>
    <w:rsid w:val="48D4577B"/>
    <w:rsid w:val="49148DBF"/>
    <w:rsid w:val="491AF4CC"/>
    <w:rsid w:val="495BE04F"/>
    <w:rsid w:val="498E6083"/>
    <w:rsid w:val="49C541BC"/>
    <w:rsid w:val="49EA6FED"/>
    <w:rsid w:val="4A786EBF"/>
    <w:rsid w:val="4A840564"/>
    <w:rsid w:val="4ABC1E17"/>
    <w:rsid w:val="4AFA36BA"/>
    <w:rsid w:val="4B19A73E"/>
    <w:rsid w:val="4B398368"/>
    <w:rsid w:val="4BAFEDD5"/>
    <w:rsid w:val="4BF73FC9"/>
    <w:rsid w:val="4BFF2672"/>
    <w:rsid w:val="4C01F98A"/>
    <w:rsid w:val="4C24E0BA"/>
    <w:rsid w:val="4C5C56DF"/>
    <w:rsid w:val="4CB12EE7"/>
    <w:rsid w:val="4CB40BCB"/>
    <w:rsid w:val="4CF358EE"/>
    <w:rsid w:val="4D082078"/>
    <w:rsid w:val="4D2F792F"/>
    <w:rsid w:val="4D801B44"/>
    <w:rsid w:val="4D9D2A9F"/>
    <w:rsid w:val="4E037CFB"/>
    <w:rsid w:val="4E092973"/>
    <w:rsid w:val="4ECF91D6"/>
    <w:rsid w:val="4F009558"/>
    <w:rsid w:val="4FE8D83F"/>
    <w:rsid w:val="5012712A"/>
    <w:rsid w:val="503B7000"/>
    <w:rsid w:val="50AC578F"/>
    <w:rsid w:val="50D2C115"/>
    <w:rsid w:val="50FD78E9"/>
    <w:rsid w:val="515E3899"/>
    <w:rsid w:val="51992782"/>
    <w:rsid w:val="51ADE77C"/>
    <w:rsid w:val="51DD5BEE"/>
    <w:rsid w:val="51EC705B"/>
    <w:rsid w:val="51F08B05"/>
    <w:rsid w:val="51F4342C"/>
    <w:rsid w:val="520AD7D8"/>
    <w:rsid w:val="522B7C76"/>
    <w:rsid w:val="522D9FE7"/>
    <w:rsid w:val="52EBBC51"/>
    <w:rsid w:val="53207901"/>
    <w:rsid w:val="5355D457"/>
    <w:rsid w:val="53822436"/>
    <w:rsid w:val="53E151AE"/>
    <w:rsid w:val="53FD4906"/>
    <w:rsid w:val="54878CB2"/>
    <w:rsid w:val="551E5898"/>
    <w:rsid w:val="554FB0F2"/>
    <w:rsid w:val="556575D6"/>
    <w:rsid w:val="55B6E3E4"/>
    <w:rsid w:val="55EBDC37"/>
    <w:rsid w:val="5672AE8D"/>
    <w:rsid w:val="5681B2AE"/>
    <w:rsid w:val="568D7519"/>
    <w:rsid w:val="568EC700"/>
    <w:rsid w:val="5707725D"/>
    <w:rsid w:val="578724E5"/>
    <w:rsid w:val="57991BE3"/>
    <w:rsid w:val="57CE66AE"/>
    <w:rsid w:val="57FA06BE"/>
    <w:rsid w:val="5836515D"/>
    <w:rsid w:val="583AEE1B"/>
    <w:rsid w:val="58551F73"/>
    <w:rsid w:val="58DFDD46"/>
    <w:rsid w:val="58E0F552"/>
    <w:rsid w:val="5926E023"/>
    <w:rsid w:val="5937DD69"/>
    <w:rsid w:val="5980DC27"/>
    <w:rsid w:val="5990A188"/>
    <w:rsid w:val="59AA4F4F"/>
    <w:rsid w:val="59B87923"/>
    <w:rsid w:val="59F73DE1"/>
    <w:rsid w:val="5A0B4610"/>
    <w:rsid w:val="5A51CC7F"/>
    <w:rsid w:val="5AACCAB9"/>
    <w:rsid w:val="5AF60B63"/>
    <w:rsid w:val="5B07771D"/>
    <w:rsid w:val="5B270AA1"/>
    <w:rsid w:val="5B860C63"/>
    <w:rsid w:val="5B9AB238"/>
    <w:rsid w:val="5B9E3312"/>
    <w:rsid w:val="5C2E2DCD"/>
    <w:rsid w:val="5C3C5F88"/>
    <w:rsid w:val="5C73BF67"/>
    <w:rsid w:val="5C9095BA"/>
    <w:rsid w:val="5C96AE87"/>
    <w:rsid w:val="5CB6E91E"/>
    <w:rsid w:val="5CC75B47"/>
    <w:rsid w:val="5D81AC4D"/>
    <w:rsid w:val="5D81E7B1"/>
    <w:rsid w:val="5D8AC836"/>
    <w:rsid w:val="5DC07310"/>
    <w:rsid w:val="5DEDA0DE"/>
    <w:rsid w:val="5E0E32C0"/>
    <w:rsid w:val="5E3E31EB"/>
    <w:rsid w:val="5EC08C52"/>
    <w:rsid w:val="5EC305DD"/>
    <w:rsid w:val="5F3C8C49"/>
    <w:rsid w:val="5F4B426F"/>
    <w:rsid w:val="5F564C45"/>
    <w:rsid w:val="5F8E2051"/>
    <w:rsid w:val="5F94DFC0"/>
    <w:rsid w:val="5F9DC231"/>
    <w:rsid w:val="5FA8FC87"/>
    <w:rsid w:val="5FAA8150"/>
    <w:rsid w:val="5FB899D0"/>
    <w:rsid w:val="600DDA0F"/>
    <w:rsid w:val="60462505"/>
    <w:rsid w:val="6048473D"/>
    <w:rsid w:val="6080C18F"/>
    <w:rsid w:val="60949CD4"/>
    <w:rsid w:val="60CD3BC5"/>
    <w:rsid w:val="60D9969F"/>
    <w:rsid w:val="60DD28BF"/>
    <w:rsid w:val="610AD523"/>
    <w:rsid w:val="61422177"/>
    <w:rsid w:val="617D5A91"/>
    <w:rsid w:val="61AEC248"/>
    <w:rsid w:val="6270BBC3"/>
    <w:rsid w:val="6272C8AC"/>
    <w:rsid w:val="62FF720B"/>
    <w:rsid w:val="633208D7"/>
    <w:rsid w:val="63710CF5"/>
    <w:rsid w:val="6383173E"/>
    <w:rsid w:val="64082D04"/>
    <w:rsid w:val="647140DD"/>
    <w:rsid w:val="64C6D83B"/>
    <w:rsid w:val="64E14B32"/>
    <w:rsid w:val="64E22584"/>
    <w:rsid w:val="653C3178"/>
    <w:rsid w:val="654885D4"/>
    <w:rsid w:val="65579558"/>
    <w:rsid w:val="6569448B"/>
    <w:rsid w:val="65AD07C2"/>
    <w:rsid w:val="65ED5C15"/>
    <w:rsid w:val="662FE59D"/>
    <w:rsid w:val="664492FE"/>
    <w:rsid w:val="665BEB00"/>
    <w:rsid w:val="66A6451D"/>
    <w:rsid w:val="66C11B60"/>
    <w:rsid w:val="66C1C036"/>
    <w:rsid w:val="66FA87E3"/>
    <w:rsid w:val="676013E9"/>
    <w:rsid w:val="67F7BB61"/>
    <w:rsid w:val="68287134"/>
    <w:rsid w:val="68643A3F"/>
    <w:rsid w:val="68910B81"/>
    <w:rsid w:val="68B389D5"/>
    <w:rsid w:val="68B9C958"/>
    <w:rsid w:val="68BA5C8A"/>
    <w:rsid w:val="69080713"/>
    <w:rsid w:val="6912247A"/>
    <w:rsid w:val="69332C60"/>
    <w:rsid w:val="69A1BA7A"/>
    <w:rsid w:val="69D93065"/>
    <w:rsid w:val="69ECFCA4"/>
    <w:rsid w:val="6A1DC81C"/>
    <w:rsid w:val="6A677339"/>
    <w:rsid w:val="6AEB45B9"/>
    <w:rsid w:val="6AF605CD"/>
    <w:rsid w:val="6AFD4DD1"/>
    <w:rsid w:val="6B3DF00A"/>
    <w:rsid w:val="6BB6A311"/>
    <w:rsid w:val="6BBBD2F7"/>
    <w:rsid w:val="6BFFF220"/>
    <w:rsid w:val="6C45E231"/>
    <w:rsid w:val="6CD77764"/>
    <w:rsid w:val="6D10D127"/>
    <w:rsid w:val="6DA9ACFE"/>
    <w:rsid w:val="6DEBD6CE"/>
    <w:rsid w:val="6E5BDD99"/>
    <w:rsid w:val="6EB413E8"/>
    <w:rsid w:val="6EEE43D3"/>
    <w:rsid w:val="6F3792E2"/>
    <w:rsid w:val="6F53EA08"/>
    <w:rsid w:val="6F5F380C"/>
    <w:rsid w:val="6F7AABE3"/>
    <w:rsid w:val="6FA7828F"/>
    <w:rsid w:val="701DF45C"/>
    <w:rsid w:val="7054476E"/>
    <w:rsid w:val="706E8F1A"/>
    <w:rsid w:val="707F9986"/>
    <w:rsid w:val="708F3238"/>
    <w:rsid w:val="70C99BC4"/>
    <w:rsid w:val="70EFBA69"/>
    <w:rsid w:val="7110D949"/>
    <w:rsid w:val="715759AB"/>
    <w:rsid w:val="719137B2"/>
    <w:rsid w:val="719E42A9"/>
    <w:rsid w:val="719FD312"/>
    <w:rsid w:val="71A18C3B"/>
    <w:rsid w:val="71C94E48"/>
    <w:rsid w:val="7275A6FA"/>
    <w:rsid w:val="7324427F"/>
    <w:rsid w:val="73346390"/>
    <w:rsid w:val="74739669"/>
    <w:rsid w:val="74A8711E"/>
    <w:rsid w:val="74F22F49"/>
    <w:rsid w:val="7522E78D"/>
    <w:rsid w:val="7532C923"/>
    <w:rsid w:val="75445CFA"/>
    <w:rsid w:val="75464A33"/>
    <w:rsid w:val="759C06FF"/>
    <w:rsid w:val="75DDC056"/>
    <w:rsid w:val="761E8960"/>
    <w:rsid w:val="769B2CE3"/>
    <w:rsid w:val="77038065"/>
    <w:rsid w:val="77D8EF97"/>
    <w:rsid w:val="7869698C"/>
    <w:rsid w:val="7873BFFE"/>
    <w:rsid w:val="78C947E7"/>
    <w:rsid w:val="7902B13E"/>
    <w:rsid w:val="798F852E"/>
    <w:rsid w:val="79D03F68"/>
    <w:rsid w:val="79ED2E7B"/>
    <w:rsid w:val="7A30F67A"/>
    <w:rsid w:val="7A96BA64"/>
    <w:rsid w:val="7AAEA8DB"/>
    <w:rsid w:val="7AB13179"/>
    <w:rsid w:val="7B142BDA"/>
    <w:rsid w:val="7B17F58B"/>
    <w:rsid w:val="7B80EBBC"/>
    <w:rsid w:val="7B931216"/>
    <w:rsid w:val="7C3563F7"/>
    <w:rsid w:val="7C47C598"/>
    <w:rsid w:val="7C6163DF"/>
    <w:rsid w:val="7C65BF26"/>
    <w:rsid w:val="7CC6D8AA"/>
    <w:rsid w:val="7D17C35A"/>
    <w:rsid w:val="7D264DB8"/>
    <w:rsid w:val="7D3136DF"/>
    <w:rsid w:val="7DAA0254"/>
    <w:rsid w:val="7E29C40E"/>
    <w:rsid w:val="7E826759"/>
    <w:rsid w:val="7EEB3F40"/>
    <w:rsid w:val="7F00BD85"/>
    <w:rsid w:val="7F2204F5"/>
    <w:rsid w:val="7F49C5A2"/>
    <w:rsid w:val="7FF5D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9B14"/>
  <w15:docId w15:val="{BE6E93CB-83F7-4F3A-8234-1AAFB2E0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D15315"/>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paragraph">
    <w:name w:val="paragraph"/>
    <w:basedOn w:val="Normal"/>
    <w:rsid w:val="00B91B5D"/>
    <w:pPr>
      <w:spacing w:before="100" w:beforeAutospacing="1" w:after="100" w:afterAutospacing="1" w:line="240" w:lineRule="auto"/>
    </w:pPr>
    <w:rPr>
      <w:rFonts w:ascii="Times New Roman" w:hAnsi="Times New Roman" w:cs="Times New Roman"/>
      <w:bCs w:val="0"/>
      <w:sz w:val="24"/>
      <w:szCs w:val="24"/>
    </w:rPr>
  </w:style>
  <w:style w:type="table" w:customStyle="1" w:styleId="TableGrid1">
    <w:name w:val="Table Grid1"/>
    <w:basedOn w:val="TableNormal"/>
    <w:next w:val="TableGrid"/>
    <w:uiPriority w:val="39"/>
    <w:rsid w:val="00D1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2D5A"/>
    <w:rPr>
      <w:sz w:val="16"/>
      <w:szCs w:val="16"/>
    </w:rPr>
  </w:style>
  <w:style w:type="paragraph" w:styleId="CommentText">
    <w:name w:val="annotation text"/>
    <w:basedOn w:val="Normal"/>
    <w:link w:val="CommentTextChar"/>
    <w:uiPriority w:val="99"/>
    <w:unhideWhenUsed/>
    <w:rsid w:val="00FF2D5A"/>
    <w:pPr>
      <w:spacing w:line="240" w:lineRule="auto"/>
    </w:pPr>
    <w:rPr>
      <w:sz w:val="20"/>
      <w:szCs w:val="20"/>
    </w:rPr>
  </w:style>
  <w:style w:type="character" w:customStyle="1" w:styleId="CommentTextChar">
    <w:name w:val="Comment Text Char"/>
    <w:basedOn w:val="DefaultParagraphFont"/>
    <w:link w:val="CommentText"/>
    <w:uiPriority w:val="99"/>
    <w:rsid w:val="00FF2D5A"/>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FF2D5A"/>
    <w:rPr>
      <w:b/>
    </w:rPr>
  </w:style>
  <w:style w:type="character" w:customStyle="1" w:styleId="CommentSubjectChar">
    <w:name w:val="Comment Subject Char"/>
    <w:basedOn w:val="CommentTextChar"/>
    <w:link w:val="CommentSubject"/>
    <w:uiPriority w:val="99"/>
    <w:semiHidden/>
    <w:rsid w:val="00FF2D5A"/>
    <w:rPr>
      <w:rFonts w:ascii="Palatino Linotype" w:eastAsia="Times New Roman" w:hAnsi="Palatino Linotype" w:cs="Calibri"/>
      <w:b/>
      <w:bCs/>
      <w:sz w:val="20"/>
      <w:szCs w:val="20"/>
    </w:rPr>
  </w:style>
  <w:style w:type="character" w:customStyle="1" w:styleId="normaltextrun">
    <w:name w:val="normaltextrun"/>
    <w:basedOn w:val="DefaultParagraphFont"/>
    <w:rsid w:val="003F2C53"/>
  </w:style>
  <w:style w:type="paragraph" w:styleId="NormalWeb">
    <w:name w:val="Normal (Web)"/>
    <w:basedOn w:val="Normal"/>
    <w:uiPriority w:val="99"/>
    <w:semiHidden/>
    <w:unhideWhenUsed/>
    <w:rsid w:val="007D154C"/>
    <w:pPr>
      <w:spacing w:before="100" w:beforeAutospacing="1" w:after="100" w:afterAutospacing="1" w:line="240" w:lineRule="auto"/>
    </w:pPr>
    <w:rPr>
      <w:rFonts w:ascii="Times New Roman" w:hAnsi="Times New Roman" w:cs="Times New Roman"/>
      <w:bCs w:val="0"/>
      <w:sz w:val="24"/>
      <w:szCs w:val="24"/>
    </w:rPr>
  </w:style>
  <w:style w:type="character" w:customStyle="1" w:styleId="contextualspellingandgrammarerror">
    <w:name w:val="contextualspellingandgrammarerror"/>
    <w:basedOn w:val="DefaultParagraphFont"/>
    <w:rsid w:val="00F71348"/>
  </w:style>
  <w:style w:type="character" w:customStyle="1" w:styleId="advancedproofingissue">
    <w:name w:val="advancedproofingissue"/>
    <w:basedOn w:val="DefaultParagraphFont"/>
    <w:rsid w:val="00F71348"/>
  </w:style>
  <w:style w:type="paragraph" w:styleId="Revision">
    <w:name w:val="Revision"/>
    <w:hidden/>
    <w:uiPriority w:val="99"/>
    <w:semiHidden/>
    <w:rsid w:val="00130BB4"/>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9972">
      <w:bodyDiv w:val="1"/>
      <w:marLeft w:val="0"/>
      <w:marRight w:val="0"/>
      <w:marTop w:val="0"/>
      <w:marBottom w:val="0"/>
      <w:divBdr>
        <w:top w:val="none" w:sz="0" w:space="0" w:color="auto"/>
        <w:left w:val="none" w:sz="0" w:space="0" w:color="auto"/>
        <w:bottom w:val="none" w:sz="0" w:space="0" w:color="auto"/>
        <w:right w:val="none" w:sz="0" w:space="0" w:color="auto"/>
      </w:divBdr>
    </w:div>
    <w:div w:id="280261076">
      <w:bodyDiv w:val="1"/>
      <w:marLeft w:val="0"/>
      <w:marRight w:val="0"/>
      <w:marTop w:val="0"/>
      <w:marBottom w:val="0"/>
      <w:divBdr>
        <w:top w:val="none" w:sz="0" w:space="0" w:color="auto"/>
        <w:left w:val="none" w:sz="0" w:space="0" w:color="auto"/>
        <w:bottom w:val="none" w:sz="0" w:space="0" w:color="auto"/>
        <w:right w:val="none" w:sz="0" w:space="0" w:color="auto"/>
      </w:divBdr>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75658769">
      <w:bodyDiv w:val="1"/>
      <w:marLeft w:val="0"/>
      <w:marRight w:val="0"/>
      <w:marTop w:val="0"/>
      <w:marBottom w:val="0"/>
      <w:divBdr>
        <w:top w:val="none" w:sz="0" w:space="0" w:color="auto"/>
        <w:left w:val="none" w:sz="0" w:space="0" w:color="auto"/>
        <w:bottom w:val="none" w:sz="0" w:space="0" w:color="auto"/>
        <w:right w:val="none" w:sz="0" w:space="0" w:color="auto"/>
      </w:divBdr>
    </w:div>
    <w:div w:id="111726099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122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rtha.deiss@vermont.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decarolis@vermont.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file:///C:\Users\tedfisher\Documents\Documents\education.vermont.gov"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Deiss\AppData\Local\Microsoft\Windows\INetCache\Content.Outlook\GUMOQ0JL\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3c9a996-c187-4036-9022-0b27f7bfaa9a">
      <UserInfo>
        <DisplayName>DeCarolis, Jess</DisplayName>
        <AccountId>13</AccountId>
        <AccountType/>
      </UserInfo>
      <UserInfo>
        <DisplayName>Newton, Veronica</DisplayName>
        <AccountId>22</AccountId>
        <AccountType/>
      </UserInfo>
      <UserInfo>
        <DisplayName>Naylor, Nancy</DisplayName>
        <AccountId>26</AccountId>
        <AccountType/>
      </UserInfo>
    </SharedWithUsers>
    <_ip_UnifiedCompliancePolicyUIAction xmlns="http://schemas.microsoft.com/sharepoint/v3" xsi:nil="true"/>
    <File_x0020_Count xmlns="fa183bd7-bcfa-44ed-a537-3bf551eaaa54" xsi:nil="true"/>
    <_ip_UnifiedCompliancePolicyProperties xmlns="http://schemas.microsoft.com/sharepoint/v3" xsi:nil="true"/>
    <lcf76f155ced4ddcb4097134ff3c332f xmlns="fa183bd7-bcfa-44ed-a537-3bf551eaaa54">
      <Terms xmlns="http://schemas.microsoft.com/office/infopath/2007/PartnerControls"/>
    </lcf76f155ced4ddcb4097134ff3c332f>
    <TaxCatchAll xmlns="83c9a996-c187-4036-9022-0b27f7bfaa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8" ma:contentTypeDescription="Create a new document." ma:contentTypeScope="" ma:versionID="8fe413c7e5c6842cf2686f026ffdfd62">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58eaec37c83d7ba3f6425edc359168ce"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83c9a996-c187-4036-9022-0b27f7bfaa9a"/>
    <ds:schemaRef ds:uri="http://schemas.microsoft.com/sharepoint/v3"/>
    <ds:schemaRef ds:uri="fa183bd7-bcfa-44ed-a537-3bf551eaaa54"/>
  </ds:schemaRefs>
</ds:datastoreItem>
</file>

<file path=customXml/itemProps3.xml><?xml version="1.0" encoding="utf-8"?>
<ds:datastoreItem xmlns:ds="http://schemas.openxmlformats.org/officeDocument/2006/customXml" ds:itemID="{1A58694C-1CEA-4395-ADE3-A06EEB92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E219F-3743-4E87-9DAA-C4B77744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Template>
  <TotalTime>14</TotalTime>
  <Pages>13</Pages>
  <Words>3275</Words>
  <Characters>18674</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Civic Literacy Grant</vt:lpstr>
      <vt:lpstr>    Applicant Contact Information </vt:lpstr>
      <vt:lpstr>    Grant Narrative Template</vt:lpstr>
      <vt:lpstr>    Budget and Budget Justification</vt:lpstr>
      <vt:lpstr>    Introduction and Background</vt:lpstr>
      <vt:lpstr>    Grant Purpose and Details</vt:lpstr>
      <vt:lpstr>    III. Vermont Agency of Education Funding Priorities</vt:lpstr>
      <vt:lpstr>    IV. Project Award and Timeline</vt:lpstr>
      <vt:lpstr>    Timeline</vt:lpstr>
      <vt:lpstr>    V. Application Requirements</vt:lpstr>
      <vt:lpstr>    </vt:lpstr>
      <vt:lpstr>    Application Submission and Review</vt:lpstr>
      <vt:lpstr>VIII. Award Administration</vt:lpstr>
      <vt:lpstr/>
    </vt:vector>
  </TitlesOfParts>
  <Company>Vermont Agency of Education</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Literacy Grant</dc:title>
  <dc:subject/>
  <dc:creator>Vermont Agency of Education</dc:creator>
  <cp:keywords/>
  <cp:lastModifiedBy>Naylor, Nancy</cp:lastModifiedBy>
  <cp:revision>9</cp:revision>
  <cp:lastPrinted>2022-11-14T18:13:00Z</cp:lastPrinted>
  <dcterms:created xsi:type="dcterms:W3CDTF">2023-04-07T13:46:00Z</dcterms:created>
  <dcterms:modified xsi:type="dcterms:W3CDTF">2023-04-07T17:51:00Z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ies>
</file>