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A63E" w14:textId="77777777" w:rsidR="00B714AB" w:rsidRPr="00840465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normaltextrun"/>
          <w:rFonts w:ascii="Palatino Linotype" w:hAnsi="Palatino Linotype" w:cs="Segoe UI"/>
          <w:sz w:val="22"/>
          <w:szCs w:val="22"/>
        </w:rPr>
        <w:t xml:space="preserve">Dear </w:t>
      </w:r>
      <w:r w:rsidRPr="006902AC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  <w:highlight w:val="lightGray"/>
        </w:rPr>
        <w:t>[Name of independent school official]</w:t>
      </w:r>
      <w:r w:rsidRPr="00840465">
        <w:rPr>
          <w:rStyle w:val="normaltextrun"/>
          <w:rFonts w:ascii="Palatino Linotype" w:hAnsi="Palatino Linotype" w:cs="Segoe UI"/>
          <w:sz w:val="22"/>
          <w:szCs w:val="22"/>
        </w:rPr>
        <w:t>:</w:t>
      </w: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</w:t>
      </w:r>
    </w:p>
    <w:p w14:paraId="0B0A65DA" w14:textId="77777777" w:rsidR="00B714AB" w:rsidRPr="00840465" w:rsidRDefault="00B714AB" w:rsidP="00B714AB">
      <w:pPr>
        <w:pStyle w:val="paragraph"/>
        <w:spacing w:before="0" w:beforeAutospacing="0" w:after="0" w:afterAutospacing="0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28F2210E" w14:textId="16D6590D" w:rsidR="00B714AB" w:rsidRPr="00840465" w:rsidRDefault="00B714AB" w:rsidP="569F6964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569F6964">
        <w:rPr>
          <w:rStyle w:val="normaltextrun"/>
          <w:rFonts w:ascii="Palatino Linotype" w:hAnsi="Palatino Linotype" w:cs="Segoe UI"/>
          <w:sz w:val="22"/>
          <w:szCs w:val="22"/>
        </w:rPr>
        <w:t xml:space="preserve">As part of the </w:t>
      </w:r>
      <w:hyperlink r:id="rId11">
        <w:r w:rsidRPr="569F6964">
          <w:rPr>
            <w:rStyle w:val="Hyperlink"/>
            <w:rFonts w:ascii="Palatino Linotype" w:hAnsi="Palatino Linotype" w:cs="Segoe UI"/>
            <w:sz w:val="22"/>
            <w:szCs w:val="22"/>
          </w:rPr>
          <w:t>Bipartisan Safer Communities Act</w:t>
        </w:r>
      </w:hyperlink>
      <w:r w:rsidRPr="569F6964">
        <w:rPr>
          <w:rStyle w:val="normaltextrun"/>
          <w:rFonts w:ascii="Palatino Linotype" w:hAnsi="Palatino Linotype" w:cs="Segoe UI"/>
          <w:sz w:val="22"/>
          <w:szCs w:val="22"/>
        </w:rPr>
        <w:t xml:space="preserve"> (BSCA), Congress authorized funding under Title IV, Part A of the Elementary and Secondary Education Act of 1965 (ESEA) to state educational agencies (SEAs) to provide students with safer and healthier learning environments. The grant will be awarded </w:t>
      </w:r>
      <w:r w:rsidRPr="0058307D">
        <w:rPr>
          <w:rStyle w:val="normaltextrun"/>
          <w:rFonts w:ascii="Palatino Linotype" w:hAnsi="Palatino Linotype" w:cs="Segoe UI"/>
          <w:sz w:val="22"/>
          <w:szCs w:val="22"/>
        </w:rPr>
        <w:t>competitively to high-need local educational agencies (LEAs)</w:t>
      </w:r>
      <w:r w:rsidRPr="569F6964">
        <w:rPr>
          <w:rStyle w:val="normaltextrun"/>
          <w:rFonts w:ascii="Palatino Linotype" w:hAnsi="Palatino Linotype" w:cs="Segoe UI"/>
          <w:sz w:val="22"/>
          <w:szCs w:val="22"/>
        </w:rPr>
        <w:t xml:space="preserve"> to fund activities allowable under section 4108 – the Safe and Healthy Students section - of the ESEA (</w:t>
      </w:r>
      <w:hyperlink r:id="rId12">
        <w:r w:rsidRPr="569F6964">
          <w:rPr>
            <w:rStyle w:val="normaltextrun"/>
            <w:rFonts w:ascii="Palatino Linotype" w:hAnsi="Palatino Linotype" w:cs="Segoe UI"/>
            <w:color w:val="0000FF"/>
            <w:sz w:val="22"/>
            <w:szCs w:val="22"/>
            <w:u w:val="single"/>
          </w:rPr>
          <w:t>see Title IV allowable uses</w:t>
        </w:r>
      </w:hyperlink>
      <w:r w:rsidRPr="569F6964">
        <w:rPr>
          <w:rStyle w:val="normaltextrun"/>
          <w:rFonts w:ascii="Palatino Linotype" w:hAnsi="Palatino Linotype" w:cs="Segoe UI"/>
          <w:sz w:val="22"/>
          <w:szCs w:val="22"/>
        </w:rPr>
        <w:t>).</w:t>
      </w:r>
      <w:r w:rsidRPr="569F6964">
        <w:rPr>
          <w:rStyle w:val="eop"/>
          <w:rFonts w:ascii="Palatino Linotype" w:eastAsia="Calibri" w:hAnsi="Palatino Linotype" w:cs="Segoe UI"/>
          <w:sz w:val="22"/>
          <w:szCs w:val="22"/>
        </w:rPr>
        <w:t xml:space="preserve">  </w:t>
      </w:r>
    </w:p>
    <w:p w14:paraId="6BEAED26" w14:textId="77777777" w:rsidR="00B714AB" w:rsidRPr="00840465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</w:t>
      </w:r>
    </w:p>
    <w:p w14:paraId="2E98CD8E" w14:textId="3A756D62" w:rsidR="00B714AB" w:rsidRPr="00840465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normaltextrun"/>
          <w:rFonts w:ascii="Palatino Linotype" w:hAnsi="Palatino Linotype" w:cs="Segoe UI"/>
          <w:sz w:val="22"/>
          <w:szCs w:val="22"/>
        </w:rPr>
        <w:t xml:space="preserve">Priorities of the </w:t>
      </w:r>
      <w:hyperlink r:id="rId13" w:history="1">
        <w:r w:rsidRPr="00A640D2">
          <w:rPr>
            <w:rStyle w:val="Hyperlink"/>
            <w:rFonts w:ascii="Palatino Linotype" w:hAnsi="Palatino Linotype" w:cs="Segoe UI"/>
            <w:sz w:val="22"/>
            <w:szCs w:val="22"/>
          </w:rPr>
          <w:t>BSCA Stronger Connections Grant</w:t>
        </w:r>
      </w:hyperlink>
      <w:r w:rsidRPr="00840465">
        <w:rPr>
          <w:rStyle w:val="normaltextrun"/>
          <w:rFonts w:ascii="Palatino Linotype" w:hAnsi="Palatino Linotype" w:cs="Segoe UI"/>
          <w:sz w:val="22"/>
          <w:szCs w:val="22"/>
        </w:rPr>
        <w:t xml:space="preserve"> (SCG): </w:t>
      </w: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</w:t>
      </w:r>
    </w:p>
    <w:p w14:paraId="37129914" w14:textId="721005BB" w:rsidR="00B714AB" w:rsidRPr="00840465" w:rsidRDefault="00B714AB" w:rsidP="00B714A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normaltextrun"/>
          <w:rFonts w:ascii="Palatino Linotype" w:hAnsi="Palatino Linotype" w:cs="Segoe UI"/>
          <w:sz w:val="22"/>
          <w:szCs w:val="22"/>
        </w:rPr>
        <w:t xml:space="preserve">comprehensive, evidence-based strategies that meet each student’s social, emotional, physical, and mental well-being needs, create positive, inclusive, and supportive school environments; and increase access to school-based social, emotional, and behavioral learning and mental health interventions and </w:t>
      </w:r>
      <w:proofErr w:type="gramStart"/>
      <w:r w:rsidRPr="00840465">
        <w:rPr>
          <w:rStyle w:val="contextualspellingandgrammarerror"/>
          <w:rFonts w:ascii="Palatino Linotype" w:hAnsi="Palatino Linotype" w:cs="Segoe UI"/>
          <w:sz w:val="22"/>
          <w:szCs w:val="22"/>
        </w:rPr>
        <w:t>services;</w:t>
      </w:r>
      <w:proofErr w:type="gramEnd"/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</w:t>
      </w:r>
    </w:p>
    <w:p w14:paraId="5F875B99" w14:textId="77777777" w:rsidR="00B714AB" w:rsidRPr="00840465" w:rsidRDefault="00B714AB" w:rsidP="00B714A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normaltextrun"/>
          <w:rFonts w:ascii="Palatino Linotype" w:hAnsi="Palatino Linotype" w:cs="Segoe UI"/>
          <w:sz w:val="22"/>
          <w:szCs w:val="22"/>
        </w:rPr>
        <w:t>engagement with students, families, educators, staff, and community organizations in determining the selection and implementation of strategies and interventions; and  </w:t>
      </w: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</w:t>
      </w:r>
    </w:p>
    <w:p w14:paraId="66D1D36C" w14:textId="77777777" w:rsidR="00B714AB" w:rsidRPr="00840465" w:rsidRDefault="00B714AB" w:rsidP="00B714A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normaltextrun"/>
          <w:rFonts w:ascii="Palatino Linotype" w:hAnsi="Palatino Linotype" w:cs="Segoe UI"/>
          <w:sz w:val="22"/>
          <w:szCs w:val="22"/>
        </w:rPr>
        <w:t>equity and responsiveness to underserved students, protecting student rights, and demonstrating respect for student dignity and potential.</w:t>
      </w: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</w:t>
      </w:r>
    </w:p>
    <w:p w14:paraId="1AA8C415" w14:textId="77777777" w:rsidR="00B714AB" w:rsidRPr="00840465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</w:t>
      </w:r>
    </w:p>
    <w:p w14:paraId="5777180B" w14:textId="77777777" w:rsidR="00B714AB" w:rsidRPr="00840465" w:rsidRDefault="00B714AB" w:rsidP="00B714AB">
      <w:pPr>
        <w:pStyle w:val="paragraph"/>
        <w:spacing w:before="0" w:beforeAutospacing="0" w:after="0" w:afterAutospacing="0"/>
        <w:textAlignment w:val="baseline"/>
        <w:rPr>
          <w:rStyle w:val="eop"/>
          <w:rFonts w:ascii="Palatino Linotype" w:eastAsia="Calibri" w:hAnsi="Palatino Linotype" w:cs="Segoe UI"/>
          <w:sz w:val="22"/>
          <w:szCs w:val="22"/>
        </w:rPr>
      </w:pPr>
      <w:r w:rsidRPr="006902AC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  <w:highlight w:val="lightGray"/>
        </w:rPr>
        <w:t>[name of LEA]</w:t>
      </w:r>
      <w:r w:rsidRPr="006902AC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</w:rPr>
        <w:t xml:space="preserve"> </w:t>
      </w:r>
      <w:r w:rsidRPr="00840465">
        <w:rPr>
          <w:rStyle w:val="normaltextrun"/>
          <w:rFonts w:ascii="Palatino Linotype" w:hAnsi="Palatino Linotype" w:cs="Segoe UI"/>
          <w:sz w:val="22"/>
          <w:szCs w:val="22"/>
        </w:rPr>
        <w:t xml:space="preserve">will be applying for this competitive grant and per ESSA section 8501(c)(3) needs to determine if </w:t>
      </w:r>
      <w:r w:rsidRPr="006902AC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  <w:highlight w:val="lightGray"/>
        </w:rPr>
        <w:t>[name of Independent School]</w:t>
      </w:r>
      <w:r w:rsidRPr="006902AC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</w:rPr>
        <w:t xml:space="preserve"> </w:t>
      </w:r>
      <w:r w:rsidRPr="00840465">
        <w:rPr>
          <w:rStyle w:val="normaltextrun"/>
          <w:rFonts w:ascii="Palatino Linotype" w:hAnsi="Palatino Linotype" w:cs="Segoe UI"/>
          <w:sz w:val="22"/>
          <w:szCs w:val="22"/>
        </w:rPr>
        <w:t xml:space="preserve">is interested in participating in equitable services under this grant, should we be successful in receiving an award. </w:t>
      </w: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 xml:space="preserve"> The SCG requires on-going consultation via a 2-step process. This Outreach Letter represents Step 1. Should we be awarded a grant and upon receipt of the attached Intent to Participate From, we will send a Consultation Letter and Form to begin Step 2 of consultation.</w:t>
      </w:r>
      <w:r w:rsidRPr="00840465">
        <w:rPr>
          <w:rStyle w:val="normaltextrun"/>
          <w:rFonts w:ascii="Palatino Linotype" w:hAnsi="Palatino Linotype" w:cs="Segoe UI"/>
          <w:sz w:val="22"/>
          <w:szCs w:val="22"/>
        </w:rPr>
        <w:t xml:space="preserve"> Our goal during consultation will be to have generative conversations, under the umbrella of the above priorities, of potential programs for your children, staff, and families.</w:t>
      </w:r>
    </w:p>
    <w:p w14:paraId="0EE2439A" w14:textId="77777777" w:rsidR="00B714AB" w:rsidRPr="00840465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 </w:t>
      </w:r>
    </w:p>
    <w:p w14:paraId="19482A1D" w14:textId="232CC5C1" w:rsidR="00B714AB" w:rsidRPr="00840465" w:rsidRDefault="00B714AB" w:rsidP="569F6964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569F6964">
        <w:rPr>
          <w:rStyle w:val="normaltextrun"/>
          <w:rFonts w:ascii="Palatino Linotype" w:hAnsi="Palatino Linotype" w:cs="Segoe UI"/>
          <w:sz w:val="22"/>
          <w:szCs w:val="22"/>
        </w:rPr>
        <w:t xml:space="preserve">A </w:t>
      </w:r>
      <w:hyperlink r:id="rId14" w:anchor="stronger-connections-grant" w:history="1">
        <w:r w:rsidRPr="00A640D2">
          <w:rPr>
            <w:rStyle w:val="Hyperlink"/>
            <w:rFonts w:ascii="Palatino Linotype" w:hAnsi="Palatino Linotype" w:cs="Segoe UI"/>
            <w:sz w:val="22"/>
            <w:szCs w:val="22"/>
          </w:rPr>
          <w:t>full description of the Stronger Connections Grant</w:t>
        </w:r>
      </w:hyperlink>
      <w:r w:rsidRPr="569F6964">
        <w:rPr>
          <w:rStyle w:val="normaltextrun"/>
          <w:rFonts w:ascii="Palatino Linotype" w:hAnsi="Palatino Linotype" w:cs="Segoe UI"/>
          <w:sz w:val="22"/>
          <w:szCs w:val="22"/>
        </w:rPr>
        <w:t xml:space="preserve"> can be found on the </w:t>
      </w:r>
      <w:r w:rsidR="00A640D2">
        <w:rPr>
          <w:rStyle w:val="normaltextrun"/>
          <w:rFonts w:ascii="Palatino Linotype" w:hAnsi="Palatino Linotype" w:cs="Segoe UI"/>
          <w:sz w:val="22"/>
          <w:szCs w:val="22"/>
        </w:rPr>
        <w:t>Agency of Education’</w:t>
      </w:r>
      <w:r w:rsidRPr="569F6964">
        <w:rPr>
          <w:rStyle w:val="normaltextrun"/>
          <w:rFonts w:ascii="Palatino Linotype" w:hAnsi="Palatino Linotype" w:cs="Segoe UI"/>
          <w:sz w:val="22"/>
          <w:szCs w:val="22"/>
        </w:rPr>
        <w:t xml:space="preserve">s website. If you are interested in participating in equitable services under this grant with </w:t>
      </w:r>
      <w:r w:rsidRPr="006902AC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  <w:highlight w:val="lightGray"/>
        </w:rPr>
        <w:t>[name of LEA]</w:t>
      </w:r>
      <w:r w:rsidRPr="006902AC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</w:rPr>
        <w:t xml:space="preserve">, </w:t>
      </w:r>
      <w:r w:rsidRPr="569F6964">
        <w:rPr>
          <w:rStyle w:val="normaltextrun"/>
          <w:rFonts w:ascii="Palatino Linotype" w:hAnsi="Palatino Linotype" w:cs="Segoe UI"/>
          <w:sz w:val="22"/>
          <w:szCs w:val="22"/>
        </w:rPr>
        <w:t xml:space="preserve">we ask that you return the attached Intent to Participate form </w:t>
      </w:r>
      <w:r w:rsidRPr="569F6964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</w:rPr>
        <w:t xml:space="preserve">by </w:t>
      </w:r>
      <w:r w:rsidRPr="00A640D2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</w:rPr>
        <w:t>[d</w:t>
      </w:r>
      <w:r w:rsidR="40D7D88E" w:rsidRPr="00A640D2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</w:rPr>
        <w:t>u</w:t>
      </w:r>
      <w:r w:rsidRPr="00A640D2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</w:rPr>
        <w:t>e date]</w:t>
      </w:r>
      <w:r w:rsidRPr="569F6964">
        <w:rPr>
          <w:rStyle w:val="normaltextrun"/>
          <w:rFonts w:ascii="Palatino Linotype" w:hAnsi="Palatino Linotype" w:cs="Segoe UI"/>
          <w:color w:val="0070C0"/>
          <w:sz w:val="22"/>
          <w:szCs w:val="22"/>
        </w:rPr>
        <w:t xml:space="preserve"> </w:t>
      </w:r>
      <w:r w:rsidRPr="569F6964">
        <w:rPr>
          <w:rStyle w:val="normaltextrun"/>
          <w:rFonts w:ascii="Palatino Linotype" w:hAnsi="Palatino Linotype" w:cs="Segoe UI"/>
          <w:sz w:val="22"/>
          <w:szCs w:val="22"/>
        </w:rPr>
        <w:t>to</w:t>
      </w:r>
      <w:r w:rsidRPr="569F6964">
        <w:rPr>
          <w:rStyle w:val="normaltextrun"/>
          <w:rFonts w:ascii="Palatino Linotype" w:hAnsi="Palatino Linotype" w:cs="Segoe UI"/>
          <w:color w:val="0070C0"/>
          <w:sz w:val="22"/>
          <w:szCs w:val="22"/>
        </w:rPr>
        <w:t xml:space="preserve"> </w:t>
      </w:r>
      <w:r w:rsidRPr="00A640D2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  <w:highlight w:val="lightGray"/>
        </w:rPr>
        <w:t>[LEA representative and contact information]</w:t>
      </w:r>
      <w:r w:rsidRPr="00A640D2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</w:rPr>
        <w:t>. </w:t>
      </w:r>
      <w:r w:rsidRPr="00A640D2">
        <w:rPr>
          <w:rStyle w:val="eop"/>
          <w:rFonts w:ascii="Palatino Linotype" w:eastAsia="Calibri" w:hAnsi="Palatino Linotype" w:cs="Segoe UI"/>
          <w:color w:val="000000" w:themeColor="text1"/>
          <w:sz w:val="22"/>
          <w:szCs w:val="22"/>
        </w:rPr>
        <w:t> </w:t>
      </w:r>
    </w:p>
    <w:p w14:paraId="008452BC" w14:textId="77777777" w:rsidR="00B714AB" w:rsidRPr="00840465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 w:rsidRPr="00840465">
        <w:rPr>
          <w:rStyle w:val="normaltextrun"/>
          <w:rFonts w:ascii="Palatino Linotype" w:hAnsi="Palatino Linotype" w:cs="Segoe UI"/>
          <w:sz w:val="22"/>
          <w:szCs w:val="22"/>
        </w:rPr>
        <w:t>Sincerely,</w:t>
      </w:r>
      <w:r w:rsidRPr="00840465">
        <w:rPr>
          <w:rStyle w:val="eop"/>
          <w:rFonts w:ascii="Palatino Linotype" w:eastAsia="Calibri" w:hAnsi="Palatino Linotype" w:cs="Segoe UI"/>
          <w:sz w:val="22"/>
          <w:szCs w:val="22"/>
        </w:rPr>
        <w:t> </w:t>
      </w:r>
    </w:p>
    <w:p w14:paraId="6F66B29D" w14:textId="77777777" w:rsidR="00B714AB" w:rsidRPr="00A640D2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color w:val="000000" w:themeColor="text1"/>
          <w:sz w:val="22"/>
          <w:szCs w:val="22"/>
          <w:highlight w:val="lightGray"/>
        </w:rPr>
      </w:pPr>
      <w:r w:rsidRPr="00A640D2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  <w:highlight w:val="lightGray"/>
        </w:rPr>
        <w:t>[Signature]</w:t>
      </w:r>
      <w:r w:rsidRPr="00A640D2">
        <w:rPr>
          <w:rStyle w:val="eop"/>
          <w:rFonts w:ascii="Palatino Linotype" w:eastAsia="Calibri" w:hAnsi="Palatino Linotype" w:cs="Segoe UI"/>
          <w:color w:val="000000" w:themeColor="text1"/>
          <w:sz w:val="22"/>
          <w:szCs w:val="22"/>
          <w:highlight w:val="lightGray"/>
        </w:rPr>
        <w:t> </w:t>
      </w:r>
    </w:p>
    <w:p w14:paraId="51DF1357" w14:textId="77777777" w:rsidR="00B714AB" w:rsidRPr="00A640D2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color w:val="000000" w:themeColor="text1"/>
          <w:sz w:val="22"/>
          <w:szCs w:val="22"/>
          <w:highlight w:val="lightGray"/>
        </w:rPr>
      </w:pPr>
      <w:r w:rsidRPr="00A640D2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  <w:highlight w:val="lightGray"/>
        </w:rPr>
        <w:t>[Name]</w:t>
      </w:r>
      <w:r w:rsidRPr="00A640D2">
        <w:rPr>
          <w:rStyle w:val="eop"/>
          <w:rFonts w:ascii="Palatino Linotype" w:eastAsia="Calibri" w:hAnsi="Palatino Linotype" w:cs="Segoe UI"/>
          <w:color w:val="000000" w:themeColor="text1"/>
          <w:sz w:val="22"/>
          <w:szCs w:val="22"/>
          <w:highlight w:val="lightGray"/>
        </w:rPr>
        <w:t> </w:t>
      </w:r>
    </w:p>
    <w:p w14:paraId="75F5E1F8" w14:textId="77777777" w:rsidR="00B714AB" w:rsidRPr="00A640D2" w:rsidRDefault="00B714AB" w:rsidP="00B714AB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Palatino Linotype" w:hAnsi="Palatino Linotype" w:cs="Segoe UI"/>
          <w:color w:val="000000" w:themeColor="text1"/>
          <w:sz w:val="22"/>
          <w:szCs w:val="22"/>
          <w:shd w:val="clear" w:color="auto" w:fill="FFFFFF"/>
        </w:rPr>
      </w:pPr>
      <w:r w:rsidRPr="00A640D2">
        <w:rPr>
          <w:rStyle w:val="normaltextrun"/>
          <w:rFonts w:ascii="Palatino Linotype" w:hAnsi="Palatino Linotype" w:cs="Segoe UI"/>
          <w:color w:val="000000" w:themeColor="text1"/>
          <w:sz w:val="22"/>
          <w:szCs w:val="22"/>
          <w:highlight w:val="lightGray"/>
        </w:rPr>
        <w:t>[Contact Information]</w:t>
      </w:r>
    </w:p>
    <w:p w14:paraId="74EAE07A" w14:textId="77777777" w:rsidR="00B714AB" w:rsidRPr="00840465" w:rsidRDefault="00B714AB" w:rsidP="00B714AB">
      <w:pPr>
        <w:rPr>
          <w:rFonts w:ascii="Palatino Linotype" w:hAnsi="Palatino Linotype" w:cs="Segoe UI"/>
        </w:rPr>
      </w:pPr>
      <w:r w:rsidRPr="00840465">
        <w:rPr>
          <w:rFonts w:ascii="Palatino Linotype" w:hAnsi="Palatino Linotype" w:cs="Segoe UI"/>
        </w:rPr>
        <w:br w:type="page"/>
      </w:r>
    </w:p>
    <w:p w14:paraId="71B28C0C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</w:p>
    <w:p w14:paraId="69B39F91" w14:textId="33A1E101" w:rsidR="00B714AB" w:rsidRPr="00840465" w:rsidRDefault="00B714AB" w:rsidP="569F6964">
      <w:pPr>
        <w:jc w:val="center"/>
        <w:rPr>
          <w:rStyle w:val="eop"/>
          <w:rFonts w:ascii="Palatino Linotype" w:eastAsia="Calibri" w:hAnsi="Palatino Linotype" w:cs="Segoe UI"/>
          <w:b/>
          <w:bCs/>
          <w:color w:val="000000" w:themeColor="text1"/>
          <w:sz w:val="32"/>
          <w:szCs w:val="32"/>
        </w:rPr>
      </w:pPr>
      <w:r w:rsidRPr="569F6964">
        <w:rPr>
          <w:rStyle w:val="normaltextrun"/>
          <w:rFonts w:ascii="Palatino Linotype" w:hAnsi="Palatino Linotype" w:cs="Segoe UI"/>
          <w:b/>
          <w:bCs/>
          <w:color w:val="000000" w:themeColor="text1"/>
          <w:sz w:val="32"/>
          <w:szCs w:val="32"/>
        </w:rPr>
        <w:t>Intent to Participate in Equitable Services Under ESSA/Stronger Connection Grant</w:t>
      </w:r>
      <w:r w:rsidRPr="569F6964">
        <w:rPr>
          <w:rStyle w:val="eop"/>
          <w:rFonts w:ascii="Palatino Linotype" w:eastAsia="Calibri" w:hAnsi="Palatino Linotype" w:cs="Segoe UI"/>
          <w:b/>
          <w:bCs/>
          <w:color w:val="0070C0"/>
          <w:sz w:val="32"/>
          <w:szCs w:val="32"/>
        </w:rPr>
        <w:t> </w:t>
      </w:r>
      <w:r w:rsidR="53876998" w:rsidRPr="00A640D2">
        <w:rPr>
          <w:rStyle w:val="eop"/>
          <w:rFonts w:ascii="Palatino Linotype" w:eastAsia="Calibri" w:hAnsi="Palatino Linotype" w:cs="Segoe UI"/>
          <w:b/>
          <w:bCs/>
          <w:color w:val="000000" w:themeColor="text1"/>
          <w:sz w:val="32"/>
          <w:szCs w:val="32"/>
          <w:highlight w:val="lightGray"/>
        </w:rPr>
        <w:t>[Due Date</w:t>
      </w:r>
      <w:r w:rsidRPr="00A640D2">
        <w:rPr>
          <w:rStyle w:val="eop"/>
          <w:rFonts w:ascii="Palatino Linotype" w:eastAsia="Calibri" w:hAnsi="Palatino Linotype" w:cs="Segoe UI"/>
          <w:b/>
          <w:bCs/>
          <w:color w:val="000000" w:themeColor="text1"/>
          <w:sz w:val="32"/>
          <w:szCs w:val="32"/>
          <w:highlight w:val="lightGray"/>
        </w:rPr>
        <w:t xml:space="preserve"> to respond is </w:t>
      </w:r>
      <w:proofErr w:type="spellStart"/>
      <w:r w:rsidRPr="00A640D2">
        <w:rPr>
          <w:rStyle w:val="eop"/>
          <w:rFonts w:ascii="Palatino Linotype" w:eastAsia="Calibri" w:hAnsi="Palatino Linotype" w:cs="Segoe UI"/>
          <w:b/>
          <w:bCs/>
          <w:color w:val="000000" w:themeColor="text1"/>
          <w:sz w:val="32"/>
          <w:szCs w:val="32"/>
          <w:highlight w:val="lightGray"/>
        </w:rPr>
        <w:t>xxxxx</w:t>
      </w:r>
      <w:proofErr w:type="spellEnd"/>
      <w:r w:rsidR="1DB9D46E" w:rsidRPr="00A640D2">
        <w:rPr>
          <w:rStyle w:val="eop"/>
          <w:rFonts w:ascii="Palatino Linotype" w:eastAsia="Calibri" w:hAnsi="Palatino Linotype" w:cs="Segoe UI"/>
          <w:b/>
          <w:bCs/>
          <w:color w:val="000000" w:themeColor="text1"/>
          <w:sz w:val="32"/>
          <w:szCs w:val="32"/>
          <w:highlight w:val="lightGray"/>
        </w:rPr>
        <w:t>]</w:t>
      </w:r>
    </w:p>
    <w:p w14:paraId="2AFD7D94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Calibri"/>
          <w:sz w:val="22"/>
          <w:szCs w:val="22"/>
        </w:rPr>
        <w:t> </w:t>
      </w:r>
    </w:p>
    <w:p w14:paraId="59C772ED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normaltextrun"/>
          <w:rFonts w:ascii="Palatino Linotype" w:hAnsi="Palatino Linotype" w:cs="Segoe UI"/>
          <w:b/>
          <w:bCs/>
        </w:rPr>
        <w:t>Name of eligible independent school: </w:t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5390D7F8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76BA382E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normaltextrun"/>
          <w:rFonts w:ascii="Palatino Linotype" w:hAnsi="Palatino Linotype" w:cs="Segoe UI"/>
          <w:b/>
          <w:bCs/>
        </w:rPr>
        <w:t>Please check the appropriate response:</w:t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610A3CE9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60CFAEC1" w14:textId="4B296EC3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</w:rPr>
      </w:pPr>
      <w:r w:rsidRPr="00021E2D">
        <w:rPr>
          <w:rStyle w:val="contentcontrolboundarysink"/>
          <w:rFonts w:ascii="Palatino Linotype" w:hAnsi="Palatino Linotype" w:cs="Calibri"/>
        </w:rPr>
        <w:t>​​</w:t>
      </w:r>
      <w:r w:rsidRPr="00021E2D">
        <w:rPr>
          <w:rStyle w:val="normaltextrun"/>
          <w:rFonts w:ascii="Segoe UI Symbol" w:eastAsia="MS Gothic" w:hAnsi="Segoe UI Symbol" w:cs="Segoe UI Symbol"/>
        </w:rPr>
        <w:t>☐</w:t>
      </w:r>
      <w:r w:rsidRPr="00021E2D">
        <w:rPr>
          <w:rStyle w:val="contentcontrolboundarysink"/>
          <w:rFonts w:ascii="Palatino Linotype" w:hAnsi="Palatino Linotype" w:cs="Calibri"/>
        </w:rPr>
        <w:t>​</w:t>
      </w:r>
      <w:r w:rsidRPr="00021E2D">
        <w:rPr>
          <w:rStyle w:val="normaltextrun"/>
          <w:rFonts w:ascii="Palatino Linotype" w:hAnsi="Palatino Linotype" w:cs="Segoe UI"/>
        </w:rPr>
        <w:t xml:space="preserve"> Our school would like to discuss equitable participation in the Stronger Connections Grant. We agree to participate in formal consultation</w:t>
      </w:r>
      <w:r w:rsidR="00840465">
        <w:rPr>
          <w:rStyle w:val="normaltextrun"/>
          <w:rFonts w:ascii="Palatino Linotype" w:hAnsi="Palatino Linotype" w:cs="Segoe UI"/>
        </w:rPr>
        <w:t>.</w:t>
      </w:r>
    </w:p>
    <w:p w14:paraId="1A700279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561BA60F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contentcontrolboundarysink"/>
          <w:rFonts w:ascii="Palatino Linotype" w:hAnsi="Palatino Linotype" w:cs="Calibri"/>
        </w:rPr>
        <w:t>​​</w:t>
      </w:r>
      <w:r w:rsidRPr="00021E2D">
        <w:rPr>
          <w:rStyle w:val="normaltextrun"/>
          <w:rFonts w:ascii="Segoe UI Symbol" w:eastAsia="MS Gothic" w:hAnsi="Segoe UI Symbol" w:cs="Segoe UI Symbol"/>
        </w:rPr>
        <w:t>☐</w:t>
      </w:r>
      <w:r w:rsidRPr="00021E2D">
        <w:rPr>
          <w:rStyle w:val="contentcontrolboundarysink"/>
          <w:rFonts w:ascii="Palatino Linotype" w:hAnsi="Palatino Linotype" w:cs="Calibri"/>
        </w:rPr>
        <w:t>​</w:t>
      </w:r>
      <w:r w:rsidRPr="00021E2D">
        <w:rPr>
          <w:rStyle w:val="normaltextrun"/>
          <w:rFonts w:ascii="Palatino Linotype" w:hAnsi="Palatino Linotype" w:cs="Segoe UI"/>
        </w:rPr>
        <w:t xml:space="preserve"> Our school does not wish to participate in the Stronger Connections Grant.</w:t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7DBE7FF0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103F0902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normaltextrun"/>
          <w:rFonts w:ascii="Palatino Linotype" w:hAnsi="Palatino Linotype" w:cs="Segoe UI"/>
          <w:b/>
          <w:bCs/>
        </w:rPr>
        <w:t>Independent School Representative Name:</w:t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5D495E14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62AB02A0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normaltextrun"/>
          <w:rFonts w:ascii="Palatino Linotype" w:hAnsi="Palatino Linotype" w:cs="Segoe UI"/>
          <w:b/>
          <w:bCs/>
        </w:rPr>
        <w:t>Independent School Representative Signature:</w:t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55909A67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278038F0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normaltextrun"/>
          <w:rFonts w:ascii="Palatino Linotype" w:hAnsi="Palatino Linotype" w:cs="Segoe UI"/>
          <w:b/>
          <w:bCs/>
        </w:rPr>
        <w:t>Position or Title:</w:t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7D1508A7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2AF9FB16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normaltextrun"/>
          <w:rFonts w:ascii="Palatino Linotype" w:hAnsi="Palatino Linotype" w:cs="Segoe UI"/>
          <w:b/>
          <w:bCs/>
        </w:rPr>
        <w:t xml:space="preserve">Phone: </w:t>
      </w:r>
      <w:r w:rsidRPr="00021E2D">
        <w:rPr>
          <w:rStyle w:val="tabchar"/>
          <w:rFonts w:ascii="Palatino Linotype" w:hAnsi="Palatino Linotype" w:cs="Calibri"/>
        </w:rPr>
        <w:tab/>
      </w:r>
      <w:r w:rsidRPr="00021E2D">
        <w:rPr>
          <w:rStyle w:val="tabchar"/>
          <w:rFonts w:ascii="Palatino Linotype" w:hAnsi="Palatino Linotype" w:cs="Calibri"/>
          <w:sz w:val="22"/>
          <w:szCs w:val="22"/>
        </w:rPr>
        <w:tab/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53223DC1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63A7E8E2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normaltextrun"/>
          <w:rFonts w:ascii="Palatino Linotype" w:hAnsi="Palatino Linotype" w:cs="Segoe UI"/>
          <w:b/>
          <w:bCs/>
        </w:rPr>
        <w:t>Email:</w:t>
      </w:r>
      <w:r w:rsidRPr="00021E2D">
        <w:rPr>
          <w:rStyle w:val="tabchar"/>
          <w:rFonts w:ascii="Palatino Linotype" w:hAnsi="Palatino Linotype" w:cs="Calibri"/>
        </w:rPr>
        <w:tab/>
      </w:r>
      <w:r w:rsidRPr="00021E2D">
        <w:rPr>
          <w:rStyle w:val="tabchar"/>
          <w:rFonts w:ascii="Palatino Linotype" w:hAnsi="Palatino Linotype" w:cs="Calibri"/>
          <w:sz w:val="22"/>
          <w:szCs w:val="22"/>
        </w:rPr>
        <w:tab/>
      </w:r>
      <w:r w:rsidRPr="00021E2D">
        <w:rPr>
          <w:rStyle w:val="tabchar"/>
          <w:rFonts w:ascii="Palatino Linotype" w:hAnsi="Palatino Linotype" w:cs="Calibri"/>
          <w:sz w:val="22"/>
          <w:szCs w:val="22"/>
        </w:rPr>
        <w:tab/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3B9E02CA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37DDCD4F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normaltextrun"/>
          <w:rFonts w:ascii="Palatino Linotype" w:hAnsi="Palatino Linotype" w:cs="Segoe UI"/>
          <w:b/>
          <w:bCs/>
        </w:rPr>
        <w:t>Date:</w:t>
      </w:r>
      <w:r w:rsidRPr="00021E2D">
        <w:rPr>
          <w:rStyle w:val="eop"/>
          <w:rFonts w:ascii="Palatino Linotype" w:eastAsia="Calibri" w:hAnsi="Palatino Linotype" w:cs="Segoe UI"/>
        </w:rPr>
        <w:t> </w:t>
      </w:r>
    </w:p>
    <w:p w14:paraId="531A25F1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Calibri"/>
          <w:sz w:val="28"/>
          <w:szCs w:val="28"/>
        </w:rPr>
        <w:t> </w:t>
      </w:r>
    </w:p>
    <w:p w14:paraId="2D2E6B04" w14:textId="77777777" w:rsidR="00B714AB" w:rsidRPr="00021E2D" w:rsidRDefault="00B714AB" w:rsidP="00B714A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8"/>
          <w:szCs w:val="18"/>
        </w:rPr>
      </w:pPr>
      <w:r w:rsidRPr="00021E2D">
        <w:rPr>
          <w:rStyle w:val="eop"/>
          <w:rFonts w:ascii="Palatino Linotype" w:eastAsia="Calibri" w:hAnsi="Palatino Linotype" w:cs="Calibri"/>
          <w:sz w:val="28"/>
          <w:szCs w:val="28"/>
        </w:rPr>
        <w:t> </w:t>
      </w:r>
    </w:p>
    <w:p w14:paraId="68CC3179" w14:textId="77777777" w:rsidR="00B714AB" w:rsidRPr="00021E2D" w:rsidRDefault="00B714AB" w:rsidP="00B714AB">
      <w:pPr>
        <w:rPr>
          <w:rFonts w:ascii="Palatino Linotype" w:hAnsi="Palatino Linotype"/>
        </w:rPr>
      </w:pPr>
    </w:p>
    <w:p w14:paraId="777C03FD" w14:textId="77777777" w:rsidR="00055DCF" w:rsidRPr="00B714AB" w:rsidRDefault="00055DCF" w:rsidP="00B714AB"/>
    <w:sectPr w:rsidR="00055DCF" w:rsidRPr="00B714AB" w:rsidSect="00155F0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D29" w14:textId="77777777" w:rsidR="00745D05" w:rsidRDefault="00745D05" w:rsidP="00CA34AE">
      <w:pPr>
        <w:spacing w:after="0" w:line="240" w:lineRule="auto"/>
      </w:pPr>
      <w:r>
        <w:separator/>
      </w:r>
    </w:p>
  </w:endnote>
  <w:endnote w:type="continuationSeparator" w:id="0">
    <w:p w14:paraId="13BBB152" w14:textId="77777777" w:rsidR="00745D05" w:rsidRDefault="00745D05" w:rsidP="00CA34AE">
      <w:pPr>
        <w:spacing w:after="0" w:line="240" w:lineRule="auto"/>
      </w:pPr>
      <w:r>
        <w:continuationSeparator/>
      </w:r>
    </w:p>
  </w:endnote>
  <w:endnote w:type="continuationNotice" w:id="1">
    <w:p w14:paraId="4AA98302" w14:textId="77777777" w:rsidR="00745D05" w:rsidRDefault="00745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E294" w14:textId="77777777" w:rsidR="00745D05" w:rsidRDefault="00745D05" w:rsidP="00CA34AE">
      <w:pPr>
        <w:spacing w:after="0" w:line="240" w:lineRule="auto"/>
      </w:pPr>
      <w:r>
        <w:separator/>
      </w:r>
    </w:p>
  </w:footnote>
  <w:footnote w:type="continuationSeparator" w:id="0">
    <w:p w14:paraId="26CD07F3" w14:textId="77777777" w:rsidR="00745D05" w:rsidRDefault="00745D05" w:rsidP="00CA34AE">
      <w:pPr>
        <w:spacing w:after="0" w:line="240" w:lineRule="auto"/>
      </w:pPr>
      <w:r>
        <w:continuationSeparator/>
      </w:r>
    </w:p>
  </w:footnote>
  <w:footnote w:type="continuationNotice" w:id="1">
    <w:p w14:paraId="55383CFD" w14:textId="77777777" w:rsidR="00745D05" w:rsidRDefault="00745D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EE3B" w14:textId="04D1D4A3" w:rsidR="00CA34AE" w:rsidRDefault="00CA34AE" w:rsidP="00CA34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764"/>
    <w:multiLevelType w:val="hybridMultilevel"/>
    <w:tmpl w:val="8E34C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78CAB8C">
      <w:start w:val="1"/>
      <w:numFmt w:val="lowerLetter"/>
      <w:lvlText w:val="%2."/>
      <w:lvlJc w:val="left"/>
      <w:pPr>
        <w:ind w:left="1440" w:hanging="360"/>
      </w:pPr>
    </w:lvl>
    <w:lvl w:ilvl="2" w:tplc="B46C2252">
      <w:start w:val="1"/>
      <w:numFmt w:val="lowerRoman"/>
      <w:lvlText w:val="%3."/>
      <w:lvlJc w:val="right"/>
      <w:pPr>
        <w:ind w:left="2160" w:hanging="180"/>
      </w:pPr>
    </w:lvl>
    <w:lvl w:ilvl="3" w:tplc="29783264">
      <w:start w:val="1"/>
      <w:numFmt w:val="decimal"/>
      <w:lvlText w:val="%4."/>
      <w:lvlJc w:val="left"/>
      <w:pPr>
        <w:ind w:left="2880" w:hanging="360"/>
      </w:pPr>
    </w:lvl>
    <w:lvl w:ilvl="4" w:tplc="961402F8">
      <w:start w:val="1"/>
      <w:numFmt w:val="lowerLetter"/>
      <w:lvlText w:val="%5."/>
      <w:lvlJc w:val="left"/>
      <w:pPr>
        <w:ind w:left="3600" w:hanging="360"/>
      </w:pPr>
    </w:lvl>
    <w:lvl w:ilvl="5" w:tplc="29C0F1DA">
      <w:start w:val="1"/>
      <w:numFmt w:val="lowerRoman"/>
      <w:lvlText w:val="%6."/>
      <w:lvlJc w:val="right"/>
      <w:pPr>
        <w:ind w:left="4320" w:hanging="180"/>
      </w:pPr>
    </w:lvl>
    <w:lvl w:ilvl="6" w:tplc="BCD493DA">
      <w:start w:val="1"/>
      <w:numFmt w:val="decimal"/>
      <w:lvlText w:val="%7."/>
      <w:lvlJc w:val="left"/>
      <w:pPr>
        <w:ind w:left="5040" w:hanging="360"/>
      </w:pPr>
    </w:lvl>
    <w:lvl w:ilvl="7" w:tplc="BAF4BD0C">
      <w:start w:val="1"/>
      <w:numFmt w:val="lowerLetter"/>
      <w:lvlText w:val="%8."/>
      <w:lvlJc w:val="left"/>
      <w:pPr>
        <w:ind w:left="5760" w:hanging="360"/>
      </w:pPr>
    </w:lvl>
    <w:lvl w:ilvl="8" w:tplc="0D360F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302"/>
    <w:multiLevelType w:val="hybridMultilevel"/>
    <w:tmpl w:val="BCAE19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15695E"/>
    <w:multiLevelType w:val="hybridMultilevel"/>
    <w:tmpl w:val="E2C8A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05600"/>
    <w:multiLevelType w:val="hybridMultilevel"/>
    <w:tmpl w:val="E60A9398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A05"/>
    <w:multiLevelType w:val="hybridMultilevel"/>
    <w:tmpl w:val="3C8E6B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A3F4D"/>
    <w:multiLevelType w:val="hybridMultilevel"/>
    <w:tmpl w:val="B8369C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F1C6A"/>
    <w:multiLevelType w:val="hybridMultilevel"/>
    <w:tmpl w:val="77F4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C9C3"/>
    <w:multiLevelType w:val="hybridMultilevel"/>
    <w:tmpl w:val="8318BF4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78E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E1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45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0C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AE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0F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3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8D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8016D"/>
    <w:multiLevelType w:val="multilevel"/>
    <w:tmpl w:val="D3388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C163"/>
    <w:multiLevelType w:val="hybridMultilevel"/>
    <w:tmpl w:val="6A1626EA"/>
    <w:lvl w:ilvl="0" w:tplc="5DFE75F4">
      <w:start w:val="1"/>
      <w:numFmt w:val="decimal"/>
      <w:lvlText w:val="%1."/>
      <w:lvlJc w:val="left"/>
      <w:pPr>
        <w:ind w:left="720" w:hanging="360"/>
      </w:pPr>
    </w:lvl>
    <w:lvl w:ilvl="1" w:tplc="80E424BA">
      <w:start w:val="1"/>
      <w:numFmt w:val="lowerLetter"/>
      <w:lvlText w:val="%2."/>
      <w:lvlJc w:val="left"/>
      <w:pPr>
        <w:ind w:left="1440" w:hanging="360"/>
      </w:pPr>
    </w:lvl>
    <w:lvl w:ilvl="2" w:tplc="4AD05B0E">
      <w:start w:val="1"/>
      <w:numFmt w:val="lowerRoman"/>
      <w:lvlText w:val="%3."/>
      <w:lvlJc w:val="right"/>
      <w:pPr>
        <w:ind w:left="2160" w:hanging="180"/>
      </w:pPr>
    </w:lvl>
    <w:lvl w:ilvl="3" w:tplc="B784E07C">
      <w:start w:val="1"/>
      <w:numFmt w:val="decimal"/>
      <w:lvlText w:val="%4."/>
      <w:lvlJc w:val="left"/>
      <w:pPr>
        <w:ind w:left="2880" w:hanging="360"/>
      </w:pPr>
    </w:lvl>
    <w:lvl w:ilvl="4" w:tplc="B1D4A87A">
      <w:start w:val="1"/>
      <w:numFmt w:val="lowerLetter"/>
      <w:lvlText w:val="%5."/>
      <w:lvlJc w:val="left"/>
      <w:pPr>
        <w:ind w:left="3600" w:hanging="360"/>
      </w:pPr>
    </w:lvl>
    <w:lvl w:ilvl="5" w:tplc="E73EF286">
      <w:start w:val="1"/>
      <w:numFmt w:val="lowerRoman"/>
      <w:lvlText w:val="%6."/>
      <w:lvlJc w:val="right"/>
      <w:pPr>
        <w:ind w:left="4320" w:hanging="180"/>
      </w:pPr>
    </w:lvl>
    <w:lvl w:ilvl="6" w:tplc="B6AC884A">
      <w:start w:val="1"/>
      <w:numFmt w:val="decimal"/>
      <w:lvlText w:val="%7."/>
      <w:lvlJc w:val="left"/>
      <w:pPr>
        <w:ind w:left="5040" w:hanging="360"/>
      </w:pPr>
    </w:lvl>
    <w:lvl w:ilvl="7" w:tplc="EE4C7AE6">
      <w:start w:val="1"/>
      <w:numFmt w:val="lowerLetter"/>
      <w:lvlText w:val="%8."/>
      <w:lvlJc w:val="left"/>
      <w:pPr>
        <w:ind w:left="5760" w:hanging="360"/>
      </w:pPr>
    </w:lvl>
    <w:lvl w:ilvl="8" w:tplc="6CF8D5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3023"/>
    <w:multiLevelType w:val="hybridMultilevel"/>
    <w:tmpl w:val="9C1C7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D700168">
      <w:start w:val="1"/>
      <w:numFmt w:val="lowerLetter"/>
      <w:lvlText w:val="%2."/>
      <w:lvlJc w:val="left"/>
      <w:pPr>
        <w:ind w:left="1440" w:hanging="360"/>
      </w:pPr>
    </w:lvl>
    <w:lvl w:ilvl="2" w:tplc="46B637EE">
      <w:start w:val="1"/>
      <w:numFmt w:val="lowerRoman"/>
      <w:lvlText w:val="%3."/>
      <w:lvlJc w:val="right"/>
      <w:pPr>
        <w:ind w:left="2160" w:hanging="180"/>
      </w:pPr>
    </w:lvl>
    <w:lvl w:ilvl="3" w:tplc="EFDA2F1C">
      <w:start w:val="1"/>
      <w:numFmt w:val="decimal"/>
      <w:lvlText w:val="%4."/>
      <w:lvlJc w:val="left"/>
      <w:pPr>
        <w:ind w:left="2880" w:hanging="360"/>
      </w:pPr>
    </w:lvl>
    <w:lvl w:ilvl="4" w:tplc="B504F882">
      <w:start w:val="1"/>
      <w:numFmt w:val="lowerLetter"/>
      <w:lvlText w:val="%5."/>
      <w:lvlJc w:val="left"/>
      <w:pPr>
        <w:ind w:left="3600" w:hanging="360"/>
      </w:pPr>
    </w:lvl>
    <w:lvl w:ilvl="5" w:tplc="3806A672">
      <w:start w:val="1"/>
      <w:numFmt w:val="lowerRoman"/>
      <w:lvlText w:val="%6."/>
      <w:lvlJc w:val="right"/>
      <w:pPr>
        <w:ind w:left="4320" w:hanging="180"/>
      </w:pPr>
    </w:lvl>
    <w:lvl w:ilvl="6" w:tplc="14CC308C">
      <w:start w:val="1"/>
      <w:numFmt w:val="decimal"/>
      <w:lvlText w:val="%7."/>
      <w:lvlJc w:val="left"/>
      <w:pPr>
        <w:ind w:left="5040" w:hanging="360"/>
      </w:pPr>
    </w:lvl>
    <w:lvl w:ilvl="7" w:tplc="C494F47C">
      <w:start w:val="1"/>
      <w:numFmt w:val="lowerLetter"/>
      <w:lvlText w:val="%8."/>
      <w:lvlJc w:val="left"/>
      <w:pPr>
        <w:ind w:left="5760" w:hanging="360"/>
      </w:pPr>
    </w:lvl>
    <w:lvl w:ilvl="8" w:tplc="D6120F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B5D07"/>
    <w:multiLevelType w:val="multilevel"/>
    <w:tmpl w:val="4F40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E69D9"/>
    <w:multiLevelType w:val="hybridMultilevel"/>
    <w:tmpl w:val="2B20C2D2"/>
    <w:lvl w:ilvl="0" w:tplc="874270A8">
      <w:start w:val="1"/>
      <w:numFmt w:val="decimal"/>
      <w:lvlText w:val="%1."/>
      <w:lvlJc w:val="left"/>
      <w:pPr>
        <w:ind w:left="720" w:hanging="360"/>
      </w:pPr>
    </w:lvl>
    <w:lvl w:ilvl="1" w:tplc="3B8600C8">
      <w:start w:val="1"/>
      <w:numFmt w:val="lowerLetter"/>
      <w:lvlText w:val="%2."/>
      <w:lvlJc w:val="left"/>
      <w:pPr>
        <w:ind w:left="1440" w:hanging="360"/>
      </w:pPr>
    </w:lvl>
    <w:lvl w:ilvl="2" w:tplc="67E650CE">
      <w:start w:val="1"/>
      <w:numFmt w:val="lowerRoman"/>
      <w:lvlText w:val="%3."/>
      <w:lvlJc w:val="right"/>
      <w:pPr>
        <w:ind w:left="2160" w:hanging="180"/>
      </w:pPr>
    </w:lvl>
    <w:lvl w:ilvl="3" w:tplc="88489E68">
      <w:start w:val="1"/>
      <w:numFmt w:val="decimal"/>
      <w:lvlText w:val="%4."/>
      <w:lvlJc w:val="left"/>
      <w:pPr>
        <w:ind w:left="2880" w:hanging="360"/>
      </w:pPr>
    </w:lvl>
    <w:lvl w:ilvl="4" w:tplc="92CAE9EC">
      <w:start w:val="1"/>
      <w:numFmt w:val="lowerLetter"/>
      <w:lvlText w:val="%5."/>
      <w:lvlJc w:val="left"/>
      <w:pPr>
        <w:ind w:left="3600" w:hanging="360"/>
      </w:pPr>
    </w:lvl>
    <w:lvl w:ilvl="5" w:tplc="AA90E54C">
      <w:start w:val="1"/>
      <w:numFmt w:val="lowerRoman"/>
      <w:lvlText w:val="%6."/>
      <w:lvlJc w:val="right"/>
      <w:pPr>
        <w:ind w:left="4320" w:hanging="180"/>
      </w:pPr>
    </w:lvl>
    <w:lvl w:ilvl="6" w:tplc="380A3474">
      <w:start w:val="1"/>
      <w:numFmt w:val="decimal"/>
      <w:lvlText w:val="%7."/>
      <w:lvlJc w:val="left"/>
      <w:pPr>
        <w:ind w:left="5040" w:hanging="360"/>
      </w:pPr>
    </w:lvl>
    <w:lvl w:ilvl="7" w:tplc="B8C2A46C">
      <w:start w:val="1"/>
      <w:numFmt w:val="lowerLetter"/>
      <w:lvlText w:val="%8."/>
      <w:lvlJc w:val="left"/>
      <w:pPr>
        <w:ind w:left="5760" w:hanging="360"/>
      </w:pPr>
    </w:lvl>
    <w:lvl w:ilvl="8" w:tplc="56544D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300C6"/>
    <w:multiLevelType w:val="hybridMultilevel"/>
    <w:tmpl w:val="1BD0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4752D"/>
    <w:multiLevelType w:val="hybridMultilevel"/>
    <w:tmpl w:val="1EFCE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63680"/>
    <w:multiLevelType w:val="multilevel"/>
    <w:tmpl w:val="F31AC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06B45"/>
    <w:multiLevelType w:val="hybridMultilevel"/>
    <w:tmpl w:val="179E802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FA788"/>
    <w:multiLevelType w:val="hybridMultilevel"/>
    <w:tmpl w:val="0C988E3E"/>
    <w:lvl w:ilvl="0" w:tplc="875AF252">
      <w:start w:val="1"/>
      <w:numFmt w:val="decimal"/>
      <w:lvlText w:val="%1."/>
      <w:lvlJc w:val="left"/>
      <w:pPr>
        <w:ind w:left="720" w:hanging="360"/>
      </w:pPr>
    </w:lvl>
    <w:lvl w:ilvl="1" w:tplc="C3A29EF0">
      <w:start w:val="1"/>
      <w:numFmt w:val="lowerLetter"/>
      <w:lvlText w:val="%2."/>
      <w:lvlJc w:val="left"/>
      <w:pPr>
        <w:ind w:left="1440" w:hanging="360"/>
      </w:pPr>
    </w:lvl>
    <w:lvl w:ilvl="2" w:tplc="F676A512">
      <w:start w:val="1"/>
      <w:numFmt w:val="lowerRoman"/>
      <w:lvlText w:val="%3."/>
      <w:lvlJc w:val="right"/>
      <w:pPr>
        <w:ind w:left="2160" w:hanging="180"/>
      </w:pPr>
    </w:lvl>
    <w:lvl w:ilvl="3" w:tplc="39421346">
      <w:start w:val="1"/>
      <w:numFmt w:val="decimal"/>
      <w:lvlText w:val="%4."/>
      <w:lvlJc w:val="left"/>
      <w:pPr>
        <w:ind w:left="2880" w:hanging="360"/>
      </w:pPr>
    </w:lvl>
    <w:lvl w:ilvl="4" w:tplc="DD6C361E">
      <w:start w:val="1"/>
      <w:numFmt w:val="lowerLetter"/>
      <w:lvlText w:val="%5."/>
      <w:lvlJc w:val="left"/>
      <w:pPr>
        <w:ind w:left="3600" w:hanging="360"/>
      </w:pPr>
    </w:lvl>
    <w:lvl w:ilvl="5" w:tplc="7FFC8A2E">
      <w:start w:val="1"/>
      <w:numFmt w:val="lowerRoman"/>
      <w:lvlText w:val="%6."/>
      <w:lvlJc w:val="right"/>
      <w:pPr>
        <w:ind w:left="4320" w:hanging="180"/>
      </w:pPr>
    </w:lvl>
    <w:lvl w:ilvl="6" w:tplc="A5BEE6EE">
      <w:start w:val="1"/>
      <w:numFmt w:val="decimal"/>
      <w:lvlText w:val="%7."/>
      <w:lvlJc w:val="left"/>
      <w:pPr>
        <w:ind w:left="5040" w:hanging="360"/>
      </w:pPr>
    </w:lvl>
    <w:lvl w:ilvl="7" w:tplc="DC066E4C">
      <w:start w:val="1"/>
      <w:numFmt w:val="lowerLetter"/>
      <w:lvlText w:val="%8."/>
      <w:lvlJc w:val="left"/>
      <w:pPr>
        <w:ind w:left="5760" w:hanging="360"/>
      </w:pPr>
    </w:lvl>
    <w:lvl w:ilvl="8" w:tplc="FAF07E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02533"/>
    <w:multiLevelType w:val="hybridMultilevel"/>
    <w:tmpl w:val="1018B600"/>
    <w:lvl w:ilvl="0" w:tplc="A976A3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40C1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0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0D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26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6F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2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C4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42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F096E"/>
    <w:multiLevelType w:val="hybridMultilevel"/>
    <w:tmpl w:val="3094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73728">
    <w:abstractNumId w:val="12"/>
  </w:num>
  <w:num w:numId="2" w16cid:durableId="885679994">
    <w:abstractNumId w:val="17"/>
  </w:num>
  <w:num w:numId="3" w16cid:durableId="1291395657">
    <w:abstractNumId w:val="7"/>
  </w:num>
  <w:num w:numId="4" w16cid:durableId="1665468324">
    <w:abstractNumId w:val="18"/>
  </w:num>
  <w:num w:numId="5" w16cid:durableId="1082334736">
    <w:abstractNumId w:val="3"/>
  </w:num>
  <w:num w:numId="6" w16cid:durableId="770323388">
    <w:abstractNumId w:val="16"/>
  </w:num>
  <w:num w:numId="7" w16cid:durableId="1619601656">
    <w:abstractNumId w:val="13"/>
  </w:num>
  <w:num w:numId="8" w16cid:durableId="1613245910">
    <w:abstractNumId w:val="14"/>
  </w:num>
  <w:num w:numId="9" w16cid:durableId="1984263240">
    <w:abstractNumId w:val="19"/>
  </w:num>
  <w:num w:numId="10" w16cid:durableId="328798741">
    <w:abstractNumId w:val="2"/>
  </w:num>
  <w:num w:numId="11" w16cid:durableId="69084815">
    <w:abstractNumId w:val="5"/>
  </w:num>
  <w:num w:numId="12" w16cid:durableId="1085225143">
    <w:abstractNumId w:val="4"/>
  </w:num>
  <w:num w:numId="13" w16cid:durableId="1168055498">
    <w:abstractNumId w:val="1"/>
  </w:num>
  <w:num w:numId="14" w16cid:durableId="749698973">
    <w:abstractNumId w:val="11"/>
  </w:num>
  <w:num w:numId="15" w16cid:durableId="176576929">
    <w:abstractNumId w:val="8"/>
  </w:num>
  <w:num w:numId="16" w16cid:durableId="1139611214">
    <w:abstractNumId w:val="15"/>
  </w:num>
  <w:num w:numId="17" w16cid:durableId="1180580838">
    <w:abstractNumId w:val="6"/>
  </w:num>
  <w:num w:numId="18" w16cid:durableId="1711881407">
    <w:abstractNumId w:val="0"/>
  </w:num>
  <w:num w:numId="19" w16cid:durableId="1019426357">
    <w:abstractNumId w:val="10"/>
  </w:num>
  <w:num w:numId="20" w16cid:durableId="1820540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AE"/>
    <w:rsid w:val="00005F8E"/>
    <w:rsid w:val="00017EE2"/>
    <w:rsid w:val="00021501"/>
    <w:rsid w:val="00021E2D"/>
    <w:rsid w:val="000245BC"/>
    <w:rsid w:val="00024A5F"/>
    <w:rsid w:val="00055DCF"/>
    <w:rsid w:val="000566E1"/>
    <w:rsid w:val="000567FF"/>
    <w:rsid w:val="000606B5"/>
    <w:rsid w:val="00094FBA"/>
    <w:rsid w:val="00095540"/>
    <w:rsid w:val="000B1CF3"/>
    <w:rsid w:val="00100D66"/>
    <w:rsid w:val="001010ED"/>
    <w:rsid w:val="00116E15"/>
    <w:rsid w:val="00141513"/>
    <w:rsid w:val="00147C05"/>
    <w:rsid w:val="00155F03"/>
    <w:rsid w:val="00165E0B"/>
    <w:rsid w:val="00183971"/>
    <w:rsid w:val="00187A47"/>
    <w:rsid w:val="00197611"/>
    <w:rsid w:val="001B2878"/>
    <w:rsid w:val="001B7E31"/>
    <w:rsid w:val="001D238B"/>
    <w:rsid w:val="001D6945"/>
    <w:rsid w:val="001E0FE5"/>
    <w:rsid w:val="001E3939"/>
    <w:rsid w:val="00230A6E"/>
    <w:rsid w:val="00237894"/>
    <w:rsid w:val="00244B1D"/>
    <w:rsid w:val="002518CA"/>
    <w:rsid w:val="00255F69"/>
    <w:rsid w:val="00256B3D"/>
    <w:rsid w:val="00263329"/>
    <w:rsid w:val="0026481C"/>
    <w:rsid w:val="00266F89"/>
    <w:rsid w:val="00281D45"/>
    <w:rsid w:val="00291D46"/>
    <w:rsid w:val="002979D8"/>
    <w:rsid w:val="002A1D1B"/>
    <w:rsid w:val="00341B3D"/>
    <w:rsid w:val="0036486F"/>
    <w:rsid w:val="00364897"/>
    <w:rsid w:val="003822DD"/>
    <w:rsid w:val="003838A6"/>
    <w:rsid w:val="0038609E"/>
    <w:rsid w:val="003A1578"/>
    <w:rsid w:val="003C2DF2"/>
    <w:rsid w:val="003C358F"/>
    <w:rsid w:val="003D1273"/>
    <w:rsid w:val="00410F64"/>
    <w:rsid w:val="00444607"/>
    <w:rsid w:val="00446394"/>
    <w:rsid w:val="004507E5"/>
    <w:rsid w:val="00476587"/>
    <w:rsid w:val="004841DE"/>
    <w:rsid w:val="00494EE3"/>
    <w:rsid w:val="00496088"/>
    <w:rsid w:val="004A1F2E"/>
    <w:rsid w:val="004B0CEC"/>
    <w:rsid w:val="004C0A57"/>
    <w:rsid w:val="004D2879"/>
    <w:rsid w:val="004E1AE5"/>
    <w:rsid w:val="004E6947"/>
    <w:rsid w:val="00523894"/>
    <w:rsid w:val="00531B7C"/>
    <w:rsid w:val="005802E7"/>
    <w:rsid w:val="0058307D"/>
    <w:rsid w:val="005865CA"/>
    <w:rsid w:val="0059541C"/>
    <w:rsid w:val="005963E6"/>
    <w:rsid w:val="005A4D28"/>
    <w:rsid w:val="005C3712"/>
    <w:rsid w:val="005E61C8"/>
    <w:rsid w:val="005F6842"/>
    <w:rsid w:val="00610B5F"/>
    <w:rsid w:val="0061609B"/>
    <w:rsid w:val="00667FA8"/>
    <w:rsid w:val="00687203"/>
    <w:rsid w:val="006902AC"/>
    <w:rsid w:val="00693683"/>
    <w:rsid w:val="006A6831"/>
    <w:rsid w:val="006A7C11"/>
    <w:rsid w:val="006B0511"/>
    <w:rsid w:val="007041A4"/>
    <w:rsid w:val="00706FDB"/>
    <w:rsid w:val="007230BC"/>
    <w:rsid w:val="0072697B"/>
    <w:rsid w:val="007329CD"/>
    <w:rsid w:val="00734E6E"/>
    <w:rsid w:val="007377AC"/>
    <w:rsid w:val="007452BF"/>
    <w:rsid w:val="00745D05"/>
    <w:rsid w:val="00752AFE"/>
    <w:rsid w:val="007589E0"/>
    <w:rsid w:val="00762C6C"/>
    <w:rsid w:val="007631D7"/>
    <w:rsid w:val="007648CA"/>
    <w:rsid w:val="00766977"/>
    <w:rsid w:val="007C0909"/>
    <w:rsid w:val="007D2326"/>
    <w:rsid w:val="007D73C5"/>
    <w:rsid w:val="007E2652"/>
    <w:rsid w:val="007E7C11"/>
    <w:rsid w:val="0081257B"/>
    <w:rsid w:val="00817970"/>
    <w:rsid w:val="00840465"/>
    <w:rsid w:val="008477F1"/>
    <w:rsid w:val="00850AAE"/>
    <w:rsid w:val="00866211"/>
    <w:rsid w:val="0086CC71"/>
    <w:rsid w:val="008705A7"/>
    <w:rsid w:val="008801D5"/>
    <w:rsid w:val="00897764"/>
    <w:rsid w:val="008A03F5"/>
    <w:rsid w:val="008D38F1"/>
    <w:rsid w:val="008E17E4"/>
    <w:rsid w:val="008E6B39"/>
    <w:rsid w:val="00904586"/>
    <w:rsid w:val="009048D9"/>
    <w:rsid w:val="00925E34"/>
    <w:rsid w:val="00926D22"/>
    <w:rsid w:val="00943E24"/>
    <w:rsid w:val="00946FD1"/>
    <w:rsid w:val="00951DC0"/>
    <w:rsid w:val="00954779"/>
    <w:rsid w:val="00956984"/>
    <w:rsid w:val="0097434E"/>
    <w:rsid w:val="009773EF"/>
    <w:rsid w:val="00977BA5"/>
    <w:rsid w:val="009816BA"/>
    <w:rsid w:val="00986967"/>
    <w:rsid w:val="009974D5"/>
    <w:rsid w:val="009A0BA9"/>
    <w:rsid w:val="009A1BA0"/>
    <w:rsid w:val="009A4414"/>
    <w:rsid w:val="009A6503"/>
    <w:rsid w:val="009B01E0"/>
    <w:rsid w:val="009B4398"/>
    <w:rsid w:val="009B7E83"/>
    <w:rsid w:val="009F27F9"/>
    <w:rsid w:val="009F7FBF"/>
    <w:rsid w:val="00A00837"/>
    <w:rsid w:val="00A00C29"/>
    <w:rsid w:val="00A016C5"/>
    <w:rsid w:val="00A2182A"/>
    <w:rsid w:val="00A33369"/>
    <w:rsid w:val="00A4360F"/>
    <w:rsid w:val="00A439CC"/>
    <w:rsid w:val="00A61D4B"/>
    <w:rsid w:val="00A640D2"/>
    <w:rsid w:val="00A66077"/>
    <w:rsid w:val="00A66C3A"/>
    <w:rsid w:val="00A7513A"/>
    <w:rsid w:val="00A8788C"/>
    <w:rsid w:val="00A930EC"/>
    <w:rsid w:val="00A953D8"/>
    <w:rsid w:val="00A95BAC"/>
    <w:rsid w:val="00A96F9F"/>
    <w:rsid w:val="00AD1C22"/>
    <w:rsid w:val="00AD2EFE"/>
    <w:rsid w:val="00AE5EEA"/>
    <w:rsid w:val="00AF275A"/>
    <w:rsid w:val="00AF32E8"/>
    <w:rsid w:val="00B1332E"/>
    <w:rsid w:val="00B3338E"/>
    <w:rsid w:val="00B40E61"/>
    <w:rsid w:val="00B5052D"/>
    <w:rsid w:val="00B535B7"/>
    <w:rsid w:val="00B714AB"/>
    <w:rsid w:val="00B7225B"/>
    <w:rsid w:val="00B97B61"/>
    <w:rsid w:val="00BE3CF3"/>
    <w:rsid w:val="00C129AF"/>
    <w:rsid w:val="00C15268"/>
    <w:rsid w:val="00C1AD18"/>
    <w:rsid w:val="00C20864"/>
    <w:rsid w:val="00C2289F"/>
    <w:rsid w:val="00C72AD9"/>
    <w:rsid w:val="00C76DDD"/>
    <w:rsid w:val="00C8184C"/>
    <w:rsid w:val="00C86DE9"/>
    <w:rsid w:val="00C94F73"/>
    <w:rsid w:val="00CA34AE"/>
    <w:rsid w:val="00CA716B"/>
    <w:rsid w:val="00CC1C03"/>
    <w:rsid w:val="00CC7945"/>
    <w:rsid w:val="00CE2B0B"/>
    <w:rsid w:val="00CF1EAA"/>
    <w:rsid w:val="00D57248"/>
    <w:rsid w:val="00D624A1"/>
    <w:rsid w:val="00DA0775"/>
    <w:rsid w:val="00DA2DD6"/>
    <w:rsid w:val="00DB06CD"/>
    <w:rsid w:val="00DB52FE"/>
    <w:rsid w:val="00DC3A90"/>
    <w:rsid w:val="00DC781E"/>
    <w:rsid w:val="00DF3565"/>
    <w:rsid w:val="00E01DEB"/>
    <w:rsid w:val="00E06B23"/>
    <w:rsid w:val="00E216E8"/>
    <w:rsid w:val="00E24FCA"/>
    <w:rsid w:val="00E26F78"/>
    <w:rsid w:val="00E73242"/>
    <w:rsid w:val="00E77790"/>
    <w:rsid w:val="00EA4AFE"/>
    <w:rsid w:val="00ED34EE"/>
    <w:rsid w:val="00ED6637"/>
    <w:rsid w:val="00EE1401"/>
    <w:rsid w:val="00EF132C"/>
    <w:rsid w:val="00F049EF"/>
    <w:rsid w:val="00F11B02"/>
    <w:rsid w:val="00F25B60"/>
    <w:rsid w:val="00F556F4"/>
    <w:rsid w:val="00F6036F"/>
    <w:rsid w:val="00F63FF7"/>
    <w:rsid w:val="00F732FC"/>
    <w:rsid w:val="00F76064"/>
    <w:rsid w:val="00F83F94"/>
    <w:rsid w:val="00F84655"/>
    <w:rsid w:val="00F865E2"/>
    <w:rsid w:val="00F9115C"/>
    <w:rsid w:val="00FB0A40"/>
    <w:rsid w:val="00FC08B1"/>
    <w:rsid w:val="00FE2A6A"/>
    <w:rsid w:val="00FF715F"/>
    <w:rsid w:val="060A3888"/>
    <w:rsid w:val="06D989C9"/>
    <w:rsid w:val="09B66B46"/>
    <w:rsid w:val="0A9855E2"/>
    <w:rsid w:val="0CABC616"/>
    <w:rsid w:val="0ECB7351"/>
    <w:rsid w:val="0FF43001"/>
    <w:rsid w:val="11E47745"/>
    <w:rsid w:val="11F66DAF"/>
    <w:rsid w:val="142002E1"/>
    <w:rsid w:val="146AE399"/>
    <w:rsid w:val="14C853F0"/>
    <w:rsid w:val="15B591B8"/>
    <w:rsid w:val="17CD431B"/>
    <w:rsid w:val="18F037BA"/>
    <w:rsid w:val="197E8B92"/>
    <w:rsid w:val="1980A0F5"/>
    <w:rsid w:val="1A2DADCB"/>
    <w:rsid w:val="1B891442"/>
    <w:rsid w:val="1CA0057B"/>
    <w:rsid w:val="1D24E4A3"/>
    <w:rsid w:val="1DB9D46E"/>
    <w:rsid w:val="1E7670F0"/>
    <w:rsid w:val="20124151"/>
    <w:rsid w:val="21AE11B2"/>
    <w:rsid w:val="2349E213"/>
    <w:rsid w:val="268182D5"/>
    <w:rsid w:val="2809F2BC"/>
    <w:rsid w:val="2AAACBF7"/>
    <w:rsid w:val="2AF5193A"/>
    <w:rsid w:val="2BEA47E2"/>
    <w:rsid w:val="2C2853D4"/>
    <w:rsid w:val="2CC2E62A"/>
    <w:rsid w:val="2E29EE40"/>
    <w:rsid w:val="2E5A027A"/>
    <w:rsid w:val="3077307C"/>
    <w:rsid w:val="32A5C383"/>
    <w:rsid w:val="32E91426"/>
    <w:rsid w:val="33B23777"/>
    <w:rsid w:val="34703BF5"/>
    <w:rsid w:val="35AA1A1B"/>
    <w:rsid w:val="360F7396"/>
    <w:rsid w:val="3A00C0A7"/>
    <w:rsid w:val="3AF4260B"/>
    <w:rsid w:val="3BDB81FC"/>
    <w:rsid w:val="3D53F2DB"/>
    <w:rsid w:val="3D96D5AC"/>
    <w:rsid w:val="3DA4AA44"/>
    <w:rsid w:val="3F07B0A1"/>
    <w:rsid w:val="40D7D88E"/>
    <w:rsid w:val="4271DEA9"/>
    <w:rsid w:val="429914EC"/>
    <w:rsid w:val="44517709"/>
    <w:rsid w:val="44C0E5EC"/>
    <w:rsid w:val="46A3E914"/>
    <w:rsid w:val="48C18EE6"/>
    <w:rsid w:val="4A9AE1B7"/>
    <w:rsid w:val="4AE174B8"/>
    <w:rsid w:val="4BAEEE13"/>
    <w:rsid w:val="4C5BF9EB"/>
    <w:rsid w:val="4CA58CEE"/>
    <w:rsid w:val="4E49D81D"/>
    <w:rsid w:val="4F1D90FC"/>
    <w:rsid w:val="507D45F9"/>
    <w:rsid w:val="5116D1B4"/>
    <w:rsid w:val="513889FE"/>
    <w:rsid w:val="514C9921"/>
    <w:rsid w:val="51685082"/>
    <w:rsid w:val="52B2A215"/>
    <w:rsid w:val="53876998"/>
    <w:rsid w:val="54702AC0"/>
    <w:rsid w:val="569F6964"/>
    <w:rsid w:val="56DE05CA"/>
    <w:rsid w:val="599B7305"/>
    <w:rsid w:val="5ABD8C4C"/>
    <w:rsid w:val="5B17CFEC"/>
    <w:rsid w:val="5B58BC82"/>
    <w:rsid w:val="5B8E3A33"/>
    <w:rsid w:val="5D6242B9"/>
    <w:rsid w:val="5D6E0379"/>
    <w:rsid w:val="5EB3B746"/>
    <w:rsid w:val="5EFA12A1"/>
    <w:rsid w:val="5FB53E08"/>
    <w:rsid w:val="61559F2F"/>
    <w:rsid w:val="6241749C"/>
    <w:rsid w:val="62A2F49B"/>
    <w:rsid w:val="651724C9"/>
    <w:rsid w:val="660268DD"/>
    <w:rsid w:val="6647D8E8"/>
    <w:rsid w:val="6739CBFB"/>
    <w:rsid w:val="69480311"/>
    <w:rsid w:val="69F51B76"/>
    <w:rsid w:val="6AFD04C8"/>
    <w:rsid w:val="6BCF2E85"/>
    <w:rsid w:val="6C41E922"/>
    <w:rsid w:val="6EFA3AD9"/>
    <w:rsid w:val="715ED3E7"/>
    <w:rsid w:val="720672CD"/>
    <w:rsid w:val="73152126"/>
    <w:rsid w:val="74D2019F"/>
    <w:rsid w:val="7894E2E8"/>
    <w:rsid w:val="7B30A733"/>
    <w:rsid w:val="7BED3FD5"/>
    <w:rsid w:val="7DB82DD0"/>
    <w:rsid w:val="7DFE3250"/>
    <w:rsid w:val="7E2F0D79"/>
    <w:rsid w:val="7F24E097"/>
    <w:rsid w:val="7F69E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CA6DD"/>
  <w15:docId w15:val="{0D6E2932-111E-42DA-95CE-553DA433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A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A34A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4AE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A34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A34AE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CA34AE"/>
    <w:rPr>
      <w:i/>
      <w:iCs/>
    </w:rPr>
  </w:style>
  <w:style w:type="paragraph" w:styleId="BodyText2">
    <w:name w:val="Body Text 2"/>
    <w:basedOn w:val="Normal"/>
    <w:link w:val="BodyText2Char"/>
    <w:rsid w:val="00CA34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34AE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CA34AE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A34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A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34A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CA34AE"/>
  </w:style>
  <w:style w:type="paragraph" w:styleId="ListParagraph">
    <w:name w:val="List Paragraph"/>
    <w:basedOn w:val="Normal"/>
    <w:uiPriority w:val="34"/>
    <w:qFormat/>
    <w:rsid w:val="00AE5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96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3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56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565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4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03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Normal"/>
    <w:rsid w:val="00197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97611"/>
  </w:style>
  <w:style w:type="character" w:customStyle="1" w:styleId="contextualspellingandgrammarerror">
    <w:name w:val="contextualspellingandgrammarerror"/>
    <w:basedOn w:val="DefaultParagraphFont"/>
    <w:rsid w:val="00197611"/>
  </w:style>
  <w:style w:type="character" w:customStyle="1" w:styleId="eop">
    <w:name w:val="eop"/>
    <w:basedOn w:val="DefaultParagraphFont"/>
    <w:rsid w:val="00197611"/>
  </w:style>
  <w:style w:type="paragraph" w:styleId="Revision">
    <w:name w:val="Revision"/>
    <w:hidden/>
    <w:uiPriority w:val="99"/>
    <w:semiHidden/>
    <w:rsid w:val="00A66C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agebreaktextspan">
    <w:name w:val="pagebreaktextspan"/>
    <w:basedOn w:val="DefaultParagraphFont"/>
    <w:rsid w:val="00B714AB"/>
  </w:style>
  <w:style w:type="character" w:customStyle="1" w:styleId="contentcontrolboundarysink">
    <w:name w:val="contentcontrolboundarysink"/>
    <w:basedOn w:val="DefaultParagraphFont"/>
    <w:rsid w:val="00B714AB"/>
  </w:style>
  <w:style w:type="character" w:customStyle="1" w:styleId="tabchar">
    <w:name w:val="tabchar"/>
    <w:basedOn w:val="DefaultParagraphFont"/>
    <w:rsid w:val="00B7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student-support/federal-programs/consolidated-federal-programs/title-iv-part-student-support-and#stronger-connections-gra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rmont.force.com/aoeknowledgecenter/s/knowledge-article?c__resource=All%20Resources&amp;c__searchKey&amp;c__recordId=LI4GnovpM0zNLuu9Fy3zzSDi5Vnue86D2GtMklFqk%252BKCM90JDCxljE21KUDPXRhT&amp;c__recordType=Articles&amp;c__parentId=kiK%252FhehLiMPtZ%252Fji%252Byq8KTQ0tzdqfwPns4hKS1GSxC3d9Qk6zfbs1MqWH5L1qhBI&amp;c__calledFromHubPage&amp;c__calledFromTopicPage=true&amp;c__hubTitle&amp;c__topicTit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ese.ed.gov/files/2022/11/BSCA_Stonger_Connections_FAQs_11-2022-FINA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vermont.gov/student-support/federal-programs/consolidated-federal-programs/title-iv-part-student-support-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1159bb-9521-4a35-bf8e-e407f01568c7">
      <Terms xmlns="http://schemas.microsoft.com/office/infopath/2007/PartnerControls"/>
    </lcf76f155ced4ddcb4097134ff3c332f>
    <TaxCatchAll xmlns="e9704c02-dfb4-43e9-baff-18004c96e1cb" xsi:nil="true"/>
    <SharedWithUsers xmlns="e9704c02-dfb4-43e9-baff-18004c96e1cb">
      <UserInfo>
        <DisplayName>Bennett, Drew</DisplayName>
        <AccountId>107</AccountId>
        <AccountType/>
      </UserInfo>
      <UserInfo>
        <DisplayName>Bloom, Deborah</DisplayName>
        <AccountId>385</AccountId>
        <AccountType/>
      </UserInfo>
      <UserInfo>
        <DisplayName>Bordonaro, Anne</DisplayName>
        <AccountId>101</AccountId>
        <AccountType/>
      </UserInfo>
      <UserInfo>
        <DisplayName>Graves, Amber</DisplayName>
        <AccountId>86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6" ma:contentTypeDescription="Create a new document." ma:contentTypeScope="" ma:versionID="5839326123941e59e848ab7b96cf26bc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66fc04609a7d915085c784c7d3854b5e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da459c-d7b9-4e59-b4b0-e483d267e517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52F3-ED1C-4CCE-8C00-DE8FD56C5E9E}">
  <ds:schemaRefs>
    <ds:schemaRef ds:uri="http://schemas.microsoft.com/office/2006/metadata/properties"/>
    <ds:schemaRef ds:uri="http://schemas.microsoft.com/office/infopath/2007/PartnerControls"/>
    <ds:schemaRef ds:uri="d31159bb-9521-4a35-bf8e-e407f01568c7"/>
    <ds:schemaRef ds:uri="e9704c02-dfb4-43e9-baff-18004c96e1c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3FC7AD-8695-4B2C-8F0F-424A51E66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1B9E4-4CE2-474E-8527-A1EBC6DB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E18FA-3438-44FC-9B49-8801A6CF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Connection Grant Equitable Services Outreach Letter Template</vt:lpstr>
    </vt:vector>
  </TitlesOfParts>
  <Company>VT Agency of Education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Stronger Connection Grant Equitable Services Outreach Letter Template</dc:title>
  <dc:subject/>
  <dc:creator>Bloom, Deborah</dc:creator>
  <cp:keywords/>
  <cp:lastModifiedBy>Connizzo, Kate</cp:lastModifiedBy>
  <cp:revision>3</cp:revision>
  <dcterms:created xsi:type="dcterms:W3CDTF">2023-03-20T16:46:00Z</dcterms:created>
  <dcterms:modified xsi:type="dcterms:W3CDTF">2023-03-21T18:19:00Z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2020</vt:lpwstr>
  </property>
  <property fmtid="{D5CDD505-2E9C-101B-9397-08002B2CF9AE}" pid="3" name="ContentTypeId">
    <vt:lpwstr>0x010100D20F1217E4FD554D9ABE7B9E5AEFF52A</vt:lpwstr>
  </property>
  <property fmtid="{D5CDD505-2E9C-101B-9397-08002B2CF9AE}" pid="4" name="MediaServiceImageTags">
    <vt:lpwstr/>
  </property>
</Properties>
</file>