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0583" w14:textId="3AFD018A" w:rsidR="004E0D87" w:rsidRPr="00091138" w:rsidRDefault="00177D20" w:rsidP="00091138">
      <w:pPr>
        <w:pStyle w:val="Title"/>
      </w:pPr>
      <w:r w:rsidRPr="00091138">
        <w:rPr>
          <w:rFonts w:eastAsia="Palatino Linotype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30D756" wp14:editId="28EA91B9">
                <wp:simplePos x="0" y="0"/>
                <wp:positionH relativeFrom="column">
                  <wp:posOffset>3314700</wp:posOffset>
                </wp:positionH>
                <wp:positionV relativeFrom="paragraph">
                  <wp:posOffset>679450</wp:posOffset>
                </wp:positionV>
                <wp:extent cx="1714500" cy="190500"/>
                <wp:effectExtent l="0" t="0" r="19050" b="19050"/>
                <wp:wrapNone/>
                <wp:docPr id="85414940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E3790" w14:textId="77777777" w:rsidR="00177D20" w:rsidRDefault="00177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0D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61pt;margin-top:53.5pt;width:135pt;height: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" fillcolor="white [3201]" strokeweight=".5pt">
                <v:textbox>
                  <w:txbxContent>
                    <w:p w14:paraId="09FE3790" w14:textId="77777777" w:rsidR="00177D20" w:rsidRDefault="00177D20"/>
                  </w:txbxContent>
                </v:textbox>
              </v:shape>
            </w:pict>
          </mc:Fallback>
        </mc:AlternateContent>
      </w:r>
      <w:r w:rsidRPr="00091138">
        <w:rPr>
          <w:rFonts w:eastAsia="Palatino Linotype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D4664" wp14:editId="49E53D20">
                <wp:simplePos x="0" y="0"/>
                <wp:positionH relativeFrom="column">
                  <wp:posOffset>342900</wp:posOffset>
                </wp:positionH>
                <wp:positionV relativeFrom="paragraph">
                  <wp:posOffset>679450</wp:posOffset>
                </wp:positionV>
                <wp:extent cx="1847850" cy="190500"/>
                <wp:effectExtent l="0" t="0" r="19050" b="19050"/>
                <wp:wrapNone/>
                <wp:docPr id="187585345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B919F" w14:textId="77777777" w:rsidR="00177D20" w:rsidRDefault="00177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D4664" id="Text Box 1" o:spid="_x0000_s1027" type="#_x0000_t202" alt="&quot;&quot;" style="position:absolute;left:0;text-align:left;margin-left:27pt;margin-top:53.5pt;width:145.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" fillcolor="white [3201]" strokeweight=".5pt">
                <v:textbox>
                  <w:txbxContent>
                    <w:p w14:paraId="3C4B919F" w14:textId="77777777" w:rsidR="00177D20" w:rsidRDefault="00177D20"/>
                  </w:txbxContent>
                </v:textbox>
              </v:shape>
            </w:pict>
          </mc:Fallback>
        </mc:AlternateContent>
      </w:r>
      <w:r w:rsidR="00EE10C3" w:rsidRPr="00091138">
        <w:t>Data Inventory</w:t>
      </w:r>
    </w:p>
    <w:p w14:paraId="151AD3F4" w14:textId="2A1DD71D" w:rsidR="004966B4" w:rsidRPr="004966B4" w:rsidRDefault="0040644B" w:rsidP="00091138">
      <w:pPr>
        <w:rPr>
          <w:rFonts w:eastAsia="Palatino Linotype"/>
          <w:sz w:val="28"/>
          <w:szCs w:val="28"/>
        </w:rPr>
      </w:pPr>
      <w:r w:rsidRPr="00091138">
        <w:rPr>
          <w:rFonts w:eastAsia="Palatino Linotype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D22E47" wp14:editId="56FA4F36">
                <wp:simplePos x="0" y="0"/>
                <wp:positionH relativeFrom="column">
                  <wp:posOffset>6370320</wp:posOffset>
                </wp:positionH>
                <wp:positionV relativeFrom="paragraph">
                  <wp:posOffset>6985</wp:posOffset>
                </wp:positionV>
                <wp:extent cx="792480" cy="198120"/>
                <wp:effectExtent l="0" t="0" r="26670" b="11430"/>
                <wp:wrapNone/>
                <wp:docPr id="191401178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AA6C0" w14:textId="77777777" w:rsidR="0040644B" w:rsidRDefault="0040644B" w:rsidP="00406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2E47" id="_x0000_s1028" type="#_x0000_t202" alt="&quot;&quot;" style="position:absolute;margin-left:501.6pt;margin-top:.55pt;width:62.4pt;height:15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" fillcolor="window" strokeweight=".5pt">
                <v:textbox>
                  <w:txbxContent>
                    <w:p w14:paraId="172AA6C0" w14:textId="77777777" w:rsidR="0040644B" w:rsidRDefault="0040644B" w:rsidP="0040644B"/>
                  </w:txbxContent>
                </v:textbox>
              </v:shape>
            </w:pict>
          </mc:Fallback>
        </mc:AlternateContent>
      </w:r>
      <w:r w:rsidR="004966B4" w:rsidRPr="004966B4">
        <w:rPr>
          <w:rFonts w:eastAsia="Palatino Linotype"/>
        </w:rPr>
        <w:t>LEA:</w:t>
      </w:r>
      <w:r w:rsidR="004966B4" w:rsidRPr="004966B4">
        <w:rPr>
          <w:rFonts w:eastAsia="Palatino Linotype"/>
        </w:rPr>
        <w:tab/>
      </w:r>
      <w:r w:rsidR="004966B4" w:rsidRPr="004966B4">
        <w:rPr>
          <w:rFonts w:eastAsia="Palatino Linotype"/>
        </w:rPr>
        <w:tab/>
      </w:r>
      <w:r w:rsidR="004966B4" w:rsidRPr="004966B4">
        <w:rPr>
          <w:rFonts w:eastAsia="Palatino Linotype"/>
        </w:rPr>
        <w:tab/>
      </w:r>
      <w:r w:rsidR="004966B4" w:rsidRPr="004966B4">
        <w:rPr>
          <w:rFonts w:eastAsia="Palatino Linotype"/>
        </w:rPr>
        <w:tab/>
      </w:r>
      <w:r w:rsidR="004966B4" w:rsidRPr="004966B4">
        <w:rPr>
          <w:rFonts w:eastAsia="Palatino Linotype"/>
        </w:rPr>
        <w:tab/>
        <w:t>Submitted By:</w:t>
      </w:r>
      <w:r w:rsidR="004966B4" w:rsidRPr="004966B4">
        <w:rPr>
          <w:rFonts w:eastAsia="Palatino Linotype"/>
        </w:rPr>
        <w:tab/>
      </w:r>
      <w:r w:rsidR="004966B4" w:rsidRPr="004966B4">
        <w:rPr>
          <w:rFonts w:eastAsia="Palatino Linotype"/>
        </w:rPr>
        <w:tab/>
      </w:r>
      <w:r w:rsidR="004966B4" w:rsidRPr="004966B4">
        <w:rPr>
          <w:rFonts w:eastAsia="Palatino Linotype"/>
        </w:rPr>
        <w:tab/>
      </w:r>
      <w:r w:rsidR="004966B4" w:rsidRPr="004966B4">
        <w:rPr>
          <w:rFonts w:eastAsia="Palatino Linotype"/>
        </w:rPr>
        <w:tab/>
      </w:r>
      <w:r w:rsidR="00177D20">
        <w:rPr>
          <w:rFonts w:eastAsia="Palatino Linotype"/>
        </w:rPr>
        <w:t xml:space="preserve"> </w:t>
      </w:r>
      <w:r w:rsidR="00BA452F">
        <w:rPr>
          <w:rFonts w:eastAsia="Palatino Linotype"/>
        </w:rPr>
        <w:t xml:space="preserve">  </w:t>
      </w:r>
      <w:r w:rsidR="004966B4" w:rsidRPr="004966B4">
        <w:rPr>
          <w:rFonts w:eastAsia="Palatino Linotype"/>
        </w:rPr>
        <w:t xml:space="preserve">Date Completed: </w:t>
      </w:r>
    </w:p>
    <w:p w14:paraId="4141F575" w14:textId="77777777" w:rsidR="004966B4" w:rsidRPr="004966B4" w:rsidRDefault="004966B4" w:rsidP="004966B4">
      <w:pPr>
        <w:widowControl w:val="0"/>
        <w:autoSpaceDE w:val="0"/>
        <w:autoSpaceDN w:val="0"/>
        <w:spacing w:before="0" w:after="0" w:line="240" w:lineRule="auto"/>
        <w:rPr>
          <w:rFonts w:ascii="Franklin Gothic Demi" w:eastAsia="Palatino Linotype" w:hAnsi="Franklin Gothic Demi" w:cs="Times New Roman"/>
          <w:sz w:val="28"/>
          <w:szCs w:val="28"/>
        </w:rPr>
      </w:pPr>
    </w:p>
    <w:p w14:paraId="30826257" w14:textId="2D0D918E" w:rsidR="004966B4" w:rsidRPr="004966B4" w:rsidRDefault="004966B4" w:rsidP="000D5BEE">
      <w:pPr>
        <w:pStyle w:val="Heading1"/>
        <w:rPr>
          <w:rFonts w:eastAsia="Palatino Linotype"/>
        </w:rPr>
      </w:pPr>
      <w:r w:rsidRPr="004966B4">
        <w:rPr>
          <w:rFonts w:eastAsia="Palatino Linotype"/>
        </w:rPr>
        <w:t>Background</w:t>
      </w:r>
    </w:p>
    <w:p w14:paraId="42326D1D" w14:textId="4B77CA3F" w:rsidR="004966B4" w:rsidRPr="000D5BEE" w:rsidRDefault="004966B4" w:rsidP="004966B4">
      <w:pPr>
        <w:rPr>
          <w:rFonts w:eastAsia="Palatino Linotype"/>
        </w:rPr>
      </w:pPr>
      <w:r w:rsidRPr="004966B4">
        <w:rPr>
          <w:rFonts w:eastAsia="Palatino Linotype"/>
        </w:rPr>
        <w:t xml:space="preserve">Per requirements in Every Student Succeeds Act and federal uniform grants guidance, LEAs must assess local needs in direct support of Consolidated Federal Program (CFP) investments </w:t>
      </w:r>
      <w:r w:rsidR="001926A6">
        <w:rPr>
          <w:rFonts w:eastAsia="Palatino Linotype"/>
        </w:rPr>
        <w:t xml:space="preserve">and school improvement plans </w:t>
      </w:r>
      <w:r w:rsidRPr="004966B4">
        <w:rPr>
          <w:rFonts w:eastAsia="Palatino Linotype"/>
        </w:rPr>
        <w:t>(2 CFR</w:t>
      </w:r>
      <w:r w:rsidRPr="004966B4">
        <w:rPr>
          <w:rFonts w:eastAsia="Palatino Linotype" w:cs="Palatino Linotype"/>
        </w:rPr>
        <w:t xml:space="preserve"> </w:t>
      </w:r>
      <w:r w:rsidRPr="004966B4">
        <w:rPr>
          <w:rFonts w:eastAsia="Palatino Linotype"/>
        </w:rPr>
        <w:t>§ 200.403;</w:t>
      </w:r>
      <w:r w:rsidRPr="004966B4">
        <w:rPr>
          <w:rFonts w:eastAsia="Palatino Linotype" w:cs="Palatino Linotype"/>
        </w:rPr>
        <w:t xml:space="preserve"> </w:t>
      </w:r>
      <w:r w:rsidRPr="004966B4">
        <w:rPr>
          <w:rFonts w:eastAsia="Palatino Linotype"/>
        </w:rPr>
        <w:t>ESEA 1114(b)(6); ESEA 2102(b)(2); ESEA 4106(c)(d)). The Data Inventory was designed to support LEAs in meeting these federal requirements in a single document, as well as to support LEAs</w:t>
      </w:r>
      <w:r w:rsidR="00C31A6B">
        <w:rPr>
          <w:rFonts w:eastAsia="Palatino Linotype"/>
        </w:rPr>
        <w:t xml:space="preserve"> and schools</w:t>
      </w:r>
      <w:r w:rsidRPr="004966B4">
        <w:rPr>
          <w:rFonts w:eastAsia="Palatino Linotype"/>
        </w:rPr>
        <w:t xml:space="preserve"> in developing cohesive and effective strategies for </w:t>
      </w:r>
      <w:r w:rsidR="008671E2">
        <w:rPr>
          <w:rFonts w:eastAsia="Palatino Linotype"/>
        </w:rPr>
        <w:t xml:space="preserve">federal </w:t>
      </w:r>
      <w:r w:rsidRPr="004966B4">
        <w:rPr>
          <w:rFonts w:eastAsia="Palatino Linotype"/>
        </w:rPr>
        <w:t>fund use.</w:t>
      </w:r>
    </w:p>
    <w:p w14:paraId="2390B8DE" w14:textId="77777777" w:rsidR="004966B4" w:rsidRPr="004966B4" w:rsidRDefault="004966B4" w:rsidP="004966B4">
      <w:pPr>
        <w:rPr>
          <w:rFonts w:eastAsia="Palatino Linotype"/>
        </w:rPr>
      </w:pPr>
      <w:r w:rsidRPr="004966B4">
        <w:rPr>
          <w:rFonts w:eastAsia="Palatino Linotype"/>
        </w:rPr>
        <w:t>When completing the Data Inventory, LEAs will:</w:t>
      </w:r>
    </w:p>
    <w:p w14:paraId="0210F37F" w14:textId="1ECEB0F5" w:rsidR="004966B4" w:rsidRPr="004966B4" w:rsidRDefault="004966B4" w:rsidP="000D5BEE">
      <w:pPr>
        <w:pStyle w:val="AOENumberedList"/>
      </w:pPr>
      <w:r w:rsidRPr="004966B4">
        <w:t>Consider the LEA’s student outcomes data</w:t>
      </w:r>
      <w:r w:rsidR="00A53241">
        <w:t xml:space="preserve"> and specific data points/measure</w:t>
      </w:r>
      <w:r w:rsidR="008671E2">
        <w:t>s</w:t>
      </w:r>
      <w:r w:rsidRPr="004966B4">
        <w:t>.</w:t>
      </w:r>
    </w:p>
    <w:p w14:paraId="5F59F041" w14:textId="31BCF8A9" w:rsidR="004966B4" w:rsidRPr="004966B4" w:rsidRDefault="004966B4" w:rsidP="000D5BEE">
      <w:pPr>
        <w:pStyle w:val="AOENumberedList"/>
      </w:pPr>
      <w:r w:rsidRPr="004966B4">
        <w:t>Identify LEA needs to inform CFP investment decisions.</w:t>
      </w:r>
    </w:p>
    <w:p w14:paraId="1862D266" w14:textId="7B4E3AD0" w:rsidR="004966B4" w:rsidRPr="004966B4" w:rsidRDefault="2D850A5F" w:rsidP="000D5BEE">
      <w:pPr>
        <w:pStyle w:val="AOENumberedList"/>
      </w:pPr>
      <w:r>
        <w:t xml:space="preserve">Outline </w:t>
      </w:r>
      <w:r w:rsidR="00C11E4F">
        <w:t>school specific data</w:t>
      </w:r>
      <w:r w:rsidR="7FE943B8">
        <w:t xml:space="preserve">, </w:t>
      </w:r>
      <w:r w:rsidR="0055359C">
        <w:t xml:space="preserve">identify </w:t>
      </w:r>
      <w:r w:rsidR="714EE5BE">
        <w:t xml:space="preserve">related </w:t>
      </w:r>
      <w:r w:rsidR="00A358B3">
        <w:t>school needs to inform school</w:t>
      </w:r>
      <w:r w:rsidR="6BECAEC2">
        <w:t xml:space="preserve"> </w:t>
      </w:r>
      <w:r w:rsidR="00A358B3">
        <w:t>plans and investments.</w:t>
      </w:r>
    </w:p>
    <w:p w14:paraId="63CAA749" w14:textId="4E4CA0CE" w:rsidR="004966B4" w:rsidRPr="00DA2609" w:rsidRDefault="004966B4" w:rsidP="00FC1B77">
      <w:pPr>
        <w:pStyle w:val="AOENumberedList"/>
        <w:numPr>
          <w:ilvl w:val="0"/>
          <w:numId w:val="0"/>
        </w:numPr>
        <w:ind w:left="360"/>
      </w:pPr>
    </w:p>
    <w:p w14:paraId="0BF7D287" w14:textId="57AA4DFD" w:rsidR="004966B4" w:rsidRPr="00DA2609" w:rsidRDefault="004966B4" w:rsidP="00DA2609">
      <w:pPr>
        <w:pStyle w:val="Heading1"/>
        <w:rPr>
          <w:rFonts w:eastAsia="Palatino Linotype"/>
        </w:rPr>
      </w:pPr>
      <w:r w:rsidRPr="004966B4">
        <w:rPr>
          <w:rFonts w:eastAsia="Palatino Linotype"/>
        </w:rPr>
        <w:t>Part 1: Consider Student Outcomes Data</w:t>
      </w:r>
    </w:p>
    <w:p w14:paraId="63429566" w14:textId="6BF55BB5" w:rsidR="004966B4" w:rsidRPr="004966B4" w:rsidRDefault="004966B4" w:rsidP="00FC1B77">
      <w:r w:rsidRPr="5A2AD3BB">
        <w:rPr>
          <w:rFonts w:eastAsia="Palatino Linotype"/>
          <w:b/>
        </w:rPr>
        <w:t xml:space="preserve">Instructions: </w:t>
      </w:r>
      <w:r w:rsidRPr="5A2AD3BB">
        <w:rPr>
          <w:rFonts w:eastAsia="Palatino Linotype"/>
        </w:rPr>
        <w:t xml:space="preserve">LEAs should begin the process of determining needs by considering strengths, weaknesses, trends, and disparities revealed in student academic achievement data and student social, emotional, and physical well-being data. </w:t>
      </w:r>
      <w:r>
        <w:t>Outcomes data representing historically marginalized student groups, including students from low-income families, students who are English learners, students who are homeless and students with disabilities</w:t>
      </w:r>
      <w:r w:rsidR="00F44E7E">
        <w:t>,</w:t>
      </w:r>
      <w:r>
        <w:t xml:space="preserve"> should be considered. </w:t>
      </w:r>
    </w:p>
    <w:p w14:paraId="0C6A641E" w14:textId="77777777" w:rsidR="004966B4" w:rsidRPr="004966B4" w:rsidRDefault="004966B4" w:rsidP="000D5BEE">
      <w:pPr>
        <w:pStyle w:val="AOEBulletedList"/>
      </w:pPr>
      <w:bookmarkStart w:id="0" w:name="_Hlk58831575"/>
      <w:r w:rsidRPr="004966B4">
        <w:t>See Appendix A for possible sources of data.</w:t>
      </w:r>
      <w:bookmarkEnd w:id="0"/>
    </w:p>
    <w:p w14:paraId="17AB138A" w14:textId="77777777" w:rsidR="0040644B" w:rsidRDefault="0040644B">
      <w:pPr>
        <w:spacing w:before="0" w:after="200" w:line="276" w:lineRule="auto"/>
        <w:rPr>
          <w:rFonts w:ascii="Franklin Gothic Heavy" w:hAnsi="Franklin Gothic Heavy"/>
          <w:bCs w:val="0"/>
          <w:sz w:val="32"/>
        </w:rPr>
      </w:pPr>
      <w:bookmarkStart w:id="1" w:name="_Hlk31133103"/>
      <w:r>
        <w:br w:type="page"/>
      </w:r>
    </w:p>
    <w:p w14:paraId="38D7D132" w14:textId="5BBDB3E4" w:rsidR="008B06E8" w:rsidRPr="00626603" w:rsidRDefault="008B06E8" w:rsidP="003D1D11">
      <w:pPr>
        <w:pStyle w:val="Heading1"/>
      </w:pPr>
      <w:r>
        <w:lastRenderedPageBreak/>
        <w:t xml:space="preserve">Part </w:t>
      </w:r>
      <w:r w:rsidRPr="00626603">
        <w:t>2: Ident</w:t>
      </w:r>
      <w:r>
        <w:t>ify</w:t>
      </w:r>
      <w:r w:rsidRPr="00626603">
        <w:t xml:space="preserve"> Needs</w:t>
      </w:r>
      <w:r>
        <w:t xml:space="preserve"> in Support of CFP Fund Use </w:t>
      </w:r>
    </w:p>
    <w:p w14:paraId="4A8131F9" w14:textId="0476C893" w:rsidR="008B06E8" w:rsidRDefault="008B06E8" w:rsidP="008B06E8">
      <w:r w:rsidRPr="00D632FC">
        <w:rPr>
          <w:b/>
        </w:rPr>
        <w:t>Instructions:</w:t>
      </w:r>
      <w:r>
        <w:t xml:space="preserve"> Beginning with the student outcomes considered in Part 1, identify the LEA’s specific needs under the intents of Title IA, Title IIA</w:t>
      </w:r>
      <w:r w:rsidR="002C44FA">
        <w:t>, Title IIIA</w:t>
      </w:r>
      <w:r>
        <w:t xml:space="preserve"> and Title IVA. </w:t>
      </w:r>
    </w:p>
    <w:p w14:paraId="5966E9E2" w14:textId="685D634F" w:rsidR="008B06E8" w:rsidRPr="00794C7F" w:rsidRDefault="008B06E8" w:rsidP="008B06E8">
      <w:pPr>
        <w:pStyle w:val="AOEBulletedList"/>
      </w:pPr>
      <w:r>
        <w:t xml:space="preserve">Extensive analysis and raw data need not be included in narratives, but </w:t>
      </w:r>
      <w:r w:rsidR="00320D6A">
        <w:t xml:space="preserve">summative </w:t>
      </w:r>
      <w:r>
        <w:t xml:space="preserve">findings from specific measures should be described. Narratives that reference specific measures and results are more likely to support the approval of CFP investments. </w:t>
      </w:r>
    </w:p>
    <w:p w14:paraId="1BAB5BCB" w14:textId="5B47CB98" w:rsidR="008B06E8" w:rsidRDefault="008B06E8" w:rsidP="00306A3C">
      <w:pPr>
        <w:pStyle w:val="Heading2"/>
      </w:pPr>
      <w:r w:rsidRPr="00BA2005">
        <w:t>Needs of Students Most Academically At-Risk</w:t>
      </w:r>
      <w:r w:rsidR="003B5262">
        <w:t xml:space="preserve"> </w:t>
      </w:r>
    </w:p>
    <w:p w14:paraId="72B136B7" w14:textId="731AF0CE" w:rsidR="0048754E" w:rsidRDefault="0048754E" w:rsidP="228CA66D">
      <w:pPr>
        <w:rPr>
          <w:i/>
          <w:iCs/>
        </w:rPr>
      </w:pPr>
      <w:r>
        <w:t xml:space="preserve">Instructions: For the LEA, please complete the </w:t>
      </w:r>
      <w:proofErr w:type="gramStart"/>
      <w:r w:rsidR="005972CB">
        <w:t>below chart</w:t>
      </w:r>
      <w:proofErr w:type="gramEnd"/>
      <w:r w:rsidR="005972CB">
        <w:t xml:space="preserve"> to indicate the </w:t>
      </w:r>
      <w:r w:rsidR="001F797E">
        <w:t xml:space="preserve">comprehensive </w:t>
      </w:r>
      <w:r w:rsidR="005972CB">
        <w:t>LEA data measures that were used to determine LEA need</w:t>
      </w:r>
      <w:r w:rsidR="00832A4D">
        <w:t>s</w:t>
      </w:r>
      <w:r w:rsidR="001F797E">
        <w:t xml:space="preserve"> in support of LEA level investment strategies. </w:t>
      </w:r>
      <w:r w:rsidR="00832A4D">
        <w:t xml:space="preserve">LEAs may </w:t>
      </w:r>
      <w:r w:rsidR="00E20779">
        <w:t>report on</w:t>
      </w:r>
      <w:r w:rsidR="00D434A8">
        <w:t xml:space="preserve"> the suggested content areas below or </w:t>
      </w:r>
      <w:r w:rsidR="00E20779">
        <w:t>include</w:t>
      </w:r>
      <w:r w:rsidR="00F138CF">
        <w:t xml:space="preserve"> others of </w:t>
      </w:r>
      <w:r w:rsidR="00E20779">
        <w:t xml:space="preserve">importance. </w:t>
      </w:r>
      <w:r w:rsidR="001F797E">
        <w:t>*</w:t>
      </w:r>
      <w:r w:rsidR="001F797E" w:rsidRPr="001F797E">
        <w:rPr>
          <w:i/>
          <w:iCs/>
        </w:rPr>
        <w:t>Please note, school specific data should be included below in section 3 of the data inventory.</w:t>
      </w:r>
      <w:r w:rsidR="00C31B21">
        <w:rPr>
          <w:i/>
          <w:iCs/>
        </w:rPr>
        <w:t xml:space="preserve"> </w:t>
      </w:r>
    </w:p>
    <w:p w14:paraId="2AD09F7A" w14:textId="77777777" w:rsidR="00F204F2" w:rsidRPr="001F797E" w:rsidRDefault="00F204F2" w:rsidP="228CA66D">
      <w:pPr>
        <w:rPr>
          <w:i/>
          <w:iCs/>
        </w:rPr>
      </w:pPr>
    </w:p>
    <w:tbl>
      <w:tblPr>
        <w:tblStyle w:val="TableGrid"/>
        <w:tblW w:w="13046" w:type="dxa"/>
        <w:tblLook w:val="04A0" w:firstRow="1" w:lastRow="0" w:firstColumn="1" w:lastColumn="0" w:noHBand="0" w:noVBand="1"/>
      </w:tblPr>
      <w:tblGrid>
        <w:gridCol w:w="2199"/>
        <w:gridCol w:w="4998"/>
        <w:gridCol w:w="5849"/>
      </w:tblGrid>
      <w:tr w:rsidR="0048754E" w14:paraId="21909AD5" w14:textId="77777777" w:rsidTr="5A2AD3BB">
        <w:trPr>
          <w:trHeight w:val="305"/>
        </w:trPr>
        <w:tc>
          <w:tcPr>
            <w:tcW w:w="2199" w:type="dxa"/>
          </w:tcPr>
          <w:p w14:paraId="66006A06" w14:textId="77777777" w:rsidR="0048754E" w:rsidRDefault="0048754E" w:rsidP="008A4154">
            <w:pPr>
              <w:rPr>
                <w:rFonts w:cs="Times New Roman"/>
                <w:b/>
              </w:rPr>
            </w:pPr>
            <w:r w:rsidRPr="7DAABE6A">
              <w:rPr>
                <w:rFonts w:cs="Times New Roman"/>
                <w:b/>
              </w:rPr>
              <w:t>Subject</w:t>
            </w:r>
          </w:p>
        </w:tc>
        <w:tc>
          <w:tcPr>
            <w:tcW w:w="4998" w:type="dxa"/>
          </w:tcPr>
          <w:p w14:paraId="0B314134" w14:textId="3B37AB30" w:rsidR="0048754E" w:rsidRPr="00516437" w:rsidRDefault="0048754E" w:rsidP="00516437">
            <w:pPr>
              <w:rPr>
                <w:rFonts w:cs="Times New Roman"/>
                <w:b/>
                <w:sz w:val="20"/>
                <w:szCs w:val="20"/>
              </w:rPr>
            </w:pPr>
            <w:r w:rsidRPr="7DAABE6A">
              <w:rPr>
                <w:rFonts w:cs="Times New Roman"/>
                <w:b/>
              </w:rPr>
              <w:t>Measure/Data points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5849" w:type="dxa"/>
          </w:tcPr>
          <w:p w14:paraId="7B9F190A" w14:textId="0C53EA6E" w:rsidR="0048754E" w:rsidRDefault="0048754E" w:rsidP="008A4154">
            <w:pPr>
              <w:rPr>
                <w:rFonts w:cs="Times New Roman"/>
                <w:b/>
              </w:rPr>
            </w:pPr>
            <w:r w:rsidRPr="228CA66D">
              <w:rPr>
                <w:rFonts w:cs="Times New Roman"/>
                <w:b/>
              </w:rPr>
              <w:t>Summarized needs</w:t>
            </w:r>
          </w:p>
        </w:tc>
      </w:tr>
      <w:tr w:rsidR="0048754E" w14:paraId="5E8F8921" w14:textId="77777777" w:rsidTr="5A2AD3BB">
        <w:trPr>
          <w:trHeight w:val="305"/>
        </w:trPr>
        <w:tc>
          <w:tcPr>
            <w:tcW w:w="2199" w:type="dxa"/>
          </w:tcPr>
          <w:p w14:paraId="43909D25" w14:textId="77777777" w:rsidR="0048754E" w:rsidRDefault="0048754E" w:rsidP="008A4154">
            <w:pPr>
              <w:jc w:val="both"/>
              <w:rPr>
                <w:rFonts w:cs="Times New Roman"/>
                <w:b/>
              </w:rPr>
            </w:pPr>
            <w:r w:rsidRPr="7DAABE6A">
              <w:rPr>
                <w:rFonts w:cs="Times New Roman"/>
                <w:b/>
              </w:rPr>
              <w:t>Literacy</w:t>
            </w:r>
          </w:p>
        </w:tc>
        <w:tc>
          <w:tcPr>
            <w:tcW w:w="4998" w:type="dxa"/>
          </w:tcPr>
          <w:p w14:paraId="66B32CA5" w14:textId="77F5557A" w:rsidR="00AE295A" w:rsidRDefault="00AE295A" w:rsidP="002364D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Assessment scores demonstrate a plateau in early literacy achievement over three years, with approximately 60% of students achieving proficiency across elementary schools. </w:t>
            </w:r>
          </w:p>
          <w:p w14:paraId="660EF0CA" w14:textId="77777777" w:rsidR="00767C25" w:rsidRDefault="00767C25" w:rsidP="007B0492">
            <w:pPr>
              <w:pStyle w:val="TableParagraph"/>
              <w:spacing w:before="2"/>
              <w:ind w:left="0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1DE95E06" w14:textId="586252E8" w:rsidR="0048754E" w:rsidRDefault="00767C25" w:rsidP="3FF88553">
            <w:pPr>
              <w:pStyle w:val="TableParagraph"/>
              <w:spacing w:before="2"/>
              <w:rPr>
                <w:rFonts w:cs="Times New Roman"/>
                <w:b/>
                <w:bCs/>
              </w:rPr>
            </w:pPr>
            <w:r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>Curriculum-based assessments and</w:t>
            </w:r>
            <w:r w:rsidR="06E8DE74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benchmarking</w:t>
            </w:r>
            <w:r w:rsidR="52B2357D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  <w:r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data reveal that students receiving </w:t>
            </w:r>
            <w:r w:rsidR="3C1E4FAF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>“</w:t>
            </w:r>
            <w:r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>ABC</w:t>
            </w:r>
            <w:r w:rsidR="246E965E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>”</w:t>
            </w:r>
            <w:r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program are seeing notable improvement in basic reading skills. </w:t>
            </w:r>
          </w:p>
        </w:tc>
        <w:tc>
          <w:tcPr>
            <w:tcW w:w="5849" w:type="dxa"/>
          </w:tcPr>
          <w:p w14:paraId="6D86E0A9" w14:textId="35CB61B4" w:rsidR="007B0492" w:rsidRDefault="5972A5CD" w:rsidP="00D660ED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>Need</w:t>
            </w:r>
            <w:r w:rsidR="00AE295A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  <w:r w:rsidR="27995CDE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to provide </w:t>
            </w:r>
            <w:r w:rsidR="4623024A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additional </w:t>
            </w:r>
            <w:r w:rsidR="00AE295A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support </w:t>
            </w:r>
            <w:r w:rsidR="68B117B7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with </w:t>
            </w:r>
            <w:r w:rsidR="00AE295A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>increasing literacy achievement for students in need.</w:t>
            </w:r>
          </w:p>
          <w:p w14:paraId="6B29BCC5" w14:textId="77777777" w:rsidR="007B0492" w:rsidRDefault="007B0492" w:rsidP="007B0492">
            <w:pPr>
              <w:pStyle w:val="TableParagraph"/>
              <w:spacing w:before="2"/>
              <w:ind w:left="0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009AC7F0" w14:textId="77777777" w:rsidR="007B0492" w:rsidRDefault="007B0492" w:rsidP="00767C25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654D0901" w14:textId="1B02CF9C" w:rsidR="00FB254E" w:rsidRDefault="00FB254E" w:rsidP="3FF88553">
            <w:pPr>
              <w:pStyle w:val="TableParagraph"/>
              <w:spacing w:before="2"/>
              <w:ind w:left="0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7EA399E7" w14:textId="77777777" w:rsidR="00FB254E" w:rsidRDefault="00FB254E" w:rsidP="00767C25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1CC8CDE5" w14:textId="388700E2" w:rsidR="0048754E" w:rsidRPr="00FB254E" w:rsidRDefault="432FA3CE" w:rsidP="00FB254E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Need </w:t>
            </w:r>
            <w:r w:rsidR="00767C25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to increase </w:t>
            </w:r>
            <w:r w:rsidR="6F3F5B61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use of and access to effective </w:t>
            </w:r>
            <w:r w:rsidR="414408BA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>evidence-based</w:t>
            </w:r>
            <w:r w:rsidR="6F3F5B61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programs.</w:t>
            </w:r>
          </w:p>
        </w:tc>
      </w:tr>
      <w:tr w:rsidR="0048754E" w14:paraId="180A6BC3" w14:textId="77777777" w:rsidTr="5A2AD3BB">
        <w:trPr>
          <w:trHeight w:val="305"/>
        </w:trPr>
        <w:tc>
          <w:tcPr>
            <w:tcW w:w="2199" w:type="dxa"/>
          </w:tcPr>
          <w:p w14:paraId="438CA702" w14:textId="77777777" w:rsidR="0048754E" w:rsidRDefault="0048754E" w:rsidP="008A4154">
            <w:pPr>
              <w:rPr>
                <w:rFonts w:cs="Times New Roman"/>
                <w:b/>
              </w:rPr>
            </w:pPr>
            <w:r w:rsidRPr="7DAABE6A">
              <w:rPr>
                <w:rFonts w:cs="Times New Roman"/>
                <w:b/>
              </w:rPr>
              <w:t>Math</w:t>
            </w:r>
          </w:p>
        </w:tc>
        <w:tc>
          <w:tcPr>
            <w:tcW w:w="4998" w:type="dxa"/>
          </w:tcPr>
          <w:p w14:paraId="05EFC069" w14:textId="0FA76D50" w:rsidR="0048754E" w:rsidRPr="00D660ED" w:rsidRDefault="00D660ED" w:rsidP="00D660ED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938E0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Walkthrough data, staff surveys and grade level team meeting notes reveal challenges in implementing the new core </w:t>
            </w:r>
            <w:r>
              <w:rPr>
                <w:rFonts w:ascii="Arial" w:hAnsi="Arial" w:cs="Arial"/>
                <w:sz w:val="24"/>
                <w:szCs w:val="24"/>
                <w:highlight w:val="lightGray"/>
              </w:rPr>
              <w:t>math</w:t>
            </w:r>
            <w:r w:rsidRPr="00B938E0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  <w:r w:rsidRPr="00B938E0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curriculum.</w:t>
            </w:r>
            <w:r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5849" w:type="dxa"/>
          </w:tcPr>
          <w:p w14:paraId="59B536F6" w14:textId="0DB3B5DA" w:rsidR="0048754E" w:rsidRPr="00243026" w:rsidRDefault="00FB254E" w:rsidP="00243026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3FF88553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 xml:space="preserve">Need to </w:t>
            </w:r>
            <w:r w:rsidR="00AC1F02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increase teacher comfort and confidence with math curriculum. </w:t>
            </w:r>
          </w:p>
        </w:tc>
      </w:tr>
      <w:tr w:rsidR="0048754E" w14:paraId="6D496C08" w14:textId="77777777" w:rsidTr="5A2AD3BB">
        <w:trPr>
          <w:trHeight w:val="305"/>
        </w:trPr>
        <w:tc>
          <w:tcPr>
            <w:tcW w:w="2199" w:type="dxa"/>
          </w:tcPr>
          <w:p w14:paraId="62D4DCFF" w14:textId="77777777" w:rsidR="0048754E" w:rsidRDefault="0048754E" w:rsidP="008A4154">
            <w:pPr>
              <w:rPr>
                <w:rFonts w:cs="Times New Roman"/>
                <w:b/>
              </w:rPr>
            </w:pPr>
            <w:r w:rsidRPr="7DAABE6A">
              <w:rPr>
                <w:rFonts w:cs="Times New Roman"/>
                <w:b/>
              </w:rPr>
              <w:t>Science</w:t>
            </w:r>
          </w:p>
        </w:tc>
        <w:tc>
          <w:tcPr>
            <w:tcW w:w="4998" w:type="dxa"/>
          </w:tcPr>
          <w:p w14:paraId="1B2F1594" w14:textId="6CEC2759" w:rsidR="0048754E" w:rsidRPr="00845A9F" w:rsidRDefault="23890D47" w:rsidP="3FF88553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Student feedback indicates science courses and projects are not engaging or supportive of continued education and career interests. </w:t>
            </w:r>
          </w:p>
        </w:tc>
        <w:tc>
          <w:tcPr>
            <w:tcW w:w="5849" w:type="dxa"/>
          </w:tcPr>
          <w:p w14:paraId="785B9AAA" w14:textId="46B4D8C6" w:rsidR="0048754E" w:rsidRDefault="23890D47" w:rsidP="3FF88553">
            <w:pPr>
              <w:rPr>
                <w:rFonts w:cs="Arial"/>
                <w:highlight w:val="lightGray"/>
              </w:rPr>
            </w:pPr>
            <w:proofErr w:type="gramStart"/>
            <w:r w:rsidRPr="3FF88553">
              <w:rPr>
                <w:rFonts w:cs="Arial"/>
                <w:highlight w:val="lightGray"/>
              </w:rPr>
              <w:t>Need</w:t>
            </w:r>
            <w:proofErr w:type="gramEnd"/>
            <w:r w:rsidRPr="3FF88553">
              <w:rPr>
                <w:rFonts w:cs="Arial"/>
                <w:highlight w:val="lightGray"/>
              </w:rPr>
              <w:t xml:space="preserve"> to expand science offerings and inc</w:t>
            </w:r>
            <w:r w:rsidR="2A60237F" w:rsidRPr="3FF88553">
              <w:rPr>
                <w:rFonts w:cs="Arial"/>
                <w:highlight w:val="lightGray"/>
              </w:rPr>
              <w:t>rease</w:t>
            </w:r>
            <w:r w:rsidRPr="3FF88553">
              <w:rPr>
                <w:rFonts w:cs="Arial"/>
                <w:highlight w:val="lightGray"/>
              </w:rPr>
              <w:t xml:space="preserve"> relevant science projects/experiences.</w:t>
            </w:r>
          </w:p>
        </w:tc>
      </w:tr>
      <w:tr w:rsidR="0048754E" w14:paraId="625CADCB" w14:textId="77777777" w:rsidTr="5A2AD3BB">
        <w:trPr>
          <w:trHeight w:val="305"/>
        </w:trPr>
        <w:tc>
          <w:tcPr>
            <w:tcW w:w="2199" w:type="dxa"/>
          </w:tcPr>
          <w:p w14:paraId="34C26DE9" w14:textId="68E13043" w:rsidR="0048754E" w:rsidRDefault="00F866BC" w:rsidP="008A415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Attendance &amp; Engagement</w:t>
            </w:r>
          </w:p>
        </w:tc>
        <w:tc>
          <w:tcPr>
            <w:tcW w:w="4998" w:type="dxa"/>
          </w:tcPr>
          <w:p w14:paraId="21FF58FD" w14:textId="3B1AE733" w:rsidR="0048754E" w:rsidRDefault="00F866BC" w:rsidP="00F866BC">
            <w:pPr>
              <w:pStyle w:val="TableParagraph"/>
              <w:spacing w:before="2"/>
              <w:rPr>
                <w:rFonts w:cs="Times New Roman"/>
                <w:b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Teacher feedback, attendance and academic data </w:t>
            </w:r>
            <w:proofErr w:type="gramStart"/>
            <w:r>
              <w:rPr>
                <w:rFonts w:ascii="Arial" w:hAnsi="Arial" w:cs="Arial"/>
                <w:sz w:val="24"/>
                <w:szCs w:val="24"/>
                <w:highlight w:val="lightGray"/>
              </w:rPr>
              <w:t>show</w:t>
            </w:r>
            <w:proofErr w:type="gramEnd"/>
            <w:r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decreased attendance is having a negative impact on academic learning. </w:t>
            </w:r>
          </w:p>
        </w:tc>
        <w:tc>
          <w:tcPr>
            <w:tcW w:w="5849" w:type="dxa"/>
          </w:tcPr>
          <w:p w14:paraId="5C05B77A" w14:textId="1AEBB982" w:rsidR="0048754E" w:rsidRPr="00F866BC" w:rsidRDefault="65FCFE00" w:rsidP="00F866BC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highlight w:val="lightGray"/>
              </w:rPr>
            </w:pPr>
            <w:proofErr w:type="gramStart"/>
            <w:r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>Need</w:t>
            </w:r>
            <w:proofErr w:type="gramEnd"/>
            <w:r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  <w:r w:rsidR="00767C25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>t</w:t>
            </w:r>
            <w:r w:rsidR="2204E0FD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o </w:t>
            </w:r>
            <w:r w:rsidR="3D3687F7" w:rsidRPr="66563216">
              <w:rPr>
                <w:rFonts w:ascii="Arial" w:hAnsi="Arial" w:cs="Arial"/>
                <w:sz w:val="24"/>
                <w:szCs w:val="24"/>
                <w:highlight w:val="lightGray"/>
              </w:rPr>
              <w:t>implemen</w:t>
            </w:r>
            <w:r w:rsidR="3130403E" w:rsidRPr="66563216">
              <w:rPr>
                <w:rFonts w:ascii="Arial" w:hAnsi="Arial" w:cs="Arial"/>
                <w:sz w:val="24"/>
                <w:szCs w:val="24"/>
                <w:highlight w:val="lightGray"/>
              </w:rPr>
              <w:t>t</w:t>
            </w:r>
            <w:r w:rsidR="2204E0FD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efforts that increase attendance</w:t>
            </w:r>
            <w:r w:rsidR="627C55CD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  <w:r w:rsidR="2204E0FD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and </w:t>
            </w:r>
            <w:r w:rsidR="00F866BC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engagement </w:t>
            </w:r>
            <w:r w:rsidR="0711A156" w:rsidRPr="66563216">
              <w:rPr>
                <w:rFonts w:ascii="Arial" w:hAnsi="Arial" w:cs="Arial"/>
                <w:sz w:val="24"/>
                <w:szCs w:val="24"/>
                <w:highlight w:val="lightGray"/>
              </w:rPr>
              <w:t>in the classroom</w:t>
            </w:r>
            <w:r w:rsidR="26FBABCB" w:rsidRPr="66563216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and with school generally</w:t>
            </w:r>
            <w:r w:rsidR="0711A156" w:rsidRPr="66563216">
              <w:rPr>
                <w:rFonts w:ascii="Arial" w:hAnsi="Arial" w:cs="Arial"/>
                <w:sz w:val="24"/>
                <w:szCs w:val="24"/>
                <w:highlight w:val="lightGray"/>
              </w:rPr>
              <w:t>.</w:t>
            </w:r>
            <w:r w:rsidR="00F866BC"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48754E" w14:paraId="0246E017" w14:textId="77777777" w:rsidTr="5A2AD3BB">
        <w:trPr>
          <w:trHeight w:val="305"/>
        </w:trPr>
        <w:tc>
          <w:tcPr>
            <w:tcW w:w="2199" w:type="dxa"/>
          </w:tcPr>
          <w:p w14:paraId="188422DC" w14:textId="77777777" w:rsidR="0048754E" w:rsidRPr="00E17B04" w:rsidRDefault="0048754E" w:rsidP="008A4154">
            <w:pPr>
              <w:rPr>
                <w:rFonts w:cs="Times New Roman"/>
                <w:b/>
              </w:rPr>
            </w:pPr>
            <w:r w:rsidRPr="00E17B04">
              <w:rPr>
                <w:rFonts w:cs="Times New Roman"/>
                <w:b/>
              </w:rPr>
              <w:t xml:space="preserve">College and </w:t>
            </w:r>
            <w:r>
              <w:rPr>
                <w:rFonts w:cs="Times New Roman"/>
                <w:b/>
              </w:rPr>
              <w:t>c</w:t>
            </w:r>
            <w:r w:rsidRPr="00E17B04">
              <w:rPr>
                <w:rFonts w:cs="Times New Roman"/>
                <w:b/>
              </w:rPr>
              <w:t>areer readiness</w:t>
            </w:r>
          </w:p>
        </w:tc>
        <w:tc>
          <w:tcPr>
            <w:tcW w:w="4998" w:type="dxa"/>
          </w:tcPr>
          <w:p w14:paraId="203A0ACB" w14:textId="3F4F293A" w:rsidR="0048754E" w:rsidRDefault="6C5759DD" w:rsidP="5A2AD3BB">
            <w:pPr>
              <w:pStyle w:val="TableParagraph"/>
              <w:spacing w:before="2"/>
              <w:rPr>
                <w:rFonts w:cs="Times New Roman"/>
                <w:b/>
                <w:bCs/>
                <w:u w:val="single"/>
              </w:rPr>
            </w:pPr>
            <w:r w:rsidRPr="5A2AD3BB">
              <w:rPr>
                <w:rFonts w:ascii="Arial" w:hAnsi="Arial" w:cs="Arial"/>
                <w:sz w:val="24"/>
                <w:szCs w:val="24"/>
                <w:highlight w:val="lightGray"/>
              </w:rPr>
              <w:t>Only 65% of graduating seniors have solidified plans for fall after graduation.</w:t>
            </w:r>
          </w:p>
        </w:tc>
        <w:tc>
          <w:tcPr>
            <w:tcW w:w="5849" w:type="dxa"/>
          </w:tcPr>
          <w:p w14:paraId="6DBCE26A" w14:textId="0A4C2D2B" w:rsidR="0048754E" w:rsidRDefault="6C5759DD" w:rsidP="5A2AD3BB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5A2AD3BB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Need to </w:t>
            </w:r>
            <w:r w:rsidR="545B6823" w:rsidRPr="5A2AD3BB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begin college/career discussions earlier </w:t>
            </w:r>
            <w:r w:rsidR="5BE36595" w:rsidRPr="5A2AD3BB">
              <w:rPr>
                <w:rFonts w:ascii="Arial" w:hAnsi="Arial" w:cs="Arial"/>
                <w:sz w:val="24"/>
                <w:szCs w:val="24"/>
                <w:highlight w:val="lightGray"/>
              </w:rPr>
              <w:t>for</w:t>
            </w:r>
            <w:r w:rsidRPr="5A2AD3BB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  <w:r w:rsidR="2A1A6C66" w:rsidRPr="5A2AD3BB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high schoolers and </w:t>
            </w:r>
            <w:r w:rsidR="1A6BE920" w:rsidRPr="5A2AD3BB">
              <w:rPr>
                <w:rFonts w:ascii="Arial" w:hAnsi="Arial" w:cs="Arial"/>
                <w:sz w:val="24"/>
                <w:szCs w:val="24"/>
                <w:highlight w:val="lightGray"/>
              </w:rPr>
              <w:t>increase support and frequency during senior year.</w:t>
            </w:r>
          </w:p>
        </w:tc>
      </w:tr>
      <w:tr w:rsidR="0048754E" w14:paraId="307622B3" w14:textId="77777777" w:rsidTr="5A2AD3BB">
        <w:trPr>
          <w:trHeight w:val="305"/>
        </w:trPr>
        <w:tc>
          <w:tcPr>
            <w:tcW w:w="2199" w:type="dxa"/>
          </w:tcPr>
          <w:p w14:paraId="740F9543" w14:textId="77777777" w:rsidR="0048754E" w:rsidRDefault="0048754E" w:rsidP="008A4154">
            <w:pPr>
              <w:rPr>
                <w:rFonts w:cs="Times New Roman"/>
                <w:b/>
                <w:u w:val="single"/>
              </w:rPr>
            </w:pPr>
            <w:r w:rsidRPr="7DAABE6A">
              <w:rPr>
                <w:rFonts w:cs="Times New Roman"/>
                <w:b/>
              </w:rPr>
              <w:t>Grad</w:t>
            </w:r>
            <w:r>
              <w:rPr>
                <w:rFonts w:cs="Times New Roman"/>
                <w:b/>
              </w:rPr>
              <w:t>uation</w:t>
            </w:r>
            <w:r w:rsidRPr="7DAABE6A">
              <w:rPr>
                <w:rFonts w:cs="Times New Roman"/>
                <w:b/>
              </w:rPr>
              <w:t xml:space="preserve"> rate</w:t>
            </w:r>
          </w:p>
        </w:tc>
        <w:tc>
          <w:tcPr>
            <w:tcW w:w="4998" w:type="dxa"/>
          </w:tcPr>
          <w:p w14:paraId="14DE336A" w14:textId="4F312D19" w:rsidR="0048754E" w:rsidRDefault="01970A18" w:rsidP="3FF88553">
            <w:pPr>
              <w:pStyle w:val="TableParagraph"/>
              <w:spacing w:before="2"/>
              <w:rPr>
                <w:rFonts w:cs="Times New Roman"/>
                <w:b/>
                <w:bCs/>
                <w:u w:val="single"/>
              </w:rPr>
            </w:pPr>
            <w:r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>Graduation rate has declined slightly by 5% over 5 years.</w:t>
            </w:r>
          </w:p>
        </w:tc>
        <w:tc>
          <w:tcPr>
            <w:tcW w:w="5849" w:type="dxa"/>
          </w:tcPr>
          <w:p w14:paraId="2B672EAB" w14:textId="60CB0A24" w:rsidR="0048754E" w:rsidRDefault="01970A18" w:rsidP="3FF88553">
            <w:pPr>
              <w:pStyle w:val="TableParagraph"/>
              <w:spacing w:before="2"/>
              <w:rPr>
                <w:rFonts w:cs="Times New Roman"/>
                <w:b/>
                <w:bCs/>
                <w:u w:val="single"/>
              </w:rPr>
            </w:pPr>
            <w:r w:rsidRPr="3FF88553">
              <w:rPr>
                <w:rFonts w:ascii="Arial" w:hAnsi="Arial" w:cs="Arial"/>
                <w:sz w:val="24"/>
                <w:szCs w:val="24"/>
                <w:highlight w:val="lightGray"/>
              </w:rPr>
              <w:t>Need to support credit recovery and alternative pathways.</w:t>
            </w:r>
          </w:p>
        </w:tc>
      </w:tr>
      <w:tr w:rsidR="0048754E" w14:paraId="32A8884C" w14:textId="77777777" w:rsidTr="5A2AD3BB">
        <w:trPr>
          <w:trHeight w:val="305"/>
        </w:trPr>
        <w:tc>
          <w:tcPr>
            <w:tcW w:w="2199" w:type="dxa"/>
          </w:tcPr>
          <w:p w14:paraId="3F1DF8EE" w14:textId="31DCB0B2" w:rsidR="0048754E" w:rsidRDefault="0048754E" w:rsidP="5A2AD3BB">
            <w:pPr>
              <w:rPr>
                <w:rFonts w:cs="Times New Roman"/>
                <w:b/>
                <w:u w:val="single"/>
              </w:rPr>
            </w:pPr>
            <w:r w:rsidRPr="5A2AD3BB">
              <w:rPr>
                <w:rFonts w:cs="Times New Roman"/>
                <w:b/>
              </w:rPr>
              <w:t>Other academic subject areas</w:t>
            </w:r>
            <w:r w:rsidR="49177DF0" w:rsidRPr="5A2AD3BB">
              <w:rPr>
                <w:rFonts w:cs="Times New Roman"/>
                <w:b/>
              </w:rPr>
              <w:t>:</w:t>
            </w:r>
          </w:p>
        </w:tc>
        <w:tc>
          <w:tcPr>
            <w:tcW w:w="4998" w:type="dxa"/>
          </w:tcPr>
          <w:p w14:paraId="7BE39C5F" w14:textId="77777777" w:rsidR="0048754E" w:rsidRDefault="0048754E" w:rsidP="008A4154">
            <w:pPr>
              <w:rPr>
                <w:rFonts w:cs="Times New Roman"/>
                <w:b/>
                <w:u w:val="single"/>
              </w:rPr>
            </w:pPr>
          </w:p>
        </w:tc>
        <w:tc>
          <w:tcPr>
            <w:tcW w:w="5849" w:type="dxa"/>
          </w:tcPr>
          <w:p w14:paraId="65F2E783" w14:textId="77777777" w:rsidR="0048754E" w:rsidRDefault="0048754E" w:rsidP="008A4154">
            <w:pPr>
              <w:rPr>
                <w:rFonts w:cs="Times New Roman"/>
                <w:b/>
                <w:u w:val="single"/>
              </w:rPr>
            </w:pPr>
          </w:p>
        </w:tc>
      </w:tr>
      <w:tr w:rsidR="00F72DFA" w14:paraId="5F8009FE" w14:textId="77777777" w:rsidTr="5A2AD3BB">
        <w:trPr>
          <w:trHeight w:val="305"/>
        </w:trPr>
        <w:tc>
          <w:tcPr>
            <w:tcW w:w="2199" w:type="dxa"/>
          </w:tcPr>
          <w:p w14:paraId="173D2FF5" w14:textId="23F33D9D" w:rsidR="00F72DFA" w:rsidRPr="7DAABE6A" w:rsidRDefault="00F72DFA" w:rsidP="5A2AD3BB">
            <w:pPr>
              <w:rPr>
                <w:rFonts w:cs="Times New Roman"/>
                <w:b/>
              </w:rPr>
            </w:pPr>
            <w:r w:rsidRPr="5A2AD3BB">
              <w:rPr>
                <w:rFonts w:cs="Times New Roman"/>
                <w:b/>
              </w:rPr>
              <w:t>Other</w:t>
            </w:r>
            <w:r w:rsidR="6E068D5B" w:rsidRPr="5A2AD3BB">
              <w:rPr>
                <w:rFonts w:cs="Times New Roman"/>
                <w:b/>
              </w:rPr>
              <w:t xml:space="preserve"> focus areas</w:t>
            </w:r>
            <w:r w:rsidR="57B26C21" w:rsidRPr="5A2AD3BB">
              <w:rPr>
                <w:rFonts w:cs="Times New Roman"/>
                <w:b/>
              </w:rPr>
              <w:t>:</w:t>
            </w:r>
          </w:p>
        </w:tc>
        <w:tc>
          <w:tcPr>
            <w:tcW w:w="4998" w:type="dxa"/>
          </w:tcPr>
          <w:p w14:paraId="216599A3" w14:textId="77777777" w:rsidR="00F72DFA" w:rsidRDefault="00F72DFA" w:rsidP="008A4154">
            <w:pPr>
              <w:rPr>
                <w:rFonts w:cs="Times New Roman"/>
                <w:b/>
                <w:u w:val="single"/>
              </w:rPr>
            </w:pPr>
          </w:p>
        </w:tc>
        <w:tc>
          <w:tcPr>
            <w:tcW w:w="5849" w:type="dxa"/>
          </w:tcPr>
          <w:p w14:paraId="51C3CC43" w14:textId="77777777" w:rsidR="00F72DFA" w:rsidRDefault="00F72DFA" w:rsidP="008A4154">
            <w:pPr>
              <w:rPr>
                <w:rFonts w:cs="Times New Roman"/>
                <w:b/>
                <w:u w:val="single"/>
              </w:rPr>
            </w:pPr>
          </w:p>
        </w:tc>
      </w:tr>
    </w:tbl>
    <w:p w14:paraId="11CC4F07" w14:textId="77777777" w:rsidR="0048754E" w:rsidRDefault="0048754E" w:rsidP="228CA66D"/>
    <w:p w14:paraId="6C1B54B3" w14:textId="1204D133" w:rsidR="00177D20" w:rsidRPr="00EB745C" w:rsidRDefault="00177D20" w:rsidP="745686C1"/>
    <w:bookmarkEnd w:id="1"/>
    <w:p w14:paraId="302349E7" w14:textId="11489B1D" w:rsidR="008B06E8" w:rsidRPr="00EB745C" w:rsidRDefault="008B06E8" w:rsidP="00306A3C">
      <w:pPr>
        <w:pStyle w:val="Heading2"/>
        <w:rPr>
          <w:bCs/>
        </w:rPr>
      </w:pPr>
      <w:r w:rsidRPr="00EB745C">
        <w:t>Paren</w:t>
      </w:r>
      <w:r w:rsidR="008E0BFE">
        <w:t>t</w:t>
      </w:r>
      <w:r w:rsidRPr="00EB745C">
        <w:t xml:space="preserve"> and Family Engagement Needs</w:t>
      </w:r>
    </w:p>
    <w:p w14:paraId="54D6EFDE" w14:textId="4A264E51" w:rsidR="008B06E8" w:rsidRDefault="008B06E8" w:rsidP="7DAABE6A">
      <w:r>
        <w:t xml:space="preserve">Key Question: </w:t>
      </w:r>
      <w:r w:rsidR="005A4096">
        <w:t>What</w:t>
      </w:r>
      <w:r>
        <w:t xml:space="preserve"> do parents and families need to become more informed</w:t>
      </w:r>
      <w:r w:rsidR="3053238A">
        <w:t>,</w:t>
      </w:r>
      <w:r>
        <w:t xml:space="preserve"> involved partners</w:t>
      </w:r>
      <w:r w:rsidR="0E4496BC">
        <w:t xml:space="preserve"> in support of student success</w:t>
      </w:r>
      <w:r>
        <w:t>?</w:t>
      </w:r>
      <w:r w:rsidR="4BED79E7">
        <w:t xml:space="preserve"> </w:t>
      </w:r>
      <w:r w:rsidR="44DC42A7">
        <w:t xml:space="preserve">Include the </w:t>
      </w:r>
      <w:r w:rsidR="4BED79E7">
        <w:t>data sources used</w:t>
      </w:r>
      <w:r w:rsidR="0DE9C3EC">
        <w:t xml:space="preserve"> and define specific needs that will be addressed by the</w:t>
      </w:r>
      <w:r w:rsidR="499178F8">
        <w:t xml:space="preserve"> proposed activities/investments</w:t>
      </w:r>
      <w:r w:rsidR="0DE9C3EC">
        <w:t>.</w:t>
      </w:r>
    </w:p>
    <w:p w14:paraId="50F6EA5E" w14:textId="1BEC6FDC" w:rsidR="00BA2005" w:rsidRDefault="00870A43" w:rsidP="008E0BFE">
      <w:r>
        <w:rPr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inline distT="0" distB="0" distL="0" distR="0" wp14:anchorId="34170549" wp14:editId="2CC88E20">
                <wp:extent cx="8138160" cy="2583180"/>
                <wp:effectExtent l="0" t="0" r="15240" b="26670"/>
                <wp:docPr id="66758538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8160" cy="258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F528F" w14:textId="77777777" w:rsidR="00BA2005" w:rsidRPr="00306A3C" w:rsidRDefault="00BA2005" w:rsidP="00BA2005">
                            <w:pPr>
                              <w:spacing w:before="2"/>
                              <w:rPr>
                                <w:rFonts w:cs="Arial"/>
                                <w:b/>
                                <w:bCs w:val="0"/>
                                <w:highlight w:val="lightGray"/>
                              </w:rPr>
                            </w:pPr>
                            <w:r w:rsidRPr="00306A3C">
                              <w:rPr>
                                <w:rFonts w:cs="Arial"/>
                                <w:b/>
                                <w:highlight w:val="lightGray"/>
                              </w:rPr>
                              <w:t>Example (delete before completing):</w:t>
                            </w:r>
                          </w:p>
                          <w:p w14:paraId="54AF0EB7" w14:textId="0B2266AF" w:rsidR="00BA2005" w:rsidRPr="00306A3C" w:rsidRDefault="00BA2005" w:rsidP="0001496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rPr>
                                <w:rFonts w:ascii="Arial" w:hAnsi="Arial" w:cs="Arial"/>
                                <w:highlight w:val="lightGray"/>
                              </w:rPr>
                            </w:pPr>
                            <w:r w:rsidRPr="00306A3C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During 2024 curriculum night event, parents reported feeling anxious about the shift to proficiency-based grading and unclear on the impact of Personal Learning Plans on instruction. </w:t>
                            </w:r>
                            <w:r w:rsidR="00366275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The LEA </w:t>
                            </w:r>
                            <w:r w:rsidR="00CB1610">
                              <w:rPr>
                                <w:rFonts w:ascii="Arial" w:hAnsi="Arial" w:cs="Arial"/>
                                <w:highlight w:val="lightGray"/>
                              </w:rPr>
                              <w:t>needs to increase</w:t>
                            </w:r>
                            <w:r w:rsidR="00A524DE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 communication and training</w:t>
                            </w:r>
                            <w:r w:rsidR="00366275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 about this topic.</w:t>
                            </w:r>
                          </w:p>
                          <w:p w14:paraId="5AD4695B" w14:textId="77777777" w:rsidR="00BA2005" w:rsidRPr="00306A3C" w:rsidRDefault="00BA2005" w:rsidP="00BA2005">
                            <w:pPr>
                              <w:spacing w:before="2"/>
                              <w:rPr>
                                <w:rFonts w:cs="Arial"/>
                                <w:highlight w:val="lightGray"/>
                              </w:rPr>
                            </w:pPr>
                            <w:r w:rsidRPr="00306A3C">
                              <w:rPr>
                                <w:rFonts w:cs="Arial"/>
                                <w:highlight w:val="lightGray"/>
                              </w:rPr>
                              <w:t>Key takeaways from annual parent survey:</w:t>
                            </w:r>
                          </w:p>
                          <w:p w14:paraId="21DAB0F6" w14:textId="14224E96" w:rsidR="00BA2005" w:rsidRPr="00306A3C" w:rsidRDefault="00BA2005" w:rsidP="0001496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rPr>
                                <w:rFonts w:ascii="Arial" w:hAnsi="Arial" w:cs="Arial"/>
                                <w:highlight w:val="lightGray"/>
                              </w:rPr>
                            </w:pPr>
                            <w:r w:rsidRPr="00306A3C">
                              <w:rPr>
                                <w:rFonts w:ascii="Arial" w:hAnsi="Arial" w:cs="Arial"/>
                                <w:highlight w:val="lightGray"/>
                              </w:rPr>
                              <w:t>70% of elementary school parents or guardians feel that they from they hear from a teacher either “often enough” or “more than needed.” This number is higher for parents or guardians of students with disabilities (87%) but lower for students with a parent or guardian who identifies as a person of color (55%).</w:t>
                            </w:r>
                            <w:r w:rsidR="00626824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 The LEA </w:t>
                            </w:r>
                            <w:r w:rsidR="00A524DE">
                              <w:rPr>
                                <w:rFonts w:ascii="Arial" w:hAnsi="Arial" w:cs="Arial"/>
                                <w:highlight w:val="lightGray"/>
                              </w:rPr>
                              <w:t>needs to</w:t>
                            </w:r>
                            <w:r w:rsidR="00626824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 provide </w:t>
                            </w:r>
                            <w:r w:rsidR="00322A34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staff </w:t>
                            </w:r>
                            <w:r w:rsidR="00626824">
                              <w:rPr>
                                <w:rFonts w:ascii="Arial" w:hAnsi="Arial" w:cs="Arial"/>
                                <w:highlight w:val="lightGray"/>
                              </w:rPr>
                              <w:t>training about</w:t>
                            </w:r>
                            <w:r w:rsidR="009201E7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 best practices of equitable and consistent</w:t>
                            </w:r>
                            <w:r w:rsidR="00626824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 </w:t>
                            </w:r>
                            <w:r w:rsidR="009201E7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parent and family communications. </w:t>
                            </w:r>
                          </w:p>
                          <w:p w14:paraId="5DC38C3B" w14:textId="482381C7" w:rsidR="00BA2005" w:rsidRPr="00306A3C" w:rsidRDefault="00BA2005" w:rsidP="0001496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rPr>
                                <w:rFonts w:ascii="Arial" w:hAnsi="Arial" w:cs="Arial"/>
                                <w:highlight w:val="lightGray"/>
                              </w:rPr>
                            </w:pPr>
                            <w:r w:rsidRPr="00306A3C">
                              <w:rPr>
                                <w:rFonts w:ascii="Arial" w:hAnsi="Arial" w:cs="Arial"/>
                                <w:highlight w:val="lightGray"/>
                              </w:rPr>
                              <w:t>50% of parents and guardians at all grade levels report wanting more information on specific skills or content being taught.</w:t>
                            </w:r>
                            <w:r w:rsidR="009201E7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 Schools </w:t>
                            </w:r>
                            <w:r w:rsidR="00A524DE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need to increase </w:t>
                            </w:r>
                            <w:r w:rsidR="00722EC0">
                              <w:rPr>
                                <w:rFonts w:ascii="Arial" w:hAnsi="Arial" w:cs="Arial"/>
                                <w:highlight w:val="lightGray"/>
                              </w:rPr>
                              <w:t>awareness</w:t>
                            </w:r>
                            <w:r w:rsidR="00903B62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 about </w:t>
                            </w:r>
                            <w:r w:rsidR="009201E7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curriculum </w:t>
                            </w:r>
                            <w:r w:rsidR="00903B62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and provide opportunities to </w:t>
                            </w:r>
                            <w:r w:rsidR="00722EC0">
                              <w:rPr>
                                <w:rFonts w:ascii="Arial" w:hAnsi="Arial" w:cs="Arial"/>
                                <w:highlight w:val="lightGray"/>
                              </w:rPr>
                              <w:t>learn about</w:t>
                            </w:r>
                            <w:r w:rsidR="00B75612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 classroom content</w:t>
                            </w:r>
                            <w:r w:rsidR="00722EC0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 and projects</w:t>
                            </w:r>
                            <w:r w:rsidR="00B75612">
                              <w:rPr>
                                <w:rFonts w:ascii="Arial" w:hAnsi="Arial" w:cs="Arial"/>
                                <w:highlight w:val="lightGray"/>
                              </w:rPr>
                              <w:t>.</w:t>
                            </w:r>
                          </w:p>
                          <w:p w14:paraId="31E79C7C" w14:textId="4C03B57A" w:rsidR="00BA2005" w:rsidRPr="00306A3C" w:rsidRDefault="00BA2005" w:rsidP="0001496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rPr>
                                <w:rFonts w:ascii="Arial" w:hAnsi="Arial" w:cs="Arial"/>
                                <w:highlight w:val="lightGray"/>
                              </w:rPr>
                            </w:pPr>
                            <w:r w:rsidRPr="00306A3C">
                              <w:rPr>
                                <w:rFonts w:ascii="Arial" w:hAnsi="Arial" w:cs="Arial"/>
                                <w:highlight w:val="lightGray"/>
                              </w:rPr>
                              <w:t>Parents and guardians at all grade levels feel less equipped to assist their students with math work than with literacy or other content.</w:t>
                            </w:r>
                            <w:r w:rsidR="00FE7B28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 Schools will send home math games and parent instructions to support kids at home.</w:t>
                            </w:r>
                          </w:p>
                          <w:p w14:paraId="1D6B0DDA" w14:textId="77777777" w:rsidR="00BA2005" w:rsidRPr="00306A3C" w:rsidRDefault="00BA2005" w:rsidP="0001496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rPr>
                                <w:rFonts w:ascii="Arial" w:hAnsi="Arial" w:cs="Arial"/>
                                <w:highlight w:val="lightGray"/>
                              </w:rPr>
                            </w:pPr>
                            <w:r w:rsidRPr="00306A3C">
                              <w:rPr>
                                <w:rFonts w:ascii="Arial" w:hAnsi="Arial" w:cs="Arial"/>
                                <w:highlight w:val="lightGray"/>
                              </w:rPr>
                              <w:t>Of parents or guardians who did not attend parent-teacher conferences or other school events, 24% identified transportation as an impediment, 20% identified childcare needs and 5% said they felt uncomfortable in the school setting.</w:t>
                            </w:r>
                          </w:p>
                          <w:p w14:paraId="29F147F2" w14:textId="77777777" w:rsidR="00BA2005" w:rsidRDefault="00BA2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170549" id="Text Box 4" o:spid="_x0000_s1029" type="#_x0000_t202" alt="&quot;&quot;" style="width:640.8pt;height:2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" fillcolor="white [3201]" strokeweight=".5pt">
                <v:textbox>
                  <w:txbxContent>
                    <w:p w14:paraId="281F528F" w14:textId="77777777" w:rsidR="00BA2005" w:rsidRPr="00306A3C" w:rsidRDefault="00BA2005" w:rsidP="00BA2005">
                      <w:pPr>
                        <w:spacing w:before="2"/>
                        <w:rPr>
                          <w:rFonts w:cs="Arial"/>
                          <w:b/>
                          <w:bCs w:val="0"/>
                          <w:highlight w:val="lightGray"/>
                        </w:rPr>
                      </w:pPr>
                      <w:r w:rsidRPr="00306A3C">
                        <w:rPr>
                          <w:rFonts w:cs="Arial"/>
                          <w:b/>
                          <w:highlight w:val="lightGray"/>
                        </w:rPr>
                        <w:t>Example (delete before completing):</w:t>
                      </w:r>
                    </w:p>
                    <w:p w14:paraId="54AF0EB7" w14:textId="0B2266AF" w:rsidR="00BA2005" w:rsidRPr="00306A3C" w:rsidRDefault="00BA2005" w:rsidP="0001496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before="2" w:after="0" w:line="240" w:lineRule="auto"/>
                        <w:rPr>
                          <w:rFonts w:ascii="Arial" w:hAnsi="Arial" w:cs="Arial"/>
                          <w:highlight w:val="lightGray"/>
                        </w:rPr>
                      </w:pPr>
                      <w:r w:rsidRPr="00306A3C">
                        <w:rPr>
                          <w:rFonts w:ascii="Arial" w:hAnsi="Arial" w:cs="Arial"/>
                          <w:highlight w:val="lightGray"/>
                        </w:rPr>
                        <w:t xml:space="preserve">During 2024 curriculum night event, parents reported feeling anxious about the shift to proficiency-based grading and unclear on the impact of Personal Learning Plans on instruction. </w:t>
                      </w:r>
                      <w:r w:rsidR="00366275">
                        <w:rPr>
                          <w:rFonts w:ascii="Arial" w:hAnsi="Arial" w:cs="Arial"/>
                          <w:highlight w:val="lightGray"/>
                        </w:rPr>
                        <w:t xml:space="preserve">The LEA </w:t>
                      </w:r>
                      <w:r w:rsidR="00CB1610">
                        <w:rPr>
                          <w:rFonts w:ascii="Arial" w:hAnsi="Arial" w:cs="Arial"/>
                          <w:highlight w:val="lightGray"/>
                        </w:rPr>
                        <w:t>needs to increase</w:t>
                      </w:r>
                      <w:r w:rsidR="00A524DE">
                        <w:rPr>
                          <w:rFonts w:ascii="Arial" w:hAnsi="Arial" w:cs="Arial"/>
                          <w:highlight w:val="lightGray"/>
                        </w:rPr>
                        <w:t xml:space="preserve"> communication and training</w:t>
                      </w:r>
                      <w:r w:rsidR="00366275">
                        <w:rPr>
                          <w:rFonts w:ascii="Arial" w:hAnsi="Arial" w:cs="Arial"/>
                          <w:highlight w:val="lightGray"/>
                        </w:rPr>
                        <w:t xml:space="preserve"> about this topic.</w:t>
                      </w:r>
                    </w:p>
                    <w:p w14:paraId="5AD4695B" w14:textId="77777777" w:rsidR="00BA2005" w:rsidRPr="00306A3C" w:rsidRDefault="00BA2005" w:rsidP="00BA2005">
                      <w:pPr>
                        <w:spacing w:before="2"/>
                        <w:rPr>
                          <w:rFonts w:cs="Arial"/>
                          <w:highlight w:val="lightGray"/>
                        </w:rPr>
                      </w:pPr>
                      <w:r w:rsidRPr="00306A3C">
                        <w:rPr>
                          <w:rFonts w:cs="Arial"/>
                          <w:highlight w:val="lightGray"/>
                        </w:rPr>
                        <w:t>Key takeaways from annual parent survey:</w:t>
                      </w:r>
                    </w:p>
                    <w:p w14:paraId="21DAB0F6" w14:textId="14224E96" w:rsidR="00BA2005" w:rsidRPr="00306A3C" w:rsidRDefault="00BA2005" w:rsidP="00014962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before="2" w:after="0" w:line="240" w:lineRule="auto"/>
                        <w:rPr>
                          <w:rFonts w:ascii="Arial" w:hAnsi="Arial" w:cs="Arial"/>
                          <w:highlight w:val="lightGray"/>
                        </w:rPr>
                      </w:pPr>
                      <w:r w:rsidRPr="00306A3C">
                        <w:rPr>
                          <w:rFonts w:ascii="Arial" w:hAnsi="Arial" w:cs="Arial"/>
                          <w:highlight w:val="lightGray"/>
                        </w:rPr>
                        <w:t>70% of elementary school parents or guardians feel that they from they hear from a teacher either “often enough” or “more than needed.” This number is higher for parents or guardians of students with disabilities (87%) but lower for students with a parent or guardian who identifies as a person of color (55%).</w:t>
                      </w:r>
                      <w:r w:rsidR="00626824">
                        <w:rPr>
                          <w:rFonts w:ascii="Arial" w:hAnsi="Arial" w:cs="Arial"/>
                          <w:highlight w:val="lightGray"/>
                        </w:rPr>
                        <w:t xml:space="preserve"> The LEA </w:t>
                      </w:r>
                      <w:r w:rsidR="00A524DE">
                        <w:rPr>
                          <w:rFonts w:ascii="Arial" w:hAnsi="Arial" w:cs="Arial"/>
                          <w:highlight w:val="lightGray"/>
                        </w:rPr>
                        <w:t>needs to</w:t>
                      </w:r>
                      <w:r w:rsidR="00626824">
                        <w:rPr>
                          <w:rFonts w:ascii="Arial" w:hAnsi="Arial" w:cs="Arial"/>
                          <w:highlight w:val="lightGray"/>
                        </w:rPr>
                        <w:t xml:space="preserve"> provide </w:t>
                      </w:r>
                      <w:r w:rsidR="00322A34">
                        <w:rPr>
                          <w:rFonts w:ascii="Arial" w:hAnsi="Arial" w:cs="Arial"/>
                          <w:highlight w:val="lightGray"/>
                        </w:rPr>
                        <w:t xml:space="preserve">staff </w:t>
                      </w:r>
                      <w:r w:rsidR="00626824">
                        <w:rPr>
                          <w:rFonts w:ascii="Arial" w:hAnsi="Arial" w:cs="Arial"/>
                          <w:highlight w:val="lightGray"/>
                        </w:rPr>
                        <w:t>training about</w:t>
                      </w:r>
                      <w:r w:rsidR="009201E7">
                        <w:rPr>
                          <w:rFonts w:ascii="Arial" w:hAnsi="Arial" w:cs="Arial"/>
                          <w:highlight w:val="lightGray"/>
                        </w:rPr>
                        <w:t xml:space="preserve"> best practices of equitable and consistent</w:t>
                      </w:r>
                      <w:r w:rsidR="00626824">
                        <w:rPr>
                          <w:rFonts w:ascii="Arial" w:hAnsi="Arial" w:cs="Arial"/>
                          <w:highlight w:val="lightGray"/>
                        </w:rPr>
                        <w:t xml:space="preserve"> </w:t>
                      </w:r>
                      <w:r w:rsidR="009201E7">
                        <w:rPr>
                          <w:rFonts w:ascii="Arial" w:hAnsi="Arial" w:cs="Arial"/>
                          <w:highlight w:val="lightGray"/>
                        </w:rPr>
                        <w:t xml:space="preserve">parent and family communications. </w:t>
                      </w:r>
                    </w:p>
                    <w:p w14:paraId="5DC38C3B" w14:textId="482381C7" w:rsidR="00BA2005" w:rsidRPr="00306A3C" w:rsidRDefault="00BA2005" w:rsidP="00014962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before="2" w:after="0" w:line="240" w:lineRule="auto"/>
                        <w:rPr>
                          <w:rFonts w:ascii="Arial" w:hAnsi="Arial" w:cs="Arial"/>
                          <w:highlight w:val="lightGray"/>
                        </w:rPr>
                      </w:pPr>
                      <w:r w:rsidRPr="00306A3C">
                        <w:rPr>
                          <w:rFonts w:ascii="Arial" w:hAnsi="Arial" w:cs="Arial"/>
                          <w:highlight w:val="lightGray"/>
                        </w:rPr>
                        <w:t>50% of parents and guardians at all grade levels report wanting more information on specific skills or content being taught.</w:t>
                      </w:r>
                      <w:r w:rsidR="009201E7">
                        <w:rPr>
                          <w:rFonts w:ascii="Arial" w:hAnsi="Arial" w:cs="Arial"/>
                          <w:highlight w:val="lightGray"/>
                        </w:rPr>
                        <w:t xml:space="preserve"> Schools </w:t>
                      </w:r>
                      <w:r w:rsidR="00A524DE">
                        <w:rPr>
                          <w:rFonts w:ascii="Arial" w:hAnsi="Arial" w:cs="Arial"/>
                          <w:highlight w:val="lightGray"/>
                        </w:rPr>
                        <w:t xml:space="preserve">need to increase </w:t>
                      </w:r>
                      <w:r w:rsidR="00722EC0">
                        <w:rPr>
                          <w:rFonts w:ascii="Arial" w:hAnsi="Arial" w:cs="Arial"/>
                          <w:highlight w:val="lightGray"/>
                        </w:rPr>
                        <w:t>awareness</w:t>
                      </w:r>
                      <w:r w:rsidR="00903B62">
                        <w:rPr>
                          <w:rFonts w:ascii="Arial" w:hAnsi="Arial" w:cs="Arial"/>
                          <w:highlight w:val="lightGray"/>
                        </w:rPr>
                        <w:t xml:space="preserve"> about </w:t>
                      </w:r>
                      <w:r w:rsidR="009201E7">
                        <w:rPr>
                          <w:rFonts w:ascii="Arial" w:hAnsi="Arial" w:cs="Arial"/>
                          <w:highlight w:val="lightGray"/>
                        </w:rPr>
                        <w:t xml:space="preserve">curriculum </w:t>
                      </w:r>
                      <w:r w:rsidR="00903B62">
                        <w:rPr>
                          <w:rFonts w:ascii="Arial" w:hAnsi="Arial" w:cs="Arial"/>
                          <w:highlight w:val="lightGray"/>
                        </w:rPr>
                        <w:t xml:space="preserve">and provide opportunities to </w:t>
                      </w:r>
                      <w:r w:rsidR="00722EC0">
                        <w:rPr>
                          <w:rFonts w:ascii="Arial" w:hAnsi="Arial" w:cs="Arial"/>
                          <w:highlight w:val="lightGray"/>
                        </w:rPr>
                        <w:t>learn about</w:t>
                      </w:r>
                      <w:r w:rsidR="00B75612">
                        <w:rPr>
                          <w:rFonts w:ascii="Arial" w:hAnsi="Arial" w:cs="Arial"/>
                          <w:highlight w:val="lightGray"/>
                        </w:rPr>
                        <w:t xml:space="preserve"> classroom content</w:t>
                      </w:r>
                      <w:r w:rsidR="00722EC0">
                        <w:rPr>
                          <w:rFonts w:ascii="Arial" w:hAnsi="Arial" w:cs="Arial"/>
                          <w:highlight w:val="lightGray"/>
                        </w:rPr>
                        <w:t xml:space="preserve"> and projects</w:t>
                      </w:r>
                      <w:r w:rsidR="00B75612">
                        <w:rPr>
                          <w:rFonts w:ascii="Arial" w:hAnsi="Arial" w:cs="Arial"/>
                          <w:highlight w:val="lightGray"/>
                        </w:rPr>
                        <w:t>.</w:t>
                      </w:r>
                    </w:p>
                    <w:p w14:paraId="31E79C7C" w14:textId="4C03B57A" w:rsidR="00BA2005" w:rsidRPr="00306A3C" w:rsidRDefault="00BA2005" w:rsidP="00014962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before="2" w:after="0" w:line="240" w:lineRule="auto"/>
                        <w:rPr>
                          <w:rFonts w:ascii="Arial" w:hAnsi="Arial" w:cs="Arial"/>
                          <w:highlight w:val="lightGray"/>
                        </w:rPr>
                      </w:pPr>
                      <w:r w:rsidRPr="00306A3C">
                        <w:rPr>
                          <w:rFonts w:ascii="Arial" w:hAnsi="Arial" w:cs="Arial"/>
                          <w:highlight w:val="lightGray"/>
                        </w:rPr>
                        <w:t>Parents and guardians at all grade levels feel less equipped to assist their students with math work than with literacy or other content.</w:t>
                      </w:r>
                      <w:r w:rsidR="00FE7B28">
                        <w:rPr>
                          <w:rFonts w:ascii="Arial" w:hAnsi="Arial" w:cs="Arial"/>
                          <w:highlight w:val="lightGray"/>
                        </w:rPr>
                        <w:t xml:space="preserve"> Schools will send home math games and parent instructions to support kids at home.</w:t>
                      </w:r>
                    </w:p>
                    <w:p w14:paraId="1D6B0DDA" w14:textId="77777777" w:rsidR="00BA2005" w:rsidRPr="00306A3C" w:rsidRDefault="00BA2005" w:rsidP="00014962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before="2" w:after="0" w:line="240" w:lineRule="auto"/>
                        <w:rPr>
                          <w:rFonts w:ascii="Arial" w:hAnsi="Arial" w:cs="Arial"/>
                          <w:highlight w:val="lightGray"/>
                        </w:rPr>
                      </w:pPr>
                      <w:r w:rsidRPr="00306A3C">
                        <w:rPr>
                          <w:rFonts w:ascii="Arial" w:hAnsi="Arial" w:cs="Arial"/>
                          <w:highlight w:val="lightGray"/>
                        </w:rPr>
                        <w:t>Of parents or guardians who did not attend parent-teacher conferences or other school events, 24% identified transportation as an impediment, 20% identified childcare needs and 5% said they felt uncomfortable in the school setting.</w:t>
                      </w:r>
                    </w:p>
                    <w:p w14:paraId="29F147F2" w14:textId="77777777" w:rsidR="00BA2005" w:rsidRDefault="00BA2005"/>
                  </w:txbxContent>
                </v:textbox>
                <w10:anchorlock/>
              </v:shape>
            </w:pict>
          </mc:Fallback>
        </mc:AlternateContent>
      </w:r>
      <w:bookmarkStart w:id="2" w:name="_Hlk31133392"/>
    </w:p>
    <w:p w14:paraId="71220826" w14:textId="5F20FB9D" w:rsidR="008B06E8" w:rsidRPr="00EB745C" w:rsidRDefault="008B06E8" w:rsidP="00306A3C">
      <w:pPr>
        <w:pStyle w:val="Heading2"/>
        <w:rPr>
          <w:bCs/>
        </w:rPr>
      </w:pPr>
      <w:r w:rsidRPr="6A04E15E">
        <w:t>Needs of Students Experiencing Homelessness</w:t>
      </w:r>
    </w:p>
    <w:p w14:paraId="3A03B3A6" w14:textId="1117D49A" w:rsidR="00BA2005" w:rsidRDefault="00BA2005" w:rsidP="00BA2005">
      <w:r>
        <w:t>Please provide the following data points regarding students experiencing homelessness in the LEA:</w:t>
      </w:r>
    </w:p>
    <w:p w14:paraId="3B0FA81E" w14:textId="7AF6042C" w:rsidR="00BA2005" w:rsidRPr="00B523FF" w:rsidRDefault="00BA2005" w:rsidP="00BA2005">
      <w:r w:rsidRPr="00700177">
        <w:rPr>
          <w:b/>
        </w:rPr>
        <w:t xml:space="preserve">Number of McKinney-Vento eligible students </w:t>
      </w:r>
      <w:proofErr w:type="gramStart"/>
      <w:r w:rsidRPr="00700177">
        <w:rPr>
          <w:b/>
        </w:rPr>
        <w:t>enrolled</w:t>
      </w:r>
      <w:r w:rsidRPr="00B523FF">
        <w:t xml:space="preserve"> __</w:t>
      </w:r>
      <w:proofErr w:type="gramEnd"/>
      <w:r w:rsidRPr="00B523FF">
        <w:t>____</w:t>
      </w:r>
    </w:p>
    <w:p w14:paraId="62B1654E" w14:textId="0D874983" w:rsidR="00BA2005" w:rsidRPr="00B523FF" w:rsidRDefault="00BA2005" w:rsidP="00BA2005">
      <w:r w:rsidRPr="00700177">
        <w:rPr>
          <w:b/>
        </w:rPr>
        <w:t xml:space="preserve">Proposed total amount of Title IA Homeless </w:t>
      </w:r>
      <w:proofErr w:type="gramStart"/>
      <w:r w:rsidRPr="00700177">
        <w:rPr>
          <w:b/>
        </w:rPr>
        <w:t>Reservation</w:t>
      </w:r>
      <w:r w:rsidRPr="00B523FF">
        <w:t xml:space="preserve"> __</w:t>
      </w:r>
      <w:proofErr w:type="gramEnd"/>
      <w:r w:rsidRPr="00B523FF">
        <w:t>______</w:t>
      </w:r>
    </w:p>
    <w:p w14:paraId="4A885C71" w14:textId="66E98021" w:rsidR="00BA2005" w:rsidRPr="00B523FF" w:rsidRDefault="00BA2005" w:rsidP="00BA2005">
      <w:r w:rsidRPr="00700177">
        <w:rPr>
          <w:b/>
        </w:rPr>
        <w:t>Proposed per pupil amount</w:t>
      </w:r>
      <w:r w:rsidRPr="00B523FF">
        <w:t xml:space="preserve"> _________ (total amount of Title IA Homeless Reservation divided by total current number of McKinney-Vento eligible students enrolled)</w:t>
      </w:r>
    </w:p>
    <w:p w14:paraId="49187807" w14:textId="77777777" w:rsidR="008E0BFE" w:rsidRDefault="008E0BFE">
      <w:pPr>
        <w:spacing w:before="0" w:after="200" w:line="276" w:lineRule="auto"/>
      </w:pPr>
      <w:r>
        <w:br w:type="page"/>
      </w:r>
    </w:p>
    <w:p w14:paraId="1A893524" w14:textId="2973588A" w:rsidR="00BF2BDC" w:rsidRDefault="00BF2BDC" w:rsidP="00BF2BDC">
      <w:r>
        <w:lastRenderedPageBreak/>
        <w:t>Please describe</w:t>
      </w:r>
      <w:r w:rsidRPr="00A822D1">
        <w:t xml:space="preserve"> the needs of students experiencing homelessness in the LEA</w:t>
      </w:r>
      <w:r>
        <w:t>.</w:t>
      </w:r>
      <w:r w:rsidRPr="00A822D1">
        <w:t xml:space="preserve"> These should be data-supported and may </w:t>
      </w:r>
      <w:r>
        <w:t>include</w:t>
      </w:r>
      <w:r w:rsidRPr="00A822D1">
        <w:t xml:space="preserve"> academic, social-emotional, or other educationally related needs of students. </w:t>
      </w:r>
      <w:r w:rsidRPr="00747E7C">
        <w:t xml:space="preserve">The LEA </w:t>
      </w:r>
      <w:r>
        <w:t xml:space="preserve">should consider data including, but not limited </w:t>
      </w:r>
      <w:proofErr w:type="gramStart"/>
      <w:r>
        <w:t>to</w:t>
      </w:r>
      <w:r w:rsidRPr="00747E7C">
        <w:t>:</w:t>
      </w:r>
      <w:proofErr w:type="gramEnd"/>
      <w:r w:rsidRPr="00747E7C">
        <w:t xml:space="preserve"> prior year amount of </w:t>
      </w:r>
      <w:r>
        <w:t xml:space="preserve">Title IA </w:t>
      </w:r>
      <w:r w:rsidRPr="00747E7C">
        <w:t>Homeless Reservation spent, activities implemented, academic data such as graduation rates, academic proficiency, chronic absenteeism rates, behavior and/or discipline data</w:t>
      </w:r>
      <w:r>
        <w:t>, etc.:</w:t>
      </w:r>
    </w:p>
    <w:p w14:paraId="08F245E2" w14:textId="04D8209D" w:rsidR="00415F35" w:rsidRDefault="00BD28F9" w:rsidP="00BF2BDC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4D5C2971" wp14:editId="066A9BFC">
                <wp:extent cx="8252460" cy="4663440"/>
                <wp:effectExtent l="0" t="0" r="15240" b="22860"/>
                <wp:docPr id="280303183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2460" cy="466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1A028" w14:textId="77777777" w:rsidR="00415F35" w:rsidRPr="00B938E0" w:rsidRDefault="00415F35" w:rsidP="00415F35">
                            <w:pPr>
                              <w:spacing w:before="2"/>
                              <w:rPr>
                                <w:rFonts w:cs="Arial"/>
                                <w:b/>
                                <w:bCs w:val="0"/>
                                <w:highlight w:val="lightGray"/>
                              </w:rPr>
                            </w:pPr>
                            <w:r w:rsidRPr="00B938E0">
                              <w:rPr>
                                <w:rFonts w:cs="Arial"/>
                                <w:b/>
                                <w:highlight w:val="lightGray"/>
                              </w:rPr>
                              <w:t>Examples (delete before completing):</w:t>
                            </w:r>
                          </w:p>
                          <w:p w14:paraId="0F8D421F" w14:textId="1DE5D7E1" w:rsidR="00415F35" w:rsidRPr="00415F35" w:rsidRDefault="00415F35" w:rsidP="00B938E0">
                            <w:pPr>
                              <w:pStyle w:val="AOEBulletedList"/>
                              <w:rPr>
                                <w:highlight w:val="lightGray"/>
                              </w:rPr>
                            </w:pPr>
                            <w:r w:rsidRPr="00415F35">
                              <w:rPr>
                                <w:highlight w:val="lightGray"/>
                              </w:rPr>
                              <w:t xml:space="preserve">Per our student information system, there was a 28% increase in the number of students identified as homeless this year (23) vs. last (18). Of these identified MV eligible students, 20% were also identified as a student with a disability and 3% were identified as English Language learners. Notably, none of the identified students were unaccompanied homeless youth, indicating a significant need to increase identification and awareness efforts in this area. Students experiencing homelessness missed roughly three times the number of school days as other students; the rate of unexcused absences was significantly higher in the high school. </w:t>
                            </w:r>
                          </w:p>
                          <w:p w14:paraId="42486166" w14:textId="396D6DB4" w:rsidR="00415F35" w:rsidRPr="00415F35" w:rsidRDefault="00415F35" w:rsidP="00B938E0">
                            <w:pPr>
                              <w:pStyle w:val="AOEBulletedList"/>
                              <w:rPr>
                                <w:highlight w:val="lightGray"/>
                              </w:rPr>
                            </w:pPr>
                            <w:r w:rsidRPr="00415F35">
                              <w:rPr>
                                <w:highlight w:val="lightGray"/>
                              </w:rPr>
                              <w:t>Per the LEA Homeless Liaison’s annual service delivery report, 12% of students reside outside of the LEA and rely on alternate transportation provided by the LEA (taxi or mileage reimbursement). Excess transportation from after-school sports practice was also provided for students who would otherwise have been unable to participate. In the 23-24 grant, the LEA set aside $10,000 in Title IA for supporting students experiencing homelessness; $7,500 was spent on excess transportation and $2,500 was spent on basic school supplies, clothing, hygiene/self-care supplies, and afterschool programming fees.</w:t>
                            </w:r>
                          </w:p>
                          <w:p w14:paraId="7C4ED591" w14:textId="5F330393" w:rsidR="00415F35" w:rsidRPr="00415F35" w:rsidRDefault="00415F35" w:rsidP="00B938E0">
                            <w:pPr>
                              <w:pStyle w:val="AOEBulletedList"/>
                              <w:rPr>
                                <w:highlight w:val="lightGray"/>
                              </w:rPr>
                            </w:pPr>
                            <w:r w:rsidRPr="00415F35">
                              <w:rPr>
                                <w:highlight w:val="lightGray"/>
                              </w:rPr>
                              <w:t xml:space="preserve">Review of data shows that MV eligible students graduated at a lower rate (52%) than economically disadvantaged students (63%), and proficiency in math and ELA were also significantly lower (12% and 15%, respectively) for students experiencing homelessness, indicating a need for additional, targeted tutoring and academic support. Behavior referrals rates for students experiencing homelessness are slightly higher than all students; MV eligible students at the middle school had higher behavior referral rates than other age groups. </w:t>
                            </w:r>
                          </w:p>
                          <w:p w14:paraId="776406E5" w14:textId="77777777" w:rsidR="00415F35" w:rsidRPr="00415F35" w:rsidRDefault="00415F35" w:rsidP="00B938E0">
                            <w:pPr>
                              <w:pStyle w:val="AOEBulletedList"/>
                              <w:rPr>
                                <w:highlight w:val="lightGray"/>
                              </w:rPr>
                            </w:pPr>
                            <w:r w:rsidRPr="00415F35">
                              <w:rPr>
                                <w:highlight w:val="lightGray"/>
                              </w:rPr>
                              <w:t>Per staff survey, 70% of staff would like additional training in identifying students who are experiencing homelessness and the process for communicating concerns to appropriate staff. 80% of staff are unaware of unique rights under the law for students who are homeless.</w:t>
                            </w:r>
                          </w:p>
                          <w:p w14:paraId="3F23D792" w14:textId="77777777" w:rsidR="00415F35" w:rsidRPr="00415F35" w:rsidRDefault="00415F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5C2971" id="Text Box 6" o:spid="_x0000_s1030" type="#_x0000_t202" alt="&quot;&quot;" style="width:649.8pt;height:3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" fillcolor="white [3201]" strokeweight=".5pt">
                <v:textbox>
                  <w:txbxContent>
                    <w:p w14:paraId="4411A028" w14:textId="77777777" w:rsidR="00415F35" w:rsidRPr="00B938E0" w:rsidRDefault="00415F35" w:rsidP="00415F35">
                      <w:pPr>
                        <w:spacing w:before="2"/>
                        <w:rPr>
                          <w:rFonts w:cs="Arial"/>
                          <w:b/>
                          <w:bCs w:val="0"/>
                          <w:highlight w:val="lightGray"/>
                        </w:rPr>
                      </w:pPr>
                      <w:r w:rsidRPr="00B938E0">
                        <w:rPr>
                          <w:rFonts w:cs="Arial"/>
                          <w:b/>
                          <w:highlight w:val="lightGray"/>
                        </w:rPr>
                        <w:t>Examples (delete before completing):</w:t>
                      </w:r>
                    </w:p>
                    <w:p w14:paraId="0F8D421F" w14:textId="1DE5D7E1" w:rsidR="00415F35" w:rsidRPr="00415F35" w:rsidRDefault="00415F35" w:rsidP="00B938E0">
                      <w:pPr>
                        <w:pStyle w:val="AOEBulletedList"/>
                        <w:rPr>
                          <w:highlight w:val="lightGray"/>
                        </w:rPr>
                      </w:pPr>
                      <w:r w:rsidRPr="00415F35">
                        <w:rPr>
                          <w:highlight w:val="lightGray"/>
                        </w:rPr>
                        <w:t xml:space="preserve">Per our student information system, there was a 28% increase in the number of students identified as homeless this year (23) vs. last (18). Of these identified MV eligible students, 20% were also identified as a student with a disability and 3% were identified as English Language learners. Notably, none of the identified students were unaccompanied homeless youth, indicating a significant need to increase identification and awareness efforts in this area. Students experiencing homelessness missed roughly three times the number of school days as other students; the rate of unexcused absences was significantly higher in the high school. </w:t>
                      </w:r>
                    </w:p>
                    <w:p w14:paraId="42486166" w14:textId="396D6DB4" w:rsidR="00415F35" w:rsidRPr="00415F35" w:rsidRDefault="00415F35" w:rsidP="00B938E0">
                      <w:pPr>
                        <w:pStyle w:val="AOEBulletedList"/>
                        <w:rPr>
                          <w:highlight w:val="lightGray"/>
                        </w:rPr>
                      </w:pPr>
                      <w:r w:rsidRPr="00415F35">
                        <w:rPr>
                          <w:highlight w:val="lightGray"/>
                        </w:rPr>
                        <w:t>Per the LEA Homeless Liaison’s annual service delivery report, 12% of students reside outside of the LEA and rely on alternate transportation provided by the LEA (taxi or mileage reimbursement). Excess transportation from after-school sports practice was also provided for students who would otherwise have been unable to participate. In the 23-24 grant, the LEA set aside $10,000 in Title IA for supporting students experiencing homelessness; $7,500 was spent on excess transportation and $2,500 was spent on basic school supplies, clothing, hygiene/self-care supplies, and afterschool programming fees.</w:t>
                      </w:r>
                    </w:p>
                    <w:p w14:paraId="7C4ED591" w14:textId="5F330393" w:rsidR="00415F35" w:rsidRPr="00415F35" w:rsidRDefault="00415F35" w:rsidP="00B938E0">
                      <w:pPr>
                        <w:pStyle w:val="AOEBulletedList"/>
                        <w:rPr>
                          <w:highlight w:val="lightGray"/>
                        </w:rPr>
                      </w:pPr>
                      <w:r w:rsidRPr="00415F35">
                        <w:rPr>
                          <w:highlight w:val="lightGray"/>
                        </w:rPr>
                        <w:t xml:space="preserve">Review of data shows that MV eligible students graduated at a lower rate (52%) than economically disadvantaged students (63%), and proficiency in math and ELA were also significantly lower (12% and 15%, respectively) for students experiencing homelessness, indicating a need for additional, targeted tutoring and academic support. Behavior referrals rates for students experiencing homelessness are slightly higher than all students; MV eligible students at the middle school had higher behavior referral rates than other age groups. </w:t>
                      </w:r>
                    </w:p>
                    <w:p w14:paraId="776406E5" w14:textId="77777777" w:rsidR="00415F35" w:rsidRPr="00415F35" w:rsidRDefault="00415F35" w:rsidP="00B938E0">
                      <w:pPr>
                        <w:pStyle w:val="AOEBulletedList"/>
                        <w:rPr>
                          <w:highlight w:val="lightGray"/>
                        </w:rPr>
                      </w:pPr>
                      <w:r w:rsidRPr="00415F35">
                        <w:rPr>
                          <w:highlight w:val="lightGray"/>
                        </w:rPr>
                        <w:t>Per staff survey, 70% of staff would like additional training in identifying students who are experiencing homelessness and the process for communicating concerns to appropriate staff. 80% of staff are unaware of unique rights under the law for students who are homeless.</w:t>
                      </w:r>
                    </w:p>
                    <w:p w14:paraId="3F23D792" w14:textId="77777777" w:rsidR="00415F35" w:rsidRPr="00415F35" w:rsidRDefault="00415F35"/>
                  </w:txbxContent>
                </v:textbox>
                <w10:anchorlock/>
              </v:shape>
            </w:pict>
          </mc:Fallback>
        </mc:AlternateContent>
      </w:r>
    </w:p>
    <w:p w14:paraId="2219F6BE" w14:textId="77777777" w:rsidR="00870A43" w:rsidRDefault="00870A43" w:rsidP="00415F35"/>
    <w:p w14:paraId="2B0B1EE0" w14:textId="591BA639" w:rsidR="00415F35" w:rsidRPr="00E45813" w:rsidRDefault="00415F35" w:rsidP="00415F35">
      <w:r w:rsidRPr="00E45813">
        <w:t xml:space="preserve">What other </w:t>
      </w:r>
      <w:r>
        <w:t xml:space="preserve">funding or </w:t>
      </w:r>
      <w:r w:rsidRPr="00E45813">
        <w:t xml:space="preserve">resources within the LEA or community will be used to support </w:t>
      </w:r>
      <w:r>
        <w:t xml:space="preserve">the identification, enrollment, and academic success of </w:t>
      </w:r>
      <w:r w:rsidRPr="00E45813">
        <w:t>students experiencing homelessness</w:t>
      </w:r>
      <w:r>
        <w:t>? Please check the funding source that applies and briefly describe activities:</w:t>
      </w:r>
    </w:p>
    <w:p w14:paraId="621BA64C" w14:textId="10B4A39C" w:rsidR="00415F35" w:rsidRPr="00E45813" w:rsidRDefault="00000000" w:rsidP="00415F35">
      <w:sdt>
        <w:sdtPr>
          <w:rPr>
            <w:color w:val="2B579A"/>
            <w:shd w:val="clear" w:color="auto" w:fill="E6E6E6"/>
          </w:rPr>
          <w:id w:val="-17283714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415F35">
            <w:rPr>
              <w:rFonts w:ascii="MS Gothic" w:eastAsia="MS Gothic" w:hAnsi="MS Gothic" w:hint="eastAsia"/>
            </w:rPr>
            <w:t>☐</w:t>
          </w:r>
        </w:sdtContent>
      </w:sdt>
      <w:r w:rsidR="00415F35" w:rsidRPr="00E45813">
        <w:t xml:space="preserve">  McKinney-Vento Subgrant</w:t>
      </w:r>
      <w:r w:rsidR="00415F35">
        <w:t xml:space="preserve"> _________________________</w:t>
      </w:r>
    </w:p>
    <w:p w14:paraId="59C79902" w14:textId="77777777" w:rsidR="00415F35" w:rsidRPr="00E45813" w:rsidRDefault="00000000" w:rsidP="00415F35">
      <w:sdt>
        <w:sdtPr>
          <w:rPr>
            <w:color w:val="2B579A"/>
            <w:shd w:val="clear" w:color="auto" w:fill="E6E6E6"/>
          </w:rPr>
          <w:id w:val="15772382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415F35" w:rsidRPr="00E45813">
            <w:rPr>
              <w:rFonts w:ascii="MS Gothic" w:eastAsia="MS Gothic" w:hAnsi="MS Gothic" w:hint="eastAsia"/>
            </w:rPr>
            <w:t>☐</w:t>
          </w:r>
        </w:sdtContent>
      </w:sdt>
      <w:r w:rsidR="00415F35" w:rsidRPr="00E45813">
        <w:t xml:space="preserve">  Community Schools</w:t>
      </w:r>
      <w:r w:rsidR="00415F35">
        <w:t xml:space="preserve"> Grant</w:t>
      </w:r>
      <w:r w:rsidR="00415F35" w:rsidRPr="00E45813">
        <w:t xml:space="preserve"> funding</w:t>
      </w:r>
      <w:r w:rsidR="00415F35">
        <w:t xml:space="preserve"> ___________________</w:t>
      </w:r>
    </w:p>
    <w:p w14:paraId="5945D50A" w14:textId="77777777" w:rsidR="00415F35" w:rsidRDefault="00000000" w:rsidP="00415F35">
      <w:sdt>
        <w:sdtPr>
          <w:rPr>
            <w:color w:val="2B579A"/>
            <w:shd w:val="clear" w:color="auto" w:fill="E6E6E6"/>
          </w:rPr>
          <w:id w:val="-7666909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415F35">
            <w:rPr>
              <w:rFonts w:ascii="MS Gothic" w:eastAsia="MS Gothic" w:hAnsi="MS Gothic" w:hint="eastAsia"/>
            </w:rPr>
            <w:t>☐</w:t>
          </w:r>
        </w:sdtContent>
      </w:sdt>
      <w:r w:rsidR="00415F35">
        <w:t xml:space="preserve">  Act 112 Mental Health and Well-Being Service to Youth Grant __________________</w:t>
      </w:r>
    </w:p>
    <w:p w14:paraId="670ACF60" w14:textId="77777777" w:rsidR="00415F35" w:rsidRPr="00E45813" w:rsidRDefault="00000000" w:rsidP="00415F35">
      <w:sdt>
        <w:sdtPr>
          <w:rPr>
            <w:color w:val="2B579A"/>
            <w:shd w:val="clear" w:color="auto" w:fill="E6E6E6"/>
          </w:rPr>
          <w:id w:val="9983186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415F35">
            <w:rPr>
              <w:rFonts w:ascii="MS Gothic" w:eastAsia="MS Gothic" w:hAnsi="MS Gothic" w:hint="eastAsia"/>
            </w:rPr>
            <w:t>☐</w:t>
          </w:r>
        </w:sdtContent>
      </w:sdt>
      <w:r w:rsidR="00415F35">
        <w:t xml:space="preserve">  Stronger Connections Grant </w:t>
      </w:r>
      <w:r w:rsidR="00415F35" w:rsidRPr="00E45813">
        <w:tab/>
      </w:r>
      <w:r w:rsidR="00415F35">
        <w:t xml:space="preserve">___________________ </w:t>
      </w:r>
    </w:p>
    <w:p w14:paraId="24C2818D" w14:textId="77777777" w:rsidR="00415F35" w:rsidRPr="00C3570B" w:rsidRDefault="00000000" w:rsidP="00415F35">
      <w:sdt>
        <w:sdtPr>
          <w:rPr>
            <w:color w:val="2B579A"/>
            <w:shd w:val="clear" w:color="auto" w:fill="E6E6E6"/>
          </w:rPr>
          <w:id w:val="-3333832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415F35">
            <w:rPr>
              <w:rFonts w:ascii="MS Gothic" w:eastAsia="MS Gothic" w:hAnsi="MS Gothic" w:hint="eastAsia"/>
            </w:rPr>
            <w:t>☐</w:t>
          </w:r>
        </w:sdtContent>
      </w:sdt>
      <w:r w:rsidR="00415F35">
        <w:t xml:space="preserve">  Other local funds ______________</w:t>
      </w:r>
    </w:p>
    <w:p w14:paraId="61309593" w14:textId="66411FD9" w:rsidR="00BD28F9" w:rsidRDefault="00000000" w:rsidP="00BD28F9">
      <w:pPr>
        <w:rPr>
          <w:rFonts w:ascii="Franklin Gothic Demi" w:hAnsi="Franklin Gothic Demi"/>
          <w:bCs w:val="0"/>
          <w:sz w:val="28"/>
        </w:rPr>
      </w:pPr>
      <w:sdt>
        <w:sdtPr>
          <w:rPr>
            <w:color w:val="2B579A"/>
            <w:shd w:val="clear" w:color="auto" w:fill="E6E6E6"/>
          </w:rPr>
          <w:id w:val="-5649533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415F35">
            <w:rPr>
              <w:rFonts w:ascii="MS Gothic" w:eastAsia="MS Gothic" w:hAnsi="MS Gothic" w:hint="eastAsia"/>
            </w:rPr>
            <w:t>☐</w:t>
          </w:r>
        </w:sdtContent>
      </w:sdt>
      <w:r w:rsidR="00415F35">
        <w:t xml:space="preserve">  Other local community resources ________________________</w:t>
      </w:r>
      <w:bookmarkEnd w:id="2"/>
    </w:p>
    <w:p w14:paraId="717E4668" w14:textId="77777777" w:rsidR="00D513D5" w:rsidRDefault="00D513D5">
      <w:pPr>
        <w:spacing w:before="0" w:after="200" w:line="276" w:lineRule="auto"/>
        <w:rPr>
          <w:rFonts w:ascii="Franklin Gothic Demi" w:hAnsi="Franklin Gothic Demi"/>
          <w:bCs w:val="0"/>
          <w:sz w:val="28"/>
        </w:rPr>
      </w:pPr>
      <w:r>
        <w:br w:type="page"/>
      </w:r>
    </w:p>
    <w:p w14:paraId="664CBDCE" w14:textId="0BD79B07" w:rsidR="008B06E8" w:rsidRPr="00EB745C" w:rsidRDefault="008B06E8" w:rsidP="00306A3C">
      <w:pPr>
        <w:pStyle w:val="Heading2"/>
      </w:pPr>
      <w:r>
        <w:lastRenderedPageBreak/>
        <w:t>Needs of English Learners</w:t>
      </w:r>
      <w:r w:rsidR="393ECC35">
        <w:t>*</w:t>
      </w:r>
    </w:p>
    <w:p w14:paraId="5C168B25" w14:textId="6534AADB" w:rsidR="393ECC35" w:rsidRPr="00CB509B" w:rsidRDefault="006701C2" w:rsidP="3D1EFF02">
      <w:pPr>
        <w:rPr>
          <w:rFonts w:eastAsia="Segoe UI" w:cs="Arial"/>
          <w:bCs w:val="0"/>
          <w:color w:val="333333"/>
        </w:rPr>
      </w:pPr>
      <w:r>
        <w:rPr>
          <w:rFonts w:eastAsia="Segoe UI" w:cs="Arial"/>
          <w:bCs w:val="0"/>
          <w:color w:val="333333"/>
        </w:rPr>
        <w:t>Instructions:</w:t>
      </w:r>
      <w:r w:rsidR="7C30C87B" w:rsidRPr="00CB509B">
        <w:rPr>
          <w:rFonts w:eastAsia="Segoe UI" w:cs="Arial"/>
          <w:bCs w:val="0"/>
          <w:color w:val="333333"/>
        </w:rPr>
        <w:t xml:space="preserve"> This section must be completed if the LEA has any identified ELs and the LEA is utilizing any Title funds to support their needs.</w:t>
      </w:r>
    </w:p>
    <w:p w14:paraId="643FCD94" w14:textId="446AD0D0" w:rsidR="00346836" w:rsidRDefault="00346836" w:rsidP="73B69490">
      <w:pPr>
        <w:ind w:firstLine="720"/>
        <w:rPr>
          <w:rFonts w:cs="Times New Roman"/>
          <w:b/>
          <w:color w:val="000000" w:themeColor="text1"/>
        </w:rPr>
      </w:pPr>
      <w:r w:rsidRPr="73B69490">
        <w:rPr>
          <w:rFonts w:cs="Times New Roman"/>
          <w:b/>
          <w:color w:val="000000" w:themeColor="text1"/>
        </w:rPr>
        <w:t>Number of English Learners in your LEA: __________</w:t>
      </w:r>
    </w:p>
    <w:p w14:paraId="6D4CE49C" w14:textId="5B1005EE" w:rsidR="2673134D" w:rsidRDefault="2673134D" w:rsidP="3D1EFF02">
      <w:pPr>
        <w:ind w:firstLine="720"/>
        <w:rPr>
          <w:rFonts w:cs="Times New Roman"/>
          <w:b/>
          <w:color w:val="000000" w:themeColor="text1"/>
        </w:rPr>
      </w:pPr>
      <w:r w:rsidRPr="3D1EFF02">
        <w:rPr>
          <w:rFonts w:cs="Times New Roman"/>
          <w:b/>
          <w:color w:val="000000" w:themeColor="text1"/>
        </w:rPr>
        <w:t># of FTE of EL specialist</w:t>
      </w:r>
      <w:r w:rsidR="39C165B9" w:rsidRPr="3D1EFF02">
        <w:rPr>
          <w:rFonts w:cs="Times New Roman"/>
          <w:b/>
          <w:color w:val="000000" w:themeColor="text1"/>
        </w:rPr>
        <w:t>/s</w:t>
      </w:r>
      <w:r w:rsidRPr="3D1EFF02">
        <w:rPr>
          <w:rFonts w:cs="Times New Roman"/>
          <w:b/>
          <w:color w:val="000000" w:themeColor="text1"/>
        </w:rPr>
        <w:t xml:space="preserve"> serving these </w:t>
      </w:r>
      <w:proofErr w:type="gramStart"/>
      <w:r w:rsidRPr="3D1EFF02">
        <w:rPr>
          <w:rFonts w:cs="Times New Roman"/>
          <w:b/>
          <w:color w:val="000000" w:themeColor="text1"/>
        </w:rPr>
        <w:t>students: _</w:t>
      </w:r>
      <w:proofErr w:type="gramEnd"/>
      <w:r w:rsidRPr="3D1EFF02">
        <w:rPr>
          <w:rFonts w:cs="Times New Roman"/>
          <w:b/>
          <w:color w:val="000000" w:themeColor="text1"/>
        </w:rPr>
        <w:t>_______</w:t>
      </w:r>
    </w:p>
    <w:p w14:paraId="48B81996" w14:textId="3708B620" w:rsidR="00BD28F9" w:rsidRDefault="008B06E8" w:rsidP="008B06E8">
      <w:pPr>
        <w:rPr>
          <w:rFonts w:cs="Times New Roman"/>
          <w:color w:val="000000" w:themeColor="text1"/>
        </w:rPr>
      </w:pPr>
      <w:r w:rsidRPr="00346836">
        <w:rPr>
          <w:rFonts w:cs="Times New Roman"/>
          <w:b/>
          <w:bCs w:val="0"/>
          <w:color w:val="000000" w:themeColor="text1"/>
        </w:rPr>
        <w:t>Key Question:</w:t>
      </w:r>
      <w:r w:rsidRPr="19897987">
        <w:rPr>
          <w:rFonts w:cs="Times New Roman"/>
          <w:color w:val="000000" w:themeColor="text1"/>
        </w:rPr>
        <w:t xml:space="preserve"> What data points were used to determine the needs of English Learners </w:t>
      </w:r>
      <w:r w:rsidRPr="1F0CE59E">
        <w:rPr>
          <w:rFonts w:cs="Times New Roman"/>
          <w:color w:val="000000" w:themeColor="text1"/>
        </w:rPr>
        <w:t xml:space="preserve">that are being met by the investments included in this application? </w:t>
      </w:r>
      <w:r w:rsidRPr="5687F23F">
        <w:rPr>
          <w:rFonts w:cs="Times New Roman"/>
          <w:color w:val="000000" w:themeColor="text1"/>
        </w:rPr>
        <w:t xml:space="preserve">Please summarize the data used to determine the needs of the learners and </w:t>
      </w:r>
      <w:r w:rsidR="00346836">
        <w:rPr>
          <w:rFonts w:cs="Times New Roman"/>
          <w:color w:val="000000" w:themeColor="text1"/>
        </w:rPr>
        <w:t xml:space="preserve">provide </w:t>
      </w:r>
      <w:r w:rsidRPr="5687F23F">
        <w:rPr>
          <w:rFonts w:cs="Times New Roman"/>
          <w:color w:val="000000" w:themeColor="text1"/>
        </w:rPr>
        <w:t>a general outline of activities that would promote English Learner and family success.</w:t>
      </w:r>
      <w:r w:rsidR="00BD28F9">
        <w:rPr>
          <w:rFonts w:cs="Times New Roman"/>
          <w:b/>
          <w:noProof/>
          <w:color w:val="000000" w:themeColor="text1"/>
          <w:shd w:val="clear" w:color="auto" w:fill="E6E6E6"/>
        </w:rPr>
        <mc:AlternateContent>
          <mc:Choice Requires="wps">
            <w:drawing>
              <wp:inline distT="0" distB="0" distL="0" distR="0" wp14:anchorId="0D654216" wp14:editId="1103AA84">
                <wp:extent cx="8199120" cy="3474720"/>
                <wp:effectExtent l="0" t="0" r="11430" b="11430"/>
                <wp:docPr id="1362416894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9120" cy="347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E9DF7" w14:textId="77777777" w:rsidR="00BD28F9" w:rsidRDefault="00BD28F9" w:rsidP="00BD28F9">
                            <w:pPr>
                              <w:pStyle w:val="AOEBulletedList"/>
                              <w:numPr>
                                <w:ilvl w:val="0"/>
                                <w:numId w:val="0"/>
                              </w:numPr>
                              <w:spacing w:before="2"/>
                              <w:rPr>
                                <w:rFonts w:eastAsia="Palatino Linotype" w:cs="Arial"/>
                                <w:b/>
                                <w:highlight w:val="lightGray"/>
                              </w:rPr>
                            </w:pPr>
                          </w:p>
                          <w:p w14:paraId="0C8EE90C" w14:textId="77777777" w:rsidR="00BD28F9" w:rsidRPr="00B938E0" w:rsidRDefault="00BD28F9" w:rsidP="00BD28F9">
                            <w:pPr>
                              <w:pStyle w:val="AOEBulletedList"/>
                              <w:numPr>
                                <w:ilvl w:val="0"/>
                                <w:numId w:val="0"/>
                              </w:numPr>
                              <w:spacing w:before="2"/>
                              <w:rPr>
                                <w:rFonts w:eastAsia="Palatino Linotype" w:cs="Arial"/>
                                <w:b/>
                                <w:highlight w:val="lightGray"/>
                              </w:rPr>
                            </w:pPr>
                            <w:r w:rsidRPr="00B938E0">
                              <w:rPr>
                                <w:rFonts w:eastAsia="Palatino Linotype" w:cs="Arial"/>
                                <w:b/>
                                <w:highlight w:val="lightGray"/>
                              </w:rPr>
                              <w:t>Examples (delete before completing):</w:t>
                            </w:r>
                          </w:p>
                          <w:p w14:paraId="618F1C71" w14:textId="77777777" w:rsidR="00BD28F9" w:rsidRPr="00415F35" w:rsidRDefault="00BD28F9" w:rsidP="00BD28F9">
                            <w:pPr>
                              <w:pStyle w:val="AOEBulletedList"/>
                              <w:rPr>
                                <w:highlight w:val="lightGray"/>
                              </w:rPr>
                            </w:pPr>
                            <w:r w:rsidRPr="00415F35">
                              <w:rPr>
                                <w:highlight w:val="lightGray"/>
                              </w:rPr>
                              <w:t>Based on the decrease in scores from last year’s WIDA test and MODEL scores at the start of the year, (78% experienced a decrease of &gt; 0.5 points) we will employ Summer School programming to address learning loss over the summer months, particularly in relation to English Language Development.</w:t>
                            </w:r>
                          </w:p>
                          <w:p w14:paraId="34A0F581" w14:textId="77777777" w:rsidR="003A4A07" w:rsidRDefault="00BD28F9" w:rsidP="00BD28F9">
                            <w:pPr>
                              <w:pStyle w:val="AOEBulletedList"/>
                              <w:rPr>
                                <w:highlight w:val="lightGray"/>
                              </w:rPr>
                            </w:pPr>
                            <w:r w:rsidRPr="00415F35">
                              <w:rPr>
                                <w:highlight w:val="lightGray"/>
                              </w:rPr>
                              <w:t>Based on parent surveys that went to EL parents that indicated that they do not feel a part of the school community (80%), we are adding an all-school multicultural parent night to celebrate the food, customs, etc. Of the families in our districts</w:t>
                            </w:r>
                          </w:p>
                          <w:p w14:paraId="08462326" w14:textId="2DFC68ED" w:rsidR="00BD28F9" w:rsidRPr="00CC1012" w:rsidRDefault="003A4A07" w:rsidP="00BD28F9">
                            <w:pPr>
                              <w:pStyle w:val="AOEBulletedList"/>
                              <w:rPr>
                                <w:highlight w:val="lightGray"/>
                              </w:rPr>
                            </w:pPr>
                            <w:r>
                              <w:rPr>
                                <w:highlight w:val="lightGray"/>
                              </w:rPr>
                              <w:t>Re</w:t>
                            </w:r>
                            <w:r w:rsidR="00BD28F9" w:rsidRPr="00CC1012">
                              <w:rPr>
                                <w:rFonts w:cstheme="minorHAnsi"/>
                                <w:highlight w:val="lightGray"/>
                              </w:rPr>
                              <w:t>ports from EL specialists and from content teachers surveyed about our newcomer population indicate that classroom teachers are struggling to support the newcomer students in the general classrooms (90%), in response we are offering districtwide training for content teachers on how to work with ELs of Level 1 proficiency in content classrooms.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54216" id="Text Box 7" o:spid="_x0000_s1031" type="#_x0000_t202" alt="&quot;&quot;" style="width:645.6pt;height:2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" fillcolor="white [3201]" strokeweight=".5pt">
                <v:textbox>
                  <w:txbxContent>
                    <w:p w14:paraId="37CE9DF7" w14:textId="77777777" w:rsidR="00BD28F9" w:rsidRDefault="00BD28F9" w:rsidP="00BD28F9">
                      <w:pPr>
                        <w:pStyle w:val="AOEBulletedList"/>
                        <w:numPr>
                          <w:ilvl w:val="0"/>
                          <w:numId w:val="0"/>
                        </w:numPr>
                        <w:spacing w:before="2"/>
                        <w:rPr>
                          <w:rFonts w:eastAsia="Palatino Linotype" w:cs="Arial"/>
                          <w:b/>
                          <w:highlight w:val="lightGray"/>
                        </w:rPr>
                      </w:pPr>
                    </w:p>
                    <w:p w14:paraId="0C8EE90C" w14:textId="77777777" w:rsidR="00BD28F9" w:rsidRPr="00B938E0" w:rsidRDefault="00BD28F9" w:rsidP="00BD28F9">
                      <w:pPr>
                        <w:pStyle w:val="AOEBulletedList"/>
                        <w:numPr>
                          <w:ilvl w:val="0"/>
                          <w:numId w:val="0"/>
                        </w:numPr>
                        <w:spacing w:before="2"/>
                        <w:rPr>
                          <w:rFonts w:eastAsia="Palatino Linotype" w:cs="Arial"/>
                          <w:b/>
                          <w:highlight w:val="lightGray"/>
                        </w:rPr>
                      </w:pPr>
                      <w:r w:rsidRPr="00B938E0">
                        <w:rPr>
                          <w:rFonts w:eastAsia="Palatino Linotype" w:cs="Arial"/>
                          <w:b/>
                          <w:highlight w:val="lightGray"/>
                        </w:rPr>
                        <w:t>Examples (delete before completing):</w:t>
                      </w:r>
                    </w:p>
                    <w:p w14:paraId="618F1C71" w14:textId="77777777" w:rsidR="00BD28F9" w:rsidRPr="00415F35" w:rsidRDefault="00BD28F9" w:rsidP="00BD28F9">
                      <w:pPr>
                        <w:pStyle w:val="AOEBulletedList"/>
                        <w:rPr>
                          <w:highlight w:val="lightGray"/>
                        </w:rPr>
                      </w:pPr>
                      <w:r w:rsidRPr="00415F35">
                        <w:rPr>
                          <w:highlight w:val="lightGray"/>
                        </w:rPr>
                        <w:t>Based on the decrease in scores from last year’s WIDA test and MODEL scores at the start of the year, (78% experienced a decrease of &gt; 0.5 points) we will employ Summer School programming to address learning loss over the summer months, particularly in relation to English Language Development.</w:t>
                      </w:r>
                    </w:p>
                    <w:p w14:paraId="34A0F581" w14:textId="77777777" w:rsidR="003A4A07" w:rsidRDefault="00BD28F9" w:rsidP="00BD28F9">
                      <w:pPr>
                        <w:pStyle w:val="AOEBulletedList"/>
                        <w:rPr>
                          <w:highlight w:val="lightGray"/>
                        </w:rPr>
                      </w:pPr>
                      <w:r w:rsidRPr="00415F35">
                        <w:rPr>
                          <w:highlight w:val="lightGray"/>
                        </w:rPr>
                        <w:t>Based on parent surveys that went to EL parents that indicated that they do not feel a part of the school community (80%), we are adding an all-school multicultural parent night to celebrate the food, customs, etc. Of the families in our districts</w:t>
                      </w:r>
                    </w:p>
                    <w:p w14:paraId="08462326" w14:textId="2DFC68ED" w:rsidR="00BD28F9" w:rsidRPr="00CC1012" w:rsidRDefault="003A4A07" w:rsidP="00BD28F9">
                      <w:pPr>
                        <w:pStyle w:val="AOEBulletedList"/>
                        <w:rPr>
                          <w:highlight w:val="lightGray"/>
                        </w:rPr>
                      </w:pPr>
                      <w:r>
                        <w:rPr>
                          <w:highlight w:val="lightGray"/>
                        </w:rPr>
                        <w:t>Re</w:t>
                      </w:r>
                      <w:r w:rsidR="00BD28F9" w:rsidRPr="00CC1012">
                        <w:rPr>
                          <w:rFonts w:cstheme="minorHAnsi"/>
                          <w:highlight w:val="lightGray"/>
                        </w:rPr>
                        <w:t>ports from EL specialists and from content teachers surveyed about our newcomer population indicate that classroom teachers are struggling to support the newcomer students in the general classrooms (90%), in response we are offering districtwide training for content teachers on how to work with ELs of Level 1 proficiency in content classrooms.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72CE94" w14:textId="77777777" w:rsidR="00D513D5" w:rsidRDefault="00D513D5">
      <w:pPr>
        <w:spacing w:before="0" w:after="200" w:line="276" w:lineRule="auto"/>
        <w:rPr>
          <w:rFonts w:ascii="Franklin Gothic Demi" w:hAnsi="Franklin Gothic Demi"/>
          <w:bCs w:val="0"/>
          <w:sz w:val="28"/>
        </w:rPr>
      </w:pPr>
      <w:r>
        <w:br w:type="page"/>
      </w:r>
    </w:p>
    <w:p w14:paraId="1BE4C4D5" w14:textId="222FF911" w:rsidR="008B06E8" w:rsidRDefault="008B06E8" w:rsidP="00306A3C">
      <w:pPr>
        <w:pStyle w:val="Heading2"/>
      </w:pPr>
      <w:r w:rsidRPr="00EB745C">
        <w:lastRenderedPageBreak/>
        <w:t>Well-Rounded Education Needs</w:t>
      </w:r>
    </w:p>
    <w:p w14:paraId="46709944" w14:textId="6A2F02AE" w:rsidR="00B938E0" w:rsidRDefault="00B938E0" w:rsidP="00B938E0">
      <w:pPr>
        <w:rPr>
          <w:rFonts w:cs="Times New Roman"/>
          <w:color w:val="000000" w:themeColor="text1"/>
        </w:rPr>
      </w:pPr>
      <w:r w:rsidRPr="326883BB">
        <w:rPr>
          <w:rFonts w:cs="Times New Roman"/>
          <w:color w:val="000000" w:themeColor="text1"/>
        </w:rPr>
        <w:t>Key Question: Based on our data, what are the LEA’s needs around increasing access to well-rounded educational opportunities beyond core offerings?</w:t>
      </w:r>
      <w:r w:rsidR="004E3914">
        <w:rPr>
          <w:rFonts w:cs="Times New Roman"/>
          <w:color w:val="000000" w:themeColor="text1"/>
        </w:rPr>
        <w:t xml:space="preserve"> When reviewing the data, consider: </w:t>
      </w:r>
    </w:p>
    <w:p w14:paraId="7C525751" w14:textId="7D3D2479" w:rsidR="00715544" w:rsidRDefault="00715544" w:rsidP="00014962">
      <w:pPr>
        <w:pStyle w:val="AOEBulletedList"/>
        <w:numPr>
          <w:ilvl w:val="0"/>
          <w:numId w:val="14"/>
        </w:numPr>
      </w:pPr>
      <w:r>
        <w:t>Academic proficiency (literacy, math, science, social studies, etc.)</w:t>
      </w:r>
    </w:p>
    <w:p w14:paraId="7DECBD0D" w14:textId="77777777" w:rsidR="00715544" w:rsidRDefault="00715544" w:rsidP="00014962">
      <w:pPr>
        <w:pStyle w:val="AOEBulletedList"/>
        <w:numPr>
          <w:ilvl w:val="0"/>
          <w:numId w:val="14"/>
        </w:numPr>
      </w:pPr>
      <w:r>
        <w:t>Access and enrollment/participation for other courses and offerings (world languages, technology, CTE, visual arts, performing arts, health and physical education, etc.)</w:t>
      </w:r>
    </w:p>
    <w:p w14:paraId="7E1D9B06" w14:textId="77777777" w:rsidR="00715544" w:rsidRDefault="00715544" w:rsidP="00014962">
      <w:pPr>
        <w:pStyle w:val="AOEBulletedList"/>
        <w:numPr>
          <w:ilvl w:val="0"/>
          <w:numId w:val="14"/>
        </w:numPr>
      </w:pPr>
      <w:r>
        <w:t xml:space="preserve">Access and </w:t>
      </w:r>
      <w:proofErr w:type="gramStart"/>
      <w:r>
        <w:t>usage</w:t>
      </w:r>
      <w:proofErr w:type="gramEnd"/>
      <w:r>
        <w:t xml:space="preserve"> of educational supports (library services, college and career counseling, etc.)</w:t>
      </w:r>
    </w:p>
    <w:p w14:paraId="101C86E1" w14:textId="34BBE0ED" w:rsidR="00715544" w:rsidRDefault="00715544" w:rsidP="00014962">
      <w:pPr>
        <w:pStyle w:val="AOEBulletedList"/>
        <w:numPr>
          <w:ilvl w:val="0"/>
          <w:numId w:val="14"/>
        </w:numPr>
      </w:pPr>
      <w:r>
        <w:t>Access and participation in advanced student coursework (AP, dual credit classes</w:t>
      </w:r>
      <w:r w:rsidR="00340F96">
        <w:t>, etc.</w:t>
      </w:r>
      <w:r>
        <w:t>)</w:t>
      </w:r>
    </w:p>
    <w:p w14:paraId="1230109A" w14:textId="77777777" w:rsidR="00715544" w:rsidRDefault="00715544" w:rsidP="00715544">
      <w:pPr>
        <w:pStyle w:val="AOEBulletedList"/>
        <w:numPr>
          <w:ilvl w:val="0"/>
          <w:numId w:val="0"/>
        </w:numPr>
      </w:pPr>
    </w:p>
    <w:p w14:paraId="5B505342" w14:textId="77777777" w:rsidR="002D4DCA" w:rsidRDefault="00715544" w:rsidP="008B06E8">
      <w:pPr>
        <w:rPr>
          <w:rFonts w:cs="Arial"/>
        </w:rPr>
      </w:pPr>
      <w:r w:rsidRPr="00715544">
        <w:rPr>
          <w:rFonts w:cs="Arial"/>
        </w:rPr>
        <w:t>Based on our data, w</w:t>
      </w:r>
      <w:r w:rsidR="004E3914" w:rsidRPr="00715544">
        <w:rPr>
          <w:rFonts w:cs="Arial"/>
        </w:rPr>
        <w:t xml:space="preserve">hat strengths or weaknesses stand out in the area of </w:t>
      </w:r>
      <w:proofErr w:type="gramStart"/>
      <w:r w:rsidR="004E3914" w:rsidRPr="00715544">
        <w:rPr>
          <w:rFonts w:cs="Arial"/>
        </w:rPr>
        <w:t>Well Rounded</w:t>
      </w:r>
      <w:proofErr w:type="gramEnd"/>
      <w:r w:rsidR="004E3914" w:rsidRPr="00715544">
        <w:rPr>
          <w:rFonts w:cs="Arial"/>
        </w:rPr>
        <w:t xml:space="preserve"> Education?</w:t>
      </w:r>
      <w:r w:rsidRPr="00715544">
        <w:rPr>
          <w:rFonts w:cs="Arial"/>
        </w:rPr>
        <w:t xml:space="preserve"> </w:t>
      </w:r>
      <w:r w:rsidR="004E3914" w:rsidRPr="00715544">
        <w:rPr>
          <w:rFonts w:cs="Arial"/>
        </w:rPr>
        <w:t xml:space="preserve">Of the subject areas that have proficiency data, which ones are doing </w:t>
      </w:r>
      <w:r w:rsidR="0022299A" w:rsidRPr="00715544">
        <w:rPr>
          <w:rFonts w:cs="Arial"/>
        </w:rPr>
        <w:t>well,</w:t>
      </w:r>
      <w:r w:rsidR="004E3914" w:rsidRPr="00715544">
        <w:rPr>
          <w:rFonts w:cs="Arial"/>
        </w:rPr>
        <w:t xml:space="preserve"> and which ones need support to improve proficiency?</w:t>
      </w:r>
      <w:r w:rsidR="0079668F" w:rsidRPr="00715544">
        <w:rPr>
          <w:rFonts w:cs="Arial"/>
        </w:rPr>
        <w:t xml:space="preserve"> </w:t>
      </w:r>
      <w:r w:rsidR="004E3914" w:rsidRPr="00715544">
        <w:rPr>
          <w:rFonts w:cs="Arial"/>
        </w:rPr>
        <w:t xml:space="preserve">Which </w:t>
      </w:r>
      <w:r w:rsidR="002D4DCA">
        <w:rPr>
          <w:rFonts w:cs="Arial"/>
        </w:rPr>
        <w:t>su</w:t>
      </w:r>
      <w:r w:rsidR="004E3914" w:rsidRPr="00715544">
        <w:rPr>
          <w:rFonts w:cs="Arial"/>
        </w:rPr>
        <w:t>bject areas appear to have limited access or enrollment?</w:t>
      </w:r>
      <w:r w:rsidR="009E7F9E" w:rsidRPr="00715544">
        <w:rPr>
          <w:rFonts w:cs="Arial"/>
        </w:rPr>
        <w:t xml:space="preserve"> </w:t>
      </w:r>
    </w:p>
    <w:p w14:paraId="058C04BB" w14:textId="79B2CC30" w:rsidR="00415F35" w:rsidRDefault="00415F35" w:rsidP="008B06E8">
      <w:pPr>
        <w:rPr>
          <w:rFonts w:cs="Times New Roman"/>
          <w:b/>
          <w:color w:val="000000" w:themeColor="text1"/>
          <w:u w:val="single"/>
        </w:rPr>
      </w:pPr>
      <w:r>
        <w:rPr>
          <w:rFonts w:cs="Times New Roman"/>
          <w:noProof/>
          <w:color w:val="000000" w:themeColor="text1"/>
          <w:shd w:val="clear" w:color="auto" w:fill="E6E6E6"/>
        </w:rPr>
        <w:lastRenderedPageBreak/>
        <mc:AlternateContent>
          <mc:Choice Requires="wps">
            <w:drawing>
              <wp:inline distT="0" distB="0" distL="0" distR="0" wp14:anchorId="675925D0" wp14:editId="7C2443A7">
                <wp:extent cx="8267700" cy="3078480"/>
                <wp:effectExtent l="0" t="0" r="19050" b="26670"/>
                <wp:docPr id="1501247926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0" cy="307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F5308" w14:textId="77777777" w:rsidR="00415F35" w:rsidRPr="00415F35" w:rsidRDefault="00415F35" w:rsidP="00B938E0">
                            <w:pPr>
                              <w:pStyle w:val="AOEBulletedList"/>
                              <w:numPr>
                                <w:ilvl w:val="0"/>
                                <w:numId w:val="0"/>
                              </w:numPr>
                              <w:rPr>
                                <w:rFonts w:eastAsia="Palatino Linotype" w:cs="Arial"/>
                                <w:b/>
                                <w:bCs w:val="0"/>
                                <w:highlight w:val="lightGray"/>
                              </w:rPr>
                            </w:pPr>
                            <w:r w:rsidRPr="00415F35">
                              <w:rPr>
                                <w:rFonts w:eastAsia="Palatino Linotype" w:cs="Arial"/>
                                <w:b/>
                                <w:highlight w:val="lightGray"/>
                              </w:rPr>
                              <w:t>Examples (delete before completing):</w:t>
                            </w:r>
                          </w:p>
                          <w:p w14:paraId="6E411A7E" w14:textId="77777777" w:rsidR="00415F35" w:rsidRPr="00415F35" w:rsidRDefault="00415F35" w:rsidP="00014962">
                            <w:pPr>
                              <w:pStyle w:val="AOEBulletedList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415F35">
                              <w:rPr>
                                <w:rFonts w:eastAsia="Palatino Linotype" w:cs="Arial"/>
                                <w:highlight w:val="lightGray"/>
                              </w:rPr>
                              <w:t>Teachers report decreased student engagement in math and science; academic proficiency in literacy is significantly lower for economically disadvantaged students; VTSA data indicates that 37% of our students are proficient in science</w:t>
                            </w:r>
                          </w:p>
                          <w:p w14:paraId="52A243A4" w14:textId="77777777" w:rsidR="00415F35" w:rsidRPr="00415F35" w:rsidRDefault="00415F35" w:rsidP="00014962">
                            <w:pPr>
                              <w:pStyle w:val="AOEBulletedList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415F35">
                              <w:rPr>
                                <w:rFonts w:eastAsia="Palatino Linotype" w:cs="Arial"/>
                                <w:highlight w:val="lightGray"/>
                              </w:rPr>
                              <w:t>Grades 9-12: 30% of students are satisfied with course offerings (school climate survey); students who identify as female are less than half as likely to be enrolled in STEM courses</w:t>
                            </w:r>
                          </w:p>
                          <w:p w14:paraId="3609CBC3" w14:textId="77777777" w:rsidR="00415F35" w:rsidRPr="00415F35" w:rsidRDefault="00415F35" w:rsidP="00014962">
                            <w:pPr>
                              <w:pStyle w:val="AOEBulletedList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415F35">
                              <w:rPr>
                                <w:rFonts w:eastAsia="Palatino Linotype" w:cs="Arial"/>
                                <w:highlight w:val="lightGray"/>
                              </w:rPr>
                              <w:t>In elementary schools, hands on learning experiences within classrooms and place-based learning opportunities was shown to increase student engagement and attendance (teacher reports, behavior referrals, climate survey)</w:t>
                            </w:r>
                          </w:p>
                          <w:p w14:paraId="30DAC1DF" w14:textId="77777777" w:rsidR="00415F35" w:rsidRPr="00415F35" w:rsidRDefault="00415F35" w:rsidP="00014962">
                            <w:pPr>
                              <w:pStyle w:val="AOEBulletedList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415F35">
                              <w:rPr>
                                <w:rFonts w:eastAsia="Palatino Linotype" w:cs="Arial"/>
                                <w:highlight w:val="lightGray"/>
                              </w:rPr>
                              <w:t>The number of students enrolled in AP courses decreased by 15% over the past 3 years; need to provide increased access to AP and College level courses for historically marginalized students</w:t>
                            </w:r>
                          </w:p>
                          <w:p w14:paraId="534C4D2B" w14:textId="77777777" w:rsidR="00415F35" w:rsidRPr="00415F35" w:rsidRDefault="00415F35" w:rsidP="00014962">
                            <w:pPr>
                              <w:pStyle w:val="AOEBulletedList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415F35">
                              <w:rPr>
                                <w:rFonts w:eastAsia="Palatino Linotype" w:cs="Arial"/>
                                <w:highlight w:val="lightGray"/>
                              </w:rPr>
                              <w:t>Culturally responsive classroom library and literacy instructional materials/resources are lacking (teacher reports, grade level team meetings)</w:t>
                            </w:r>
                          </w:p>
                          <w:p w14:paraId="18D88BE9" w14:textId="31395D90" w:rsidR="00415F35" w:rsidRPr="00415F35" w:rsidRDefault="00415F35" w:rsidP="00415F35">
                            <w:pPr>
                              <w:rPr>
                                <w:rFonts w:cs="Arial"/>
                              </w:rPr>
                            </w:pPr>
                            <w:r w:rsidRPr="00415F35">
                              <w:rPr>
                                <w:rFonts w:eastAsia="Palatino Linotype" w:cs="Arial"/>
                                <w:highlight w:val="lightGray"/>
                              </w:rPr>
                              <w:t>3 out of 5 elementary schools offered access to outdoor classroom space/learning throughout the school week – teachers reported significantly increased student engagement, students reported satisfaction with these offerings, and behavior referrals/disciplinary incidents were lower at these schools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5925D0" id="Text Box 8" o:spid="_x0000_s1032" type="#_x0000_t202" alt="&quot;&quot;" style="width:651pt;height:2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" fillcolor="white [3201]" strokeweight=".5pt">
                <v:textbox>
                  <w:txbxContent>
                    <w:p w14:paraId="0F9F5308" w14:textId="77777777" w:rsidR="00415F35" w:rsidRPr="00415F35" w:rsidRDefault="00415F35" w:rsidP="00B938E0">
                      <w:pPr>
                        <w:pStyle w:val="AOEBulletedList"/>
                        <w:numPr>
                          <w:ilvl w:val="0"/>
                          <w:numId w:val="0"/>
                        </w:numPr>
                        <w:rPr>
                          <w:rFonts w:eastAsia="Palatino Linotype" w:cs="Arial"/>
                          <w:b/>
                          <w:bCs w:val="0"/>
                          <w:highlight w:val="lightGray"/>
                        </w:rPr>
                      </w:pPr>
                      <w:r w:rsidRPr="00415F35">
                        <w:rPr>
                          <w:rFonts w:eastAsia="Palatino Linotype" w:cs="Arial"/>
                          <w:b/>
                          <w:highlight w:val="lightGray"/>
                        </w:rPr>
                        <w:t>Examples (delete before completing):</w:t>
                      </w:r>
                    </w:p>
                    <w:p w14:paraId="6E411A7E" w14:textId="77777777" w:rsidR="00415F35" w:rsidRPr="00415F35" w:rsidRDefault="00415F35" w:rsidP="00014962">
                      <w:pPr>
                        <w:pStyle w:val="AOEBulletedList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415F35">
                        <w:rPr>
                          <w:rFonts w:eastAsia="Palatino Linotype" w:cs="Arial"/>
                          <w:highlight w:val="lightGray"/>
                        </w:rPr>
                        <w:t>Teachers report decreased student engagement in math and science; academic proficiency in literacy is significantly lower for economically disadvantaged students; VTSA data indicates that 37% of our students are proficient in science</w:t>
                      </w:r>
                    </w:p>
                    <w:p w14:paraId="52A243A4" w14:textId="77777777" w:rsidR="00415F35" w:rsidRPr="00415F35" w:rsidRDefault="00415F35" w:rsidP="00014962">
                      <w:pPr>
                        <w:pStyle w:val="AOEBulletedList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415F35">
                        <w:rPr>
                          <w:rFonts w:eastAsia="Palatino Linotype" w:cs="Arial"/>
                          <w:highlight w:val="lightGray"/>
                        </w:rPr>
                        <w:t>Grades 9-12: 30% of students are satisfied with course offerings (school climate survey); students who identify as female are less than half as likely to be enrolled in STEM courses</w:t>
                      </w:r>
                    </w:p>
                    <w:p w14:paraId="3609CBC3" w14:textId="77777777" w:rsidR="00415F35" w:rsidRPr="00415F35" w:rsidRDefault="00415F35" w:rsidP="00014962">
                      <w:pPr>
                        <w:pStyle w:val="AOEBulletedList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415F35">
                        <w:rPr>
                          <w:rFonts w:eastAsia="Palatino Linotype" w:cs="Arial"/>
                          <w:highlight w:val="lightGray"/>
                        </w:rPr>
                        <w:t>In elementary schools, hands on learning experiences within classrooms and place-based learning opportunities was shown to increase student engagement and attendance (teacher reports, behavior referrals, climate survey)</w:t>
                      </w:r>
                    </w:p>
                    <w:p w14:paraId="30DAC1DF" w14:textId="77777777" w:rsidR="00415F35" w:rsidRPr="00415F35" w:rsidRDefault="00415F35" w:rsidP="00014962">
                      <w:pPr>
                        <w:pStyle w:val="AOEBulletedList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415F35">
                        <w:rPr>
                          <w:rFonts w:eastAsia="Palatino Linotype" w:cs="Arial"/>
                          <w:highlight w:val="lightGray"/>
                        </w:rPr>
                        <w:t>The number of students enrolled in AP courses decreased by 15% over the past 3 years; need to provide increased access to AP and College level courses for historically marginalized students</w:t>
                      </w:r>
                    </w:p>
                    <w:p w14:paraId="534C4D2B" w14:textId="77777777" w:rsidR="00415F35" w:rsidRPr="00415F35" w:rsidRDefault="00415F35" w:rsidP="00014962">
                      <w:pPr>
                        <w:pStyle w:val="AOEBulletedList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415F35">
                        <w:rPr>
                          <w:rFonts w:eastAsia="Palatino Linotype" w:cs="Arial"/>
                          <w:highlight w:val="lightGray"/>
                        </w:rPr>
                        <w:t>Culturally responsive classroom library and literacy instructional materials/resources are lacking (teacher reports, grade level team meetings)</w:t>
                      </w:r>
                    </w:p>
                    <w:p w14:paraId="18D88BE9" w14:textId="31395D90" w:rsidR="00415F35" w:rsidRPr="00415F35" w:rsidRDefault="00415F35" w:rsidP="00415F35">
                      <w:pPr>
                        <w:rPr>
                          <w:rFonts w:cs="Arial"/>
                        </w:rPr>
                      </w:pPr>
                      <w:r w:rsidRPr="00415F35">
                        <w:rPr>
                          <w:rFonts w:eastAsia="Palatino Linotype" w:cs="Arial"/>
                          <w:highlight w:val="lightGray"/>
                        </w:rPr>
                        <w:t>3 out of 5 elementary schools offered access to outdoor classroom space/learning throughout the school week – teachers reported significantly increased student engagement, students reported satisfaction with these offerings, and behavior referrals/disciplinary incidents were lower at these schools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B06E8" w:rsidRPr="326883BB">
        <w:rPr>
          <w:rFonts w:cs="Times New Roman"/>
          <w:color w:val="000000" w:themeColor="text1"/>
        </w:rPr>
        <w:t xml:space="preserve"> </w:t>
      </w:r>
    </w:p>
    <w:p w14:paraId="1D0F72A7" w14:textId="1D199323" w:rsidR="008B06E8" w:rsidRPr="00EB745C" w:rsidRDefault="008B06E8" w:rsidP="00306A3C">
      <w:pPr>
        <w:pStyle w:val="Heading2"/>
        <w:rPr>
          <w:bCs/>
        </w:rPr>
      </w:pPr>
      <w:r w:rsidRPr="00EB745C">
        <w:t>Safe and Healthy Student Needs</w:t>
      </w:r>
    </w:p>
    <w:p w14:paraId="6461E640" w14:textId="22522218" w:rsidR="00415F35" w:rsidRDefault="008B06E8" w:rsidP="008B06E8">
      <w:pPr>
        <w:rPr>
          <w:rFonts w:cs="Times New Roman"/>
          <w:color w:val="000000" w:themeColor="text1"/>
        </w:rPr>
      </w:pPr>
      <w:r w:rsidRPr="321E1FDA">
        <w:rPr>
          <w:rFonts w:cs="Times New Roman"/>
          <w:color w:val="000000" w:themeColor="text1"/>
        </w:rPr>
        <w:t xml:space="preserve">Key Question: Based on </w:t>
      </w:r>
      <w:r>
        <w:rPr>
          <w:rFonts w:cs="Times New Roman"/>
          <w:color w:val="000000" w:themeColor="text1"/>
        </w:rPr>
        <w:t>our</w:t>
      </w:r>
      <w:r w:rsidRPr="321E1FDA">
        <w:rPr>
          <w:rFonts w:cs="Times New Roman"/>
          <w:color w:val="000000" w:themeColor="text1"/>
        </w:rPr>
        <w:t xml:space="preserve"> data, what do </w:t>
      </w:r>
      <w:r>
        <w:rPr>
          <w:rFonts w:cs="Times New Roman"/>
          <w:color w:val="000000" w:themeColor="text1"/>
        </w:rPr>
        <w:t xml:space="preserve">our </w:t>
      </w:r>
      <w:r w:rsidRPr="321E1FDA">
        <w:rPr>
          <w:rFonts w:cs="Times New Roman"/>
          <w:color w:val="000000" w:themeColor="text1"/>
        </w:rPr>
        <w:t>students need to support their social, emotional and physical well-being and to improve conditions for learning?</w:t>
      </w:r>
      <w:r w:rsidR="00FD609A">
        <w:rPr>
          <w:rFonts w:cs="Times New Roman"/>
          <w:color w:val="000000" w:themeColor="text1"/>
        </w:rPr>
        <w:t xml:space="preserve"> When reviewing the data, consider: </w:t>
      </w:r>
    </w:p>
    <w:p w14:paraId="19B0EB5A" w14:textId="5DC2BE38" w:rsidR="00F63C5B" w:rsidRPr="00E62097" w:rsidRDefault="00F63C5B" w:rsidP="00014962">
      <w:pPr>
        <w:pStyle w:val="AOEBulletedList"/>
        <w:numPr>
          <w:ilvl w:val="0"/>
          <w:numId w:val="15"/>
        </w:numPr>
        <w:rPr>
          <w:rStyle w:val="AOEBulletedListChar"/>
        </w:rPr>
      </w:pPr>
      <w:r w:rsidRPr="00E62097">
        <w:rPr>
          <w:rStyle w:val="AOEBulletedListChar"/>
        </w:rPr>
        <w:t>School engagement (chronic absenteeism</w:t>
      </w:r>
      <w:r w:rsidR="000822E8">
        <w:rPr>
          <w:rStyle w:val="AOEBulletedListChar"/>
        </w:rPr>
        <w:t xml:space="preserve">, </w:t>
      </w:r>
      <w:r w:rsidRPr="00E62097">
        <w:rPr>
          <w:rStyle w:val="AOEBulletedListChar"/>
        </w:rPr>
        <w:t>dropout</w:t>
      </w:r>
      <w:r w:rsidR="00D943EA">
        <w:rPr>
          <w:rStyle w:val="AOEBulletedListChar"/>
        </w:rPr>
        <w:t xml:space="preserve"> rate</w:t>
      </w:r>
      <w:r w:rsidR="000822E8">
        <w:rPr>
          <w:rStyle w:val="AOEBulletedListChar"/>
        </w:rPr>
        <w:t>, etc.</w:t>
      </w:r>
      <w:r w:rsidRPr="00E62097">
        <w:rPr>
          <w:rStyle w:val="AOEBulletedListChar"/>
        </w:rPr>
        <w:t>)</w:t>
      </w:r>
    </w:p>
    <w:p w14:paraId="334190D2" w14:textId="6DFE6D14" w:rsidR="00F63C5B" w:rsidRPr="00E62097" w:rsidRDefault="00F63C5B" w:rsidP="00014962">
      <w:pPr>
        <w:pStyle w:val="AOEBulletedList"/>
        <w:numPr>
          <w:ilvl w:val="0"/>
          <w:numId w:val="15"/>
        </w:numPr>
        <w:rPr>
          <w:rStyle w:val="AOEBulletedListChar"/>
        </w:rPr>
      </w:pPr>
      <w:r w:rsidRPr="00E62097">
        <w:rPr>
          <w:rStyle w:val="AOEBulletedListChar"/>
        </w:rPr>
        <w:t>School discipline (out-of-school suspensions, in-school suspensions, law enforcement referrals, expulsions</w:t>
      </w:r>
      <w:r w:rsidR="000822E8">
        <w:rPr>
          <w:rStyle w:val="AOEBulletedListChar"/>
        </w:rPr>
        <w:t>, etc.</w:t>
      </w:r>
      <w:r w:rsidRPr="00E62097">
        <w:rPr>
          <w:rStyle w:val="AOEBulletedListChar"/>
        </w:rPr>
        <w:t>)</w:t>
      </w:r>
    </w:p>
    <w:p w14:paraId="755D99CF" w14:textId="5D211D17" w:rsidR="00F63C5B" w:rsidRPr="00E62097" w:rsidRDefault="00F63C5B" w:rsidP="00014962">
      <w:pPr>
        <w:pStyle w:val="AOEBulletedList"/>
        <w:numPr>
          <w:ilvl w:val="0"/>
          <w:numId w:val="15"/>
        </w:numPr>
        <w:rPr>
          <w:rStyle w:val="AOEBulletedListChar"/>
        </w:rPr>
      </w:pPr>
      <w:r w:rsidRPr="00E62097">
        <w:rPr>
          <w:rStyle w:val="AOEBulletedListChar"/>
        </w:rPr>
        <w:t>School climate and safety (school climate survey</w:t>
      </w:r>
      <w:r w:rsidR="00D943EA">
        <w:rPr>
          <w:rStyle w:val="AOEBulletedListChar"/>
        </w:rPr>
        <w:t>s</w:t>
      </w:r>
      <w:r w:rsidRPr="00E62097">
        <w:rPr>
          <w:rStyle w:val="AOEBulletedListChar"/>
        </w:rPr>
        <w:t>, physical fights, bullying</w:t>
      </w:r>
      <w:r w:rsidR="000822E8">
        <w:rPr>
          <w:rStyle w:val="AOEBulletedListChar"/>
        </w:rPr>
        <w:t>, etc.</w:t>
      </w:r>
      <w:r w:rsidRPr="00E62097">
        <w:rPr>
          <w:rStyle w:val="AOEBulletedListChar"/>
        </w:rPr>
        <w:t>)</w:t>
      </w:r>
    </w:p>
    <w:p w14:paraId="6D515903" w14:textId="214B512B" w:rsidR="00FD609A" w:rsidRPr="00CB509B" w:rsidRDefault="000822E8" w:rsidP="00014962">
      <w:pPr>
        <w:pStyle w:val="ListParagraph"/>
        <w:numPr>
          <w:ilvl w:val="0"/>
          <w:numId w:val="15"/>
        </w:numPr>
        <w:rPr>
          <w:rStyle w:val="AOEBulletedListChar"/>
          <w:rFonts w:asciiTheme="minorHAnsi" w:hAnsiTheme="minorHAnsi" w:cs="Times New Roman"/>
          <w:bCs/>
          <w:color w:val="000000" w:themeColor="text1"/>
        </w:rPr>
      </w:pPr>
      <w:r>
        <w:rPr>
          <w:rStyle w:val="AOEBulletedListChar"/>
        </w:rPr>
        <w:t>Access to s</w:t>
      </w:r>
      <w:r w:rsidR="00F63C5B" w:rsidRPr="00E62097">
        <w:rPr>
          <w:rStyle w:val="AOEBulletedListChar"/>
        </w:rPr>
        <w:t>chool-based service providers (school nurses, counselor</w:t>
      </w:r>
      <w:r w:rsidR="007B3008">
        <w:rPr>
          <w:rStyle w:val="AOEBulletedListChar"/>
        </w:rPr>
        <w:t>s</w:t>
      </w:r>
      <w:r w:rsidR="00F63C5B" w:rsidRPr="00E62097">
        <w:rPr>
          <w:rStyle w:val="AOEBulletedListChar"/>
        </w:rPr>
        <w:t>/psychologist</w:t>
      </w:r>
      <w:r w:rsidR="007B3008">
        <w:rPr>
          <w:rStyle w:val="AOEBulletedListChar"/>
        </w:rPr>
        <w:t>s</w:t>
      </w:r>
      <w:r w:rsidR="00F63C5B" w:rsidRPr="00E62097">
        <w:rPr>
          <w:rStyle w:val="AOEBulletedListChar"/>
        </w:rPr>
        <w:t xml:space="preserve">/school social </w:t>
      </w:r>
      <w:r w:rsidR="00F63C5B">
        <w:rPr>
          <w:rStyle w:val="AOEBulletedListChar"/>
        </w:rPr>
        <w:t>w</w:t>
      </w:r>
      <w:r w:rsidR="00F63C5B" w:rsidRPr="00E62097">
        <w:rPr>
          <w:rStyle w:val="AOEBulletedListChar"/>
        </w:rPr>
        <w:t>orker</w:t>
      </w:r>
      <w:r w:rsidR="007B3008">
        <w:rPr>
          <w:rStyle w:val="AOEBulletedListChar"/>
        </w:rPr>
        <w:t>s</w:t>
      </w:r>
      <w:r w:rsidR="00F63C5B" w:rsidRPr="00E62097">
        <w:rPr>
          <w:rStyle w:val="AOEBulletedListChar"/>
        </w:rPr>
        <w:t>, and other personnel to coordinate services</w:t>
      </w:r>
      <w:r>
        <w:rPr>
          <w:rStyle w:val="AOEBulletedListChar"/>
        </w:rPr>
        <w:t>)</w:t>
      </w:r>
    </w:p>
    <w:p w14:paraId="1E7782C3" w14:textId="0D34F339" w:rsidR="007955B8" w:rsidRPr="00CB509B" w:rsidRDefault="0031450F" w:rsidP="00CB509B">
      <w:pPr>
        <w:rPr>
          <w:rStyle w:val="AOEBulletedListChar"/>
          <w:rFonts w:cs="Arial"/>
          <w:bCs/>
          <w:color w:val="000000" w:themeColor="text1"/>
        </w:rPr>
      </w:pPr>
      <w:r w:rsidRPr="00CB509B">
        <w:rPr>
          <w:rStyle w:val="AOEBulletedListChar"/>
          <w:rFonts w:cs="Arial"/>
          <w:bCs/>
          <w:color w:val="000000" w:themeColor="text1"/>
        </w:rPr>
        <w:t xml:space="preserve">Looking at the data collected, what strengths and weaknesses stand out </w:t>
      </w:r>
      <w:proofErr w:type="gramStart"/>
      <w:r w:rsidRPr="00CB509B">
        <w:rPr>
          <w:rStyle w:val="AOEBulletedListChar"/>
          <w:rFonts w:cs="Arial"/>
          <w:bCs/>
          <w:color w:val="000000" w:themeColor="text1"/>
        </w:rPr>
        <w:t>in the area of</w:t>
      </w:r>
      <w:proofErr w:type="gramEnd"/>
      <w:r w:rsidRPr="00CB509B">
        <w:rPr>
          <w:rStyle w:val="AOEBulletedListChar"/>
          <w:rFonts w:cs="Arial"/>
          <w:bCs/>
          <w:color w:val="000000" w:themeColor="text1"/>
        </w:rPr>
        <w:t xml:space="preserve"> Safe and Healthy Students?</w:t>
      </w:r>
      <w:r>
        <w:rPr>
          <w:rStyle w:val="AOEBulletedListChar"/>
          <w:rFonts w:cs="Arial"/>
          <w:bCs/>
          <w:color w:val="000000" w:themeColor="text1"/>
        </w:rPr>
        <w:t xml:space="preserve"> </w:t>
      </w:r>
      <w:r w:rsidRPr="00CB509B">
        <w:rPr>
          <w:rStyle w:val="AOEBulletedListChar"/>
          <w:rFonts w:cs="Arial"/>
          <w:bCs/>
          <w:color w:val="000000" w:themeColor="text1"/>
        </w:rPr>
        <w:t xml:space="preserve">What factors may be affecting </w:t>
      </w:r>
      <w:proofErr w:type="gramStart"/>
      <w:r w:rsidRPr="00CB509B">
        <w:rPr>
          <w:rStyle w:val="AOEBulletedListChar"/>
          <w:rFonts w:cs="Arial"/>
          <w:bCs/>
          <w:color w:val="000000" w:themeColor="text1"/>
        </w:rPr>
        <w:t>or</w:t>
      </w:r>
      <w:proofErr w:type="gramEnd"/>
      <w:r w:rsidRPr="00CB509B">
        <w:rPr>
          <w:rStyle w:val="AOEBulletedListChar"/>
          <w:rFonts w:cs="Arial"/>
          <w:bCs/>
          <w:color w:val="000000" w:themeColor="text1"/>
        </w:rPr>
        <w:t xml:space="preserve"> driving needs </w:t>
      </w:r>
      <w:proofErr w:type="gramStart"/>
      <w:r w:rsidRPr="00CB509B">
        <w:rPr>
          <w:rStyle w:val="AOEBulletedListChar"/>
          <w:rFonts w:cs="Arial"/>
          <w:bCs/>
          <w:color w:val="000000" w:themeColor="text1"/>
        </w:rPr>
        <w:t>in the area of</w:t>
      </w:r>
      <w:proofErr w:type="gramEnd"/>
      <w:r w:rsidRPr="00CB509B">
        <w:rPr>
          <w:rStyle w:val="AOEBulletedListChar"/>
          <w:rFonts w:cs="Arial"/>
          <w:bCs/>
          <w:color w:val="000000" w:themeColor="text1"/>
        </w:rPr>
        <w:t xml:space="preserve"> Safe and Healthy Students?</w:t>
      </w:r>
    </w:p>
    <w:p w14:paraId="6CF0DD00" w14:textId="2E530808" w:rsidR="00F63C5B" w:rsidRPr="00CB509B" w:rsidRDefault="00F63C5B" w:rsidP="00F63C5B">
      <w:pPr>
        <w:rPr>
          <w:rFonts w:cs="Times New Roman"/>
          <w:color w:val="000000" w:themeColor="text1"/>
        </w:rPr>
      </w:pPr>
    </w:p>
    <w:p w14:paraId="7CBF37F3" w14:textId="54CBEA04" w:rsidR="00415F35" w:rsidRDefault="00B938E0" w:rsidP="008B06E8">
      <w:pPr>
        <w:rPr>
          <w:rFonts w:cs="Times New Roman"/>
          <w:b/>
          <w:color w:val="000000" w:themeColor="text1"/>
          <w:u w:val="single"/>
        </w:rPr>
      </w:pPr>
      <w:r>
        <w:rPr>
          <w:rFonts w:cs="Times New Roman"/>
          <w:b/>
          <w:noProof/>
          <w:color w:val="000000" w:themeColor="text1"/>
          <w:u w:val="single"/>
          <w:shd w:val="clear" w:color="auto" w:fill="E6E6E6"/>
        </w:rPr>
        <mc:AlternateContent>
          <mc:Choice Requires="wps">
            <w:drawing>
              <wp:inline distT="0" distB="0" distL="0" distR="0" wp14:anchorId="11F1E80C" wp14:editId="03B9E0D2">
                <wp:extent cx="8209280" cy="2834640"/>
                <wp:effectExtent l="0" t="0" r="20320" b="22860"/>
                <wp:docPr id="1723198397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9280" cy="283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99C042" w14:textId="77777777" w:rsidR="00A154FE" w:rsidRPr="00A154FE" w:rsidRDefault="00A154FE" w:rsidP="00A154FE">
                            <w:pPr>
                              <w:spacing w:before="2"/>
                              <w:rPr>
                                <w:rFonts w:cs="Arial"/>
                                <w:b/>
                                <w:bCs w:val="0"/>
                                <w:highlight w:val="lightGray"/>
                              </w:rPr>
                            </w:pPr>
                            <w:r w:rsidRPr="00A154FE">
                              <w:rPr>
                                <w:rFonts w:cs="Arial"/>
                                <w:b/>
                                <w:highlight w:val="lightGray"/>
                              </w:rPr>
                              <w:t xml:space="preserve">Examples (delete before completing): </w:t>
                            </w:r>
                          </w:p>
                          <w:p w14:paraId="05719C9D" w14:textId="77777777" w:rsidR="00A154FE" w:rsidRPr="00A154FE" w:rsidRDefault="00A154FE" w:rsidP="00014962">
                            <w:pPr>
                              <w:pStyle w:val="AOEBulletedList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A154FE">
                              <w:rPr>
                                <w:rFonts w:eastAsia="Palatino Linotype" w:cs="Arial"/>
                                <w:highlight w:val="lightGray"/>
                              </w:rPr>
                              <w:t>Graduation rates decreased by 10%; chronic absenteeism rates have increased by 20%</w:t>
                            </w:r>
                          </w:p>
                          <w:p w14:paraId="7291F771" w14:textId="77777777" w:rsidR="00A154FE" w:rsidRPr="00A154FE" w:rsidRDefault="00A154FE" w:rsidP="00014962">
                            <w:pPr>
                              <w:pStyle w:val="AOEBulletedList"/>
                              <w:numPr>
                                <w:ilvl w:val="1"/>
                                <w:numId w:val="10"/>
                              </w:numPr>
                              <w:autoSpaceDE w:val="0"/>
                              <w:autoSpaceDN w:val="0"/>
                              <w:ind w:right="1368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A154FE">
                              <w:rPr>
                                <w:rFonts w:eastAsia="Palatino Linotype" w:cs="Arial"/>
                                <w:highlight w:val="lightGray"/>
                              </w:rPr>
                              <w:t>These trends are particularly notable for certain subgroups of students: economically disadvantaged students (grad rate – 52%, chronic absenteeism rate – 36%), students experiencing homelessness (grad rate – 34%, chronic absenteeism rate – 64%), and students in foster care (grad rate – 35%, chronic absenteeism rate – 62%)</w:t>
                            </w:r>
                          </w:p>
                          <w:p w14:paraId="64CEA408" w14:textId="77777777" w:rsidR="00A154FE" w:rsidRPr="00A154FE" w:rsidRDefault="00A154FE" w:rsidP="00014962">
                            <w:pPr>
                              <w:pStyle w:val="AOEBulletedList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A154FE">
                              <w:rPr>
                                <w:rFonts w:eastAsia="Palatino Linotype" w:cs="Arial"/>
                                <w:highlight w:val="lightGray"/>
                              </w:rPr>
                              <w:t>47% of students report having used electronic vapor products, 28% marijuana, and 62% have drunk alcohol (YRBS data)</w:t>
                            </w:r>
                          </w:p>
                          <w:p w14:paraId="6677BC04" w14:textId="77777777" w:rsidR="00A154FE" w:rsidRPr="00A154FE" w:rsidRDefault="00A154FE" w:rsidP="00014962">
                            <w:pPr>
                              <w:pStyle w:val="AOEBulletedList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A154FE">
                              <w:rPr>
                                <w:rFonts w:eastAsia="Palatino Linotype" w:cs="Arial"/>
                                <w:highlight w:val="lightGray"/>
                              </w:rPr>
                              <w:t>Visits to school nurse have increased by 25% and school nurses report an increase in mental health-related issues</w:t>
                            </w:r>
                          </w:p>
                          <w:p w14:paraId="1A74E1FD" w14:textId="77777777" w:rsidR="00A154FE" w:rsidRPr="00A154FE" w:rsidRDefault="00A154FE" w:rsidP="00014962">
                            <w:pPr>
                              <w:pStyle w:val="AOEBulletedList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A154FE">
                              <w:rPr>
                                <w:rFonts w:eastAsia="Palatino Linotype" w:cs="Arial"/>
                                <w:highlight w:val="lightGray"/>
                              </w:rPr>
                              <w:t>Parent and caregiver surveys indicate an increased concern over the mental health and well-being of students</w:t>
                            </w:r>
                          </w:p>
                          <w:p w14:paraId="110E560B" w14:textId="77777777" w:rsidR="00A154FE" w:rsidRPr="00A154FE" w:rsidRDefault="00A154FE" w:rsidP="00014962">
                            <w:pPr>
                              <w:pStyle w:val="AOEBulletedList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A154FE">
                              <w:rPr>
                                <w:rFonts w:eastAsia="Palatino Linotype" w:cs="Arial"/>
                                <w:highlight w:val="lightGray"/>
                              </w:rPr>
                              <w:t>Across the district, there is significant difference in total FTE/percentage of in-school hours that nurses and school counselors are available at each school</w:t>
                            </w:r>
                          </w:p>
                          <w:p w14:paraId="6E07A123" w14:textId="77777777" w:rsidR="00A154FE" w:rsidRPr="00A154FE" w:rsidRDefault="00A154FE" w:rsidP="00014962">
                            <w:pPr>
                              <w:pStyle w:val="AOEBulletedList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before="2"/>
                              <w:rPr>
                                <w:rFonts w:cs="Arial"/>
                                <w:highlight w:val="lightGray"/>
                              </w:rPr>
                            </w:pPr>
                            <w:r w:rsidRPr="00A154FE">
                              <w:rPr>
                                <w:rFonts w:eastAsia="Palatino Linotype" w:cs="Arial"/>
                                <w:highlight w:val="lightGray"/>
                              </w:rPr>
                              <w:t>3 out of 5 elementary schools offered access to outdoor classroom space/learning throughout the school week – teachers reported significantly increased student engagement, students reported satisfaction with these offerings, and behavior referrals/disciplinary incidents were lower at these schools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F1E80C" id="Text Box 9" o:spid="_x0000_s1033" type="#_x0000_t202" alt="&quot;&quot;" style="width:646.4pt;height:2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" fillcolor="white [3201]" strokecolor="black [3213]" strokeweight=".5pt">
                <v:textbox>
                  <w:txbxContent>
                    <w:p w14:paraId="6099C042" w14:textId="77777777" w:rsidR="00A154FE" w:rsidRPr="00A154FE" w:rsidRDefault="00A154FE" w:rsidP="00A154FE">
                      <w:pPr>
                        <w:spacing w:before="2"/>
                        <w:rPr>
                          <w:rFonts w:cs="Arial"/>
                          <w:b/>
                          <w:bCs w:val="0"/>
                          <w:highlight w:val="lightGray"/>
                        </w:rPr>
                      </w:pPr>
                      <w:r w:rsidRPr="00A154FE">
                        <w:rPr>
                          <w:rFonts w:cs="Arial"/>
                          <w:b/>
                          <w:highlight w:val="lightGray"/>
                        </w:rPr>
                        <w:t xml:space="preserve">Examples (delete before completing): </w:t>
                      </w:r>
                    </w:p>
                    <w:p w14:paraId="05719C9D" w14:textId="77777777" w:rsidR="00A154FE" w:rsidRPr="00A154FE" w:rsidRDefault="00A154FE" w:rsidP="00014962">
                      <w:pPr>
                        <w:pStyle w:val="AOEBulletedList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A154FE">
                        <w:rPr>
                          <w:rFonts w:eastAsia="Palatino Linotype" w:cs="Arial"/>
                          <w:highlight w:val="lightGray"/>
                        </w:rPr>
                        <w:t>Graduation rates decreased by 10%; chronic absenteeism rates have increased by 20%</w:t>
                      </w:r>
                    </w:p>
                    <w:p w14:paraId="7291F771" w14:textId="77777777" w:rsidR="00A154FE" w:rsidRPr="00A154FE" w:rsidRDefault="00A154FE" w:rsidP="00014962">
                      <w:pPr>
                        <w:pStyle w:val="AOEBulletedList"/>
                        <w:numPr>
                          <w:ilvl w:val="1"/>
                          <w:numId w:val="10"/>
                        </w:numPr>
                        <w:autoSpaceDE w:val="0"/>
                        <w:autoSpaceDN w:val="0"/>
                        <w:ind w:right="1368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A154FE">
                        <w:rPr>
                          <w:rFonts w:eastAsia="Palatino Linotype" w:cs="Arial"/>
                          <w:highlight w:val="lightGray"/>
                        </w:rPr>
                        <w:t>These trends are particularly notable for certain subgroups of students: economically disadvantaged students (grad rate – 52%, chronic absenteeism rate – 36%), students experiencing homelessness (grad rate – 34%, chronic absenteeism rate – 64%), and students in foster care (grad rate – 35%, chronic absenteeism rate – 62%)</w:t>
                      </w:r>
                    </w:p>
                    <w:p w14:paraId="64CEA408" w14:textId="77777777" w:rsidR="00A154FE" w:rsidRPr="00A154FE" w:rsidRDefault="00A154FE" w:rsidP="00014962">
                      <w:pPr>
                        <w:pStyle w:val="AOEBulletedList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A154FE">
                        <w:rPr>
                          <w:rFonts w:eastAsia="Palatino Linotype" w:cs="Arial"/>
                          <w:highlight w:val="lightGray"/>
                        </w:rPr>
                        <w:t>47% of students report having used electronic vapor products, 28% marijuana, and 62% have drunk alcohol (YRBS data)</w:t>
                      </w:r>
                    </w:p>
                    <w:p w14:paraId="6677BC04" w14:textId="77777777" w:rsidR="00A154FE" w:rsidRPr="00A154FE" w:rsidRDefault="00A154FE" w:rsidP="00014962">
                      <w:pPr>
                        <w:pStyle w:val="AOEBulletedList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A154FE">
                        <w:rPr>
                          <w:rFonts w:eastAsia="Palatino Linotype" w:cs="Arial"/>
                          <w:highlight w:val="lightGray"/>
                        </w:rPr>
                        <w:t>Visits to school nurse have increased by 25% and school nurses report an increase in mental health-related issues</w:t>
                      </w:r>
                    </w:p>
                    <w:p w14:paraId="1A74E1FD" w14:textId="77777777" w:rsidR="00A154FE" w:rsidRPr="00A154FE" w:rsidRDefault="00A154FE" w:rsidP="00014962">
                      <w:pPr>
                        <w:pStyle w:val="AOEBulletedList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A154FE">
                        <w:rPr>
                          <w:rFonts w:eastAsia="Palatino Linotype" w:cs="Arial"/>
                          <w:highlight w:val="lightGray"/>
                        </w:rPr>
                        <w:t>Parent and caregiver surveys indicate an increased concern over the mental health and well-being of students</w:t>
                      </w:r>
                    </w:p>
                    <w:p w14:paraId="110E560B" w14:textId="77777777" w:rsidR="00A154FE" w:rsidRPr="00A154FE" w:rsidRDefault="00A154FE" w:rsidP="00014962">
                      <w:pPr>
                        <w:pStyle w:val="AOEBulletedList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A154FE">
                        <w:rPr>
                          <w:rFonts w:eastAsia="Palatino Linotype" w:cs="Arial"/>
                          <w:highlight w:val="lightGray"/>
                        </w:rPr>
                        <w:t>Across the district, there is significant difference in total FTE/percentage of in-school hours that nurses and school counselors are available at each school</w:t>
                      </w:r>
                    </w:p>
                    <w:p w14:paraId="6E07A123" w14:textId="77777777" w:rsidR="00A154FE" w:rsidRPr="00A154FE" w:rsidRDefault="00A154FE" w:rsidP="00014962">
                      <w:pPr>
                        <w:pStyle w:val="AOEBulletedList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before="2"/>
                        <w:rPr>
                          <w:rFonts w:cs="Arial"/>
                          <w:highlight w:val="lightGray"/>
                        </w:rPr>
                      </w:pPr>
                      <w:r w:rsidRPr="00A154FE">
                        <w:rPr>
                          <w:rFonts w:eastAsia="Palatino Linotype" w:cs="Arial"/>
                          <w:highlight w:val="lightGray"/>
                        </w:rPr>
                        <w:t>3 out of 5 elementary schools offered access to outdoor classroom space/learning throughout the school week – teachers reported significantly increased student engagement, students reported satisfaction with these offerings, and behavior referrals/disciplinary incidents were lower at these schools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9F0AD1" w14:textId="6BC554FD" w:rsidR="008B06E8" w:rsidRPr="00EB745C" w:rsidRDefault="008B06E8" w:rsidP="00306A3C">
      <w:pPr>
        <w:pStyle w:val="Heading2"/>
      </w:pPr>
      <w:r w:rsidRPr="00EB745C">
        <w:t>Effective Use of Technology Needs</w:t>
      </w:r>
    </w:p>
    <w:p w14:paraId="646EA766" w14:textId="5467D586" w:rsidR="008B06E8" w:rsidRDefault="008B06E8" w:rsidP="008B06E8">
      <w:pPr>
        <w:rPr>
          <w:rFonts w:cs="Times New Roman"/>
          <w:color w:val="000000" w:themeColor="text1"/>
        </w:rPr>
      </w:pPr>
      <w:r w:rsidRPr="321E1FDA">
        <w:rPr>
          <w:rFonts w:cs="Times New Roman"/>
          <w:color w:val="000000" w:themeColor="text1"/>
        </w:rPr>
        <w:t xml:space="preserve">Key Questions: Based on </w:t>
      </w:r>
      <w:r>
        <w:rPr>
          <w:rFonts w:cs="Times New Roman"/>
          <w:color w:val="000000" w:themeColor="text1"/>
        </w:rPr>
        <w:t>our</w:t>
      </w:r>
      <w:r w:rsidRPr="321E1FDA">
        <w:rPr>
          <w:rFonts w:cs="Times New Roman"/>
          <w:color w:val="000000" w:themeColor="text1"/>
        </w:rPr>
        <w:t xml:space="preserve"> data, what training and resources do staff need to effectively incorporate technology into instruction and to increase the digital literacy of students?</w:t>
      </w:r>
      <w:r w:rsidR="004A1E17">
        <w:rPr>
          <w:rFonts w:cs="Times New Roman"/>
          <w:color w:val="000000" w:themeColor="text1"/>
        </w:rPr>
        <w:t xml:space="preserve"> When reviewing the data, consider: </w:t>
      </w:r>
    </w:p>
    <w:p w14:paraId="0EE0505A" w14:textId="2EAEDB5D" w:rsidR="00137A70" w:rsidRPr="00E06AB4" w:rsidRDefault="00137A70" w:rsidP="00137A70">
      <w:pPr>
        <w:pStyle w:val="AOEBulletedList"/>
      </w:pPr>
      <w:r w:rsidRPr="00E06AB4">
        <w:t>Support Offered to Use Technology</w:t>
      </w:r>
      <w:r w:rsidR="00897A81">
        <w:t xml:space="preserve"> (training, PD, etc.)</w:t>
      </w:r>
    </w:p>
    <w:p w14:paraId="517E50E6" w14:textId="4BEA19FA" w:rsidR="0007553C" w:rsidRPr="00E06AB4" w:rsidRDefault="0007553C" w:rsidP="0007553C">
      <w:pPr>
        <w:pStyle w:val="AOEBulletedList"/>
      </w:pPr>
      <w:r w:rsidRPr="00E06AB4">
        <w:t>Technology Use</w:t>
      </w:r>
      <w:r w:rsidR="00897A81">
        <w:t xml:space="preserve"> </w:t>
      </w:r>
      <w:r w:rsidR="00CC330F">
        <w:t>(online courses, blended learning, computer-based assessments, etc.)</w:t>
      </w:r>
    </w:p>
    <w:p w14:paraId="4E7746FD" w14:textId="77777777" w:rsidR="00137A70" w:rsidRPr="00E06AB4" w:rsidRDefault="00137A70" w:rsidP="00137A70">
      <w:pPr>
        <w:pStyle w:val="AOEBulletedList"/>
      </w:pPr>
      <w:r w:rsidRPr="00E06AB4">
        <w:t>Access to Technology (infrastructure)</w:t>
      </w:r>
    </w:p>
    <w:p w14:paraId="791CB266" w14:textId="77777777" w:rsidR="002D4DCA" w:rsidRDefault="00F0003B" w:rsidP="001D306A">
      <w:pPr>
        <w:rPr>
          <w:rFonts w:cs="Times New Roman"/>
          <w:color w:val="000000" w:themeColor="text1"/>
        </w:rPr>
      </w:pPr>
      <w:r w:rsidRPr="00F0003B">
        <w:rPr>
          <w:rFonts w:cs="Times New Roman"/>
          <w:color w:val="000000" w:themeColor="text1"/>
        </w:rPr>
        <w:t xml:space="preserve">Looking at the data collected, what strengths and weaknesses stand out </w:t>
      </w:r>
      <w:proofErr w:type="gramStart"/>
      <w:r w:rsidRPr="00F0003B">
        <w:rPr>
          <w:rFonts w:cs="Times New Roman"/>
          <w:color w:val="000000" w:themeColor="text1"/>
        </w:rPr>
        <w:t>in the area of</w:t>
      </w:r>
      <w:proofErr w:type="gramEnd"/>
      <w:r w:rsidRPr="00F0003B">
        <w:rPr>
          <w:rFonts w:cs="Times New Roman"/>
          <w:color w:val="000000" w:themeColor="text1"/>
        </w:rPr>
        <w:t xml:space="preserve"> Effective Use of Technology?</w:t>
      </w:r>
      <w:r>
        <w:rPr>
          <w:rFonts w:cs="Times New Roman"/>
          <w:color w:val="000000" w:themeColor="text1"/>
        </w:rPr>
        <w:t xml:space="preserve"> </w:t>
      </w:r>
      <w:r w:rsidRPr="00F0003B">
        <w:rPr>
          <w:rFonts w:cs="Times New Roman"/>
          <w:color w:val="000000" w:themeColor="text1"/>
        </w:rPr>
        <w:t>In which areas do schools seem to be lacking access to technology and support to implement technology well?</w:t>
      </w:r>
      <w:r>
        <w:rPr>
          <w:rFonts w:cs="Times New Roman"/>
          <w:color w:val="000000" w:themeColor="text1"/>
        </w:rPr>
        <w:t xml:space="preserve"> </w:t>
      </w:r>
      <w:r w:rsidRPr="00F0003B">
        <w:rPr>
          <w:rFonts w:cs="Times New Roman"/>
          <w:color w:val="000000" w:themeColor="text1"/>
        </w:rPr>
        <w:t>Are teachers and staff well-supported in their use of technology?</w:t>
      </w:r>
      <w:r>
        <w:rPr>
          <w:rFonts w:cs="Times New Roman"/>
          <w:color w:val="000000" w:themeColor="text1"/>
        </w:rPr>
        <w:t xml:space="preserve"> </w:t>
      </w:r>
      <w:r w:rsidRPr="00F0003B">
        <w:rPr>
          <w:rFonts w:cs="Times New Roman"/>
          <w:color w:val="000000" w:themeColor="text1"/>
        </w:rPr>
        <w:t xml:space="preserve">Do the </w:t>
      </w:r>
      <w:proofErr w:type="gramStart"/>
      <w:r w:rsidRPr="00F0003B">
        <w:rPr>
          <w:rFonts w:cs="Times New Roman"/>
          <w:color w:val="000000" w:themeColor="text1"/>
        </w:rPr>
        <w:t>trainings</w:t>
      </w:r>
      <w:proofErr w:type="gramEnd"/>
      <w:r w:rsidRPr="00F0003B">
        <w:rPr>
          <w:rFonts w:cs="Times New Roman"/>
          <w:color w:val="000000" w:themeColor="text1"/>
        </w:rPr>
        <w:t xml:space="preserve"> offered align to the technology currently available in </w:t>
      </w:r>
      <w:r w:rsidRPr="00F0003B">
        <w:rPr>
          <w:rFonts w:cs="Times New Roman"/>
          <w:color w:val="000000" w:themeColor="text1"/>
        </w:rPr>
        <w:lastRenderedPageBreak/>
        <w:t>the schools</w:t>
      </w:r>
      <w:r w:rsidR="001951F4">
        <w:rPr>
          <w:rFonts w:cs="Times New Roman"/>
          <w:color w:val="000000" w:themeColor="text1"/>
        </w:rPr>
        <w:t xml:space="preserve"> (and vice versa)?</w:t>
      </w:r>
      <w:r w:rsidR="00B938E0">
        <w:rPr>
          <w:rFonts w:cs="Times New Roman"/>
          <w:noProof/>
          <w:color w:val="000000" w:themeColor="text1"/>
          <w:shd w:val="clear" w:color="auto" w:fill="E6E6E6"/>
        </w:rPr>
        <mc:AlternateContent>
          <mc:Choice Requires="wps">
            <w:drawing>
              <wp:inline distT="0" distB="0" distL="0" distR="0" wp14:anchorId="21BBBE97" wp14:editId="5F26B27C">
                <wp:extent cx="8282940" cy="3314700"/>
                <wp:effectExtent l="0" t="0" r="22860" b="19050"/>
                <wp:docPr id="402728475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294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FEB2A" w14:textId="77777777" w:rsidR="00A154FE" w:rsidRPr="00B938E0" w:rsidRDefault="00A154FE" w:rsidP="00A154FE">
                            <w:pPr>
                              <w:spacing w:before="2"/>
                              <w:rPr>
                                <w:rFonts w:cs="Arial"/>
                                <w:b/>
                                <w:bCs w:val="0"/>
                                <w:highlight w:val="lightGray"/>
                              </w:rPr>
                            </w:pPr>
                            <w:r w:rsidRPr="00B938E0">
                              <w:rPr>
                                <w:rFonts w:cs="Arial"/>
                                <w:b/>
                                <w:highlight w:val="lightGray"/>
                              </w:rPr>
                              <w:t xml:space="preserve">Examples (delete before completing): </w:t>
                            </w:r>
                          </w:p>
                          <w:p w14:paraId="1BFD8513" w14:textId="77777777" w:rsidR="00A154FE" w:rsidRPr="00B938E0" w:rsidRDefault="00A154FE" w:rsidP="00014962">
                            <w:pPr>
                              <w:pStyle w:val="AOEBulletedList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B938E0">
                              <w:rPr>
                                <w:rFonts w:eastAsia="Palatino Linotype" w:cs="Arial"/>
                                <w:highlight w:val="lightGray"/>
                              </w:rPr>
                              <w:t>Elementary staff have requested additional support in use of online platforms (math and reading) in classroom</w:t>
                            </w:r>
                          </w:p>
                          <w:p w14:paraId="67E6FA13" w14:textId="77777777" w:rsidR="00A154FE" w:rsidRPr="00B938E0" w:rsidRDefault="00A154FE" w:rsidP="00014962">
                            <w:pPr>
                              <w:pStyle w:val="AOEBulletedList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before="2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B938E0">
                              <w:rPr>
                                <w:rFonts w:eastAsia="Palatino Linotype" w:cs="Arial"/>
                                <w:highlight w:val="lightGray"/>
                              </w:rPr>
                              <w:t xml:space="preserve">25% of staff indicated that additional training for responding to learner needs </w:t>
                            </w:r>
                            <w:proofErr w:type="gramStart"/>
                            <w:r w:rsidRPr="00B938E0">
                              <w:rPr>
                                <w:rFonts w:eastAsia="Palatino Linotype" w:cs="Arial"/>
                                <w:highlight w:val="lightGray"/>
                              </w:rPr>
                              <w:t>through the use of</w:t>
                            </w:r>
                            <w:proofErr w:type="gramEnd"/>
                            <w:r w:rsidRPr="00B938E0">
                              <w:rPr>
                                <w:rFonts w:eastAsia="Palatino Linotype" w:cs="Arial"/>
                                <w:highlight w:val="lightGray"/>
                              </w:rPr>
                              <w:t xml:space="preserve"> data/ PD in using data to inform and improve instruction is needed</w:t>
                            </w:r>
                          </w:p>
                          <w:p w14:paraId="23149261" w14:textId="77777777" w:rsidR="00A154FE" w:rsidRPr="00B938E0" w:rsidRDefault="00A154FE" w:rsidP="00014962">
                            <w:pPr>
                              <w:pStyle w:val="AOEBulletedList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before="2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B938E0">
                              <w:rPr>
                                <w:rFonts w:eastAsia="Palatino Linotype" w:cs="Arial"/>
                                <w:highlight w:val="lightGray"/>
                              </w:rPr>
                              <w:t>District has 2 full time tech integrationists that support 5 schools; additional integrationist support would increase access to training/IT support for school staff</w:t>
                            </w:r>
                          </w:p>
                          <w:p w14:paraId="67406728" w14:textId="77777777" w:rsidR="00A154FE" w:rsidRPr="00B938E0" w:rsidRDefault="00A154FE" w:rsidP="00014962">
                            <w:pPr>
                              <w:pStyle w:val="AOEBulletedList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before="2"/>
                              <w:rPr>
                                <w:rFonts w:eastAsia="Palatino Linotype" w:cs="Arial"/>
                                <w:highlight w:val="lightGray"/>
                              </w:rPr>
                            </w:pPr>
                            <w:r w:rsidRPr="00B938E0">
                              <w:rPr>
                                <w:rFonts w:eastAsia="Palatino Linotype" w:cs="Arial"/>
                                <w:highlight w:val="lightGray"/>
                              </w:rPr>
                              <w:t>All schools currently maintain one-to-one device ratio for all classrooms; walkthrough data indicates need for further training and support for building teacher capacity in technology integration in the classroom</w:t>
                            </w:r>
                          </w:p>
                          <w:p w14:paraId="2CC25428" w14:textId="77777777" w:rsidR="00A154FE" w:rsidRPr="00A154FE" w:rsidRDefault="00A154FE" w:rsidP="00A154FE">
                            <w:pPr>
                              <w:spacing w:before="2"/>
                              <w:rPr>
                                <w:rFonts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BBBE97" id="Text Box 10" o:spid="_x0000_s1034" type="#_x0000_t202" alt="&quot;&quot;" style="width:652.2pt;height:2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" fillcolor="white [3201]" strokeweight=".5pt">
                <v:textbox>
                  <w:txbxContent>
                    <w:p w14:paraId="334FEB2A" w14:textId="77777777" w:rsidR="00A154FE" w:rsidRPr="00B938E0" w:rsidRDefault="00A154FE" w:rsidP="00A154FE">
                      <w:pPr>
                        <w:spacing w:before="2"/>
                        <w:rPr>
                          <w:rFonts w:cs="Arial"/>
                          <w:b/>
                          <w:bCs w:val="0"/>
                          <w:highlight w:val="lightGray"/>
                        </w:rPr>
                      </w:pPr>
                      <w:r w:rsidRPr="00B938E0">
                        <w:rPr>
                          <w:rFonts w:cs="Arial"/>
                          <w:b/>
                          <w:highlight w:val="lightGray"/>
                        </w:rPr>
                        <w:t xml:space="preserve">Examples (delete before completing): </w:t>
                      </w:r>
                    </w:p>
                    <w:p w14:paraId="1BFD8513" w14:textId="77777777" w:rsidR="00A154FE" w:rsidRPr="00B938E0" w:rsidRDefault="00A154FE" w:rsidP="00014962">
                      <w:pPr>
                        <w:pStyle w:val="AOEBulletedList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B938E0">
                        <w:rPr>
                          <w:rFonts w:eastAsia="Palatino Linotype" w:cs="Arial"/>
                          <w:highlight w:val="lightGray"/>
                        </w:rPr>
                        <w:t>Elementary staff have requested additional support in use of online platforms (math and reading) in classroom</w:t>
                      </w:r>
                    </w:p>
                    <w:p w14:paraId="67E6FA13" w14:textId="77777777" w:rsidR="00A154FE" w:rsidRPr="00B938E0" w:rsidRDefault="00A154FE" w:rsidP="00014962">
                      <w:pPr>
                        <w:pStyle w:val="AOEBulletedList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before="2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B938E0">
                        <w:rPr>
                          <w:rFonts w:eastAsia="Palatino Linotype" w:cs="Arial"/>
                          <w:highlight w:val="lightGray"/>
                        </w:rPr>
                        <w:t>25% of staff indicated that additional training for responding to learner needs through the use of data/ PD in using data to inform and improve instruction is needed</w:t>
                      </w:r>
                    </w:p>
                    <w:p w14:paraId="23149261" w14:textId="77777777" w:rsidR="00A154FE" w:rsidRPr="00B938E0" w:rsidRDefault="00A154FE" w:rsidP="00014962">
                      <w:pPr>
                        <w:pStyle w:val="AOEBulletedList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before="2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B938E0">
                        <w:rPr>
                          <w:rFonts w:eastAsia="Palatino Linotype" w:cs="Arial"/>
                          <w:highlight w:val="lightGray"/>
                        </w:rPr>
                        <w:t>District has 2 full time tech integrationists that support 5 schools; additional integrationist support would increase access to training/IT support for school staff</w:t>
                      </w:r>
                    </w:p>
                    <w:p w14:paraId="67406728" w14:textId="77777777" w:rsidR="00A154FE" w:rsidRPr="00B938E0" w:rsidRDefault="00A154FE" w:rsidP="00014962">
                      <w:pPr>
                        <w:pStyle w:val="AOEBulletedList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before="2"/>
                        <w:rPr>
                          <w:rFonts w:eastAsia="Palatino Linotype" w:cs="Arial"/>
                          <w:highlight w:val="lightGray"/>
                        </w:rPr>
                      </w:pPr>
                      <w:r w:rsidRPr="00B938E0">
                        <w:rPr>
                          <w:rFonts w:eastAsia="Palatino Linotype" w:cs="Arial"/>
                          <w:highlight w:val="lightGray"/>
                        </w:rPr>
                        <w:t>All schools currently maintain one-to-one device ratio for all classrooms; walkthrough data indicates need for further training and support for building teacher capacity in technology integration in the classroom</w:t>
                      </w:r>
                    </w:p>
                    <w:p w14:paraId="2CC25428" w14:textId="77777777" w:rsidR="00A154FE" w:rsidRPr="00A154FE" w:rsidRDefault="00A154FE" w:rsidP="00A154FE">
                      <w:pPr>
                        <w:spacing w:before="2"/>
                        <w:rPr>
                          <w:rFonts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DA4016" w14:textId="77777777" w:rsidR="002D4DCA" w:rsidRDefault="002D4DCA" w:rsidP="001D306A">
      <w:pPr>
        <w:rPr>
          <w:rFonts w:cs="Times New Roman"/>
          <w:color w:val="000000" w:themeColor="text1"/>
        </w:rPr>
      </w:pPr>
    </w:p>
    <w:p w14:paraId="6E7DF072" w14:textId="5CF4F14F" w:rsidR="008B06E8" w:rsidRDefault="008B06E8" w:rsidP="002D4DCA">
      <w:pPr>
        <w:pStyle w:val="Heading2"/>
      </w:pPr>
      <w:r w:rsidRPr="00A154FE">
        <w:t>Professional Development Needs</w:t>
      </w:r>
    </w:p>
    <w:p w14:paraId="05C54E58" w14:textId="7D5B4A26" w:rsidR="0026132D" w:rsidRPr="0026132D" w:rsidRDefault="0026132D" w:rsidP="0026132D">
      <w:r>
        <w:t>K</w:t>
      </w:r>
      <w:r w:rsidRPr="00A154FE">
        <w:t>ey Question: Based on our data, what professional development do staff members need to support them in improving student outcomes?</w:t>
      </w:r>
    </w:p>
    <w:p w14:paraId="707E37E7" w14:textId="7EE623F5" w:rsidR="008B06E8" w:rsidRPr="00A154FE" w:rsidRDefault="00870A43" w:rsidP="00A154FE">
      <w:r>
        <w:rPr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inline distT="0" distB="0" distL="0" distR="0" wp14:anchorId="5F0FCA00" wp14:editId="3CF5DE26">
                <wp:extent cx="8397240" cy="3482340"/>
                <wp:effectExtent l="0" t="0" r="22860" b="22860"/>
                <wp:docPr id="553663820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7240" cy="348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35184" w14:textId="77777777" w:rsidR="00A154FE" w:rsidRPr="00A154FE" w:rsidRDefault="00A154FE" w:rsidP="00A154FE">
                            <w:pPr>
                              <w:spacing w:before="2"/>
                              <w:rPr>
                                <w:rFonts w:cs="Arial"/>
                                <w:b/>
                                <w:bCs w:val="0"/>
                                <w:highlight w:val="lightGray"/>
                              </w:rPr>
                            </w:pPr>
                            <w:r w:rsidRPr="00A154FE">
                              <w:rPr>
                                <w:rFonts w:cs="Arial"/>
                                <w:b/>
                                <w:highlight w:val="lightGray"/>
                              </w:rPr>
                              <w:t>Example (delete before completing):</w:t>
                            </w:r>
                          </w:p>
                          <w:p w14:paraId="793B03A0" w14:textId="77777777" w:rsidR="00A154FE" w:rsidRPr="00A154FE" w:rsidRDefault="00A154FE" w:rsidP="00A154FE">
                            <w:pPr>
                              <w:spacing w:before="2"/>
                              <w:rPr>
                                <w:rFonts w:cs="Arial"/>
                              </w:rPr>
                            </w:pPr>
                            <w:r w:rsidRPr="00A154FE">
                              <w:rPr>
                                <w:rFonts w:cs="Arial"/>
                                <w:highlight w:val="lightGray"/>
                              </w:rPr>
                              <w:t>According to assessment data, only 18% of our multilingual learners are proficient in math compared to 58% of their non-multilingual learner peers and according to staff surveys, 14 out of 15 educators feel like they need additional training to reach the multilingual learners in their classrooms.</w:t>
                            </w:r>
                          </w:p>
                          <w:p w14:paraId="2A48E6B7" w14:textId="77777777" w:rsidR="00A154FE" w:rsidRDefault="00A15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0FCA00" id="Text Box 11" o:spid="_x0000_s1035" type="#_x0000_t202" alt="&quot;&quot;" style="width:661.2pt;height:2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" fillcolor="white [3201]" strokeweight=".5pt">
                <v:textbox>
                  <w:txbxContent>
                    <w:p w14:paraId="2C635184" w14:textId="77777777" w:rsidR="00A154FE" w:rsidRPr="00A154FE" w:rsidRDefault="00A154FE" w:rsidP="00A154FE">
                      <w:pPr>
                        <w:spacing w:before="2"/>
                        <w:rPr>
                          <w:rFonts w:cs="Arial"/>
                          <w:b/>
                          <w:bCs w:val="0"/>
                          <w:highlight w:val="lightGray"/>
                        </w:rPr>
                      </w:pPr>
                      <w:r w:rsidRPr="00A154FE">
                        <w:rPr>
                          <w:rFonts w:cs="Arial"/>
                          <w:b/>
                          <w:highlight w:val="lightGray"/>
                        </w:rPr>
                        <w:t>Example (delete before completing):</w:t>
                      </w:r>
                    </w:p>
                    <w:p w14:paraId="793B03A0" w14:textId="77777777" w:rsidR="00A154FE" w:rsidRPr="00A154FE" w:rsidRDefault="00A154FE" w:rsidP="00A154FE">
                      <w:pPr>
                        <w:spacing w:before="2"/>
                        <w:rPr>
                          <w:rFonts w:cs="Arial"/>
                        </w:rPr>
                      </w:pPr>
                      <w:r w:rsidRPr="00A154FE">
                        <w:rPr>
                          <w:rFonts w:cs="Arial"/>
                          <w:highlight w:val="lightGray"/>
                        </w:rPr>
                        <w:t>According to assessment data, only 18% of our multilingual learners are proficient in math compared to 58% of their non-multilingual learner peers and according to staff surveys, 14 out of 15 educators feel like they need additional training to reach the multilingual learners in their classrooms.</w:t>
                      </w:r>
                    </w:p>
                    <w:p w14:paraId="2A48E6B7" w14:textId="77777777" w:rsidR="00A154FE" w:rsidRDefault="00A154FE"/>
                  </w:txbxContent>
                </v:textbox>
                <w10:anchorlock/>
              </v:shape>
            </w:pict>
          </mc:Fallback>
        </mc:AlternateContent>
      </w:r>
    </w:p>
    <w:p w14:paraId="353387BD" w14:textId="5A65E2E6" w:rsidR="008B06E8" w:rsidRPr="00A154FE" w:rsidRDefault="008B06E8" w:rsidP="008B06E8">
      <w:pPr>
        <w:pStyle w:val="NoSpacing"/>
        <w:rPr>
          <w:rFonts w:ascii="Arial" w:hAnsi="Arial" w:cs="Arial"/>
        </w:rPr>
      </w:pPr>
    </w:p>
    <w:p w14:paraId="4C92CDD5" w14:textId="77777777" w:rsidR="00D513D5" w:rsidRDefault="00D513D5">
      <w:pPr>
        <w:spacing w:before="0" w:after="200" w:line="276" w:lineRule="auto"/>
        <w:rPr>
          <w:rFonts w:ascii="Franklin Gothic Demi" w:hAnsi="Franklin Gothic Demi"/>
          <w:bCs w:val="0"/>
          <w:sz w:val="28"/>
        </w:rPr>
      </w:pPr>
      <w:r>
        <w:br w:type="page"/>
      </w:r>
    </w:p>
    <w:p w14:paraId="0E9D0EA4" w14:textId="5782B627" w:rsidR="008B06E8" w:rsidRPr="00EB745C" w:rsidRDefault="008B06E8" w:rsidP="00306A3C">
      <w:pPr>
        <w:pStyle w:val="Heading2"/>
      </w:pPr>
      <w:r>
        <w:lastRenderedPageBreak/>
        <w:t>S</w:t>
      </w:r>
      <w:r w:rsidRPr="321E1FDA">
        <w:t>taff Recruitment, Retention and Evaluation Needs</w:t>
      </w:r>
    </w:p>
    <w:p w14:paraId="3A476885" w14:textId="1242685E" w:rsidR="008B06E8" w:rsidRPr="00EB745C" w:rsidRDefault="008B06E8" w:rsidP="008B06E8">
      <w:pPr>
        <w:rPr>
          <w:rFonts w:cs="Times New Roman"/>
          <w:color w:val="000000" w:themeColor="text1"/>
        </w:rPr>
      </w:pPr>
      <w:r w:rsidRPr="6A04E15E">
        <w:rPr>
          <w:rFonts w:cs="Times New Roman"/>
          <w:color w:val="000000" w:themeColor="text1"/>
        </w:rPr>
        <w:t>Key Questions: Based on our data, what needs exist concerning the recruitment and retention of high-quality staff? Is the LEA’s mentoring program adequately supporting new staff? Is the educator supervision and evaluation model timely, relevant, reflective, and comprehensive enough to support staff growth?</w:t>
      </w:r>
    </w:p>
    <w:p w14:paraId="60817FF8" w14:textId="18AAA40F" w:rsidR="008B06E8" w:rsidRPr="00EB745C" w:rsidRDefault="00B938E0" w:rsidP="008B06E8">
      <w:pPr>
        <w:rPr>
          <w:rFonts w:cs="Times New Roman"/>
          <w:b/>
          <w:color w:val="000000" w:themeColor="text1"/>
        </w:rPr>
      </w:pPr>
      <w:r>
        <w:rPr>
          <w:rFonts w:cs="Times New Roman"/>
          <w:noProof/>
          <w:color w:val="000000" w:themeColor="text1"/>
          <w:shd w:val="clear" w:color="auto" w:fill="E6E6E6"/>
        </w:rPr>
        <mc:AlternateContent>
          <mc:Choice Requires="wps">
            <w:drawing>
              <wp:inline distT="0" distB="0" distL="0" distR="0" wp14:anchorId="56EB0464" wp14:editId="0ACC0FD2">
                <wp:extent cx="8328660" cy="3261360"/>
                <wp:effectExtent l="0" t="0" r="15240" b="15240"/>
                <wp:docPr id="433633245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8660" cy="326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46075" w14:textId="77777777" w:rsidR="002B40B6" w:rsidRPr="00870A43" w:rsidRDefault="002B40B6" w:rsidP="002B40B6">
                            <w:pPr>
                              <w:spacing w:before="2"/>
                              <w:rPr>
                                <w:rFonts w:cs="Arial"/>
                                <w:b/>
                                <w:bCs w:val="0"/>
                                <w:highlight w:val="lightGray"/>
                              </w:rPr>
                            </w:pPr>
                            <w:r w:rsidRPr="00870A43">
                              <w:rPr>
                                <w:rFonts w:cs="Arial"/>
                                <w:b/>
                                <w:highlight w:val="lightGray"/>
                              </w:rPr>
                              <w:t>Examples (delete before completing):</w:t>
                            </w:r>
                          </w:p>
                          <w:p w14:paraId="3CA54305" w14:textId="77777777" w:rsidR="002B40B6" w:rsidRPr="00870A43" w:rsidRDefault="002B40B6" w:rsidP="0001496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rPr>
                                <w:rFonts w:ascii="Arial" w:hAnsi="Arial" w:cs="Arial"/>
                                <w:highlight w:val="lightGray"/>
                              </w:rPr>
                            </w:pPr>
                            <w:r w:rsidRPr="00870A43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According to the annual educator survey, 75% of teachers considered leaving their positions in the 2023-24 school year indicating a need to prioritize staff well-being and support. </w:t>
                            </w:r>
                          </w:p>
                          <w:p w14:paraId="2B08DA7A" w14:textId="77777777" w:rsidR="002B40B6" w:rsidRPr="00870A43" w:rsidRDefault="002B40B6" w:rsidP="0001496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rPr>
                                <w:rFonts w:ascii="Arial" w:hAnsi="Arial" w:cs="Arial"/>
                                <w:highlight w:val="lightGray"/>
                              </w:rPr>
                            </w:pPr>
                            <w:r w:rsidRPr="00870A43">
                              <w:rPr>
                                <w:rFonts w:ascii="Arial" w:hAnsi="Arial" w:cs="Arial"/>
                                <w:highlight w:val="lightGray"/>
                              </w:rPr>
                              <w:t>Staff retention data show that 20 educators left their positions mid-school year, before the end of their contract in 2023-24 indicating that staff retention is a concern.</w:t>
                            </w:r>
                          </w:p>
                          <w:p w14:paraId="0DB254FD" w14:textId="77777777" w:rsidR="002B40B6" w:rsidRPr="00870A43" w:rsidRDefault="002B40B6" w:rsidP="0001496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rPr>
                                <w:rFonts w:ascii="Arial" w:hAnsi="Arial" w:cs="Arial"/>
                                <w:highlight w:val="lightGray"/>
                              </w:rPr>
                            </w:pPr>
                            <w:r w:rsidRPr="00870A43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Staff hiring data shows the LEA hired 50 new teachers last year, 56% of which required a provisional or emergency license indicating that recruitment of qualified staff is a challenge. </w:t>
                            </w:r>
                          </w:p>
                          <w:p w14:paraId="0D731926" w14:textId="77777777" w:rsidR="002B40B6" w:rsidRPr="00870A43" w:rsidRDefault="002B40B6" w:rsidP="0001496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rPr>
                                <w:rFonts w:ascii="Arial" w:hAnsi="Arial" w:cs="Arial"/>
                                <w:highlight w:val="lightGray"/>
                              </w:rPr>
                            </w:pPr>
                            <w:r w:rsidRPr="00870A43">
                              <w:rPr>
                                <w:rFonts w:ascii="Arial" w:hAnsi="Arial" w:cs="Arial"/>
                                <w:highlight w:val="lightGray"/>
                              </w:rPr>
                              <w:t>According to the LEA’s SchoolSpring.com account, our 5 vacancies each received fewer than 3 applications each in the first 30 days of posting, and 4 of the 5 vacancies did not have any applicants that met qualifications.</w:t>
                            </w:r>
                          </w:p>
                          <w:p w14:paraId="139872DE" w14:textId="77777777" w:rsidR="002B40B6" w:rsidRPr="00870A43" w:rsidRDefault="002B40B6" w:rsidP="0001496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rPr>
                                <w:rFonts w:ascii="Arial" w:hAnsi="Arial" w:cs="Arial"/>
                                <w:highlight w:val="lightGray"/>
                              </w:rPr>
                            </w:pPr>
                            <w:r w:rsidRPr="00870A43">
                              <w:rPr>
                                <w:rFonts w:ascii="Arial" w:hAnsi="Arial" w:cs="Arial"/>
                                <w:highlight w:val="lightGray"/>
                              </w:rPr>
                              <w:t>Anytown Elementary’s principal position is vacant for the 4</w:t>
                            </w:r>
                            <w:r w:rsidRPr="00870A43">
                              <w:rPr>
                                <w:rFonts w:ascii="Arial" w:hAnsi="Arial" w:cs="Arial"/>
                                <w:highlight w:val="lightGray"/>
                                <w:vertAlign w:val="superscript"/>
                              </w:rPr>
                              <w:t>th</w:t>
                            </w:r>
                            <w:r w:rsidRPr="00870A43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 time in 2 years.</w:t>
                            </w:r>
                          </w:p>
                          <w:p w14:paraId="116A09E6" w14:textId="77777777" w:rsidR="002B40B6" w:rsidRDefault="002B4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EB0464" id="Text Box 12" o:spid="_x0000_s1036" type="#_x0000_t202" alt="&quot;&quot;" style="width:655.8pt;height:2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" fillcolor="white [3201]" strokeweight=".5pt">
                <v:textbox>
                  <w:txbxContent>
                    <w:p w14:paraId="65746075" w14:textId="77777777" w:rsidR="002B40B6" w:rsidRPr="00870A43" w:rsidRDefault="002B40B6" w:rsidP="002B40B6">
                      <w:pPr>
                        <w:spacing w:before="2"/>
                        <w:rPr>
                          <w:rFonts w:cs="Arial"/>
                          <w:b/>
                          <w:bCs w:val="0"/>
                          <w:highlight w:val="lightGray"/>
                        </w:rPr>
                      </w:pPr>
                      <w:r w:rsidRPr="00870A43">
                        <w:rPr>
                          <w:rFonts w:cs="Arial"/>
                          <w:b/>
                          <w:highlight w:val="lightGray"/>
                        </w:rPr>
                        <w:t>Examples (delete before completing):</w:t>
                      </w:r>
                    </w:p>
                    <w:p w14:paraId="3CA54305" w14:textId="77777777" w:rsidR="002B40B6" w:rsidRPr="00870A43" w:rsidRDefault="002B40B6" w:rsidP="0001496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spacing w:before="2" w:after="0" w:line="240" w:lineRule="auto"/>
                        <w:rPr>
                          <w:rFonts w:ascii="Arial" w:hAnsi="Arial" w:cs="Arial"/>
                          <w:highlight w:val="lightGray"/>
                        </w:rPr>
                      </w:pPr>
                      <w:r w:rsidRPr="00870A43">
                        <w:rPr>
                          <w:rFonts w:ascii="Arial" w:hAnsi="Arial" w:cs="Arial"/>
                          <w:highlight w:val="lightGray"/>
                        </w:rPr>
                        <w:t xml:space="preserve">According to the annual educator survey, 75% of teachers considered leaving their positions in the 2023-24 school year indicating a need to prioritize staff well-being and support. </w:t>
                      </w:r>
                    </w:p>
                    <w:p w14:paraId="2B08DA7A" w14:textId="77777777" w:rsidR="002B40B6" w:rsidRPr="00870A43" w:rsidRDefault="002B40B6" w:rsidP="0001496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spacing w:before="2" w:after="0" w:line="240" w:lineRule="auto"/>
                        <w:rPr>
                          <w:rFonts w:ascii="Arial" w:hAnsi="Arial" w:cs="Arial"/>
                          <w:highlight w:val="lightGray"/>
                        </w:rPr>
                      </w:pPr>
                      <w:r w:rsidRPr="00870A43">
                        <w:rPr>
                          <w:rFonts w:ascii="Arial" w:hAnsi="Arial" w:cs="Arial"/>
                          <w:highlight w:val="lightGray"/>
                        </w:rPr>
                        <w:t>Staff retention data show that 20 educators left their positions mid-school year, before the end of their contract in 2023-24 indicating that staff retention is a concern.</w:t>
                      </w:r>
                    </w:p>
                    <w:p w14:paraId="0DB254FD" w14:textId="77777777" w:rsidR="002B40B6" w:rsidRPr="00870A43" w:rsidRDefault="002B40B6" w:rsidP="0001496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spacing w:before="2" w:after="0" w:line="240" w:lineRule="auto"/>
                        <w:rPr>
                          <w:rFonts w:ascii="Arial" w:hAnsi="Arial" w:cs="Arial"/>
                          <w:highlight w:val="lightGray"/>
                        </w:rPr>
                      </w:pPr>
                      <w:r w:rsidRPr="00870A43">
                        <w:rPr>
                          <w:rFonts w:ascii="Arial" w:hAnsi="Arial" w:cs="Arial"/>
                          <w:highlight w:val="lightGray"/>
                        </w:rPr>
                        <w:t xml:space="preserve">Staff hiring data shows the LEA hired 50 new teachers last year, 56% of which required a provisional or emergency license indicating that recruitment of qualified staff is a challenge. </w:t>
                      </w:r>
                    </w:p>
                    <w:p w14:paraId="0D731926" w14:textId="77777777" w:rsidR="002B40B6" w:rsidRPr="00870A43" w:rsidRDefault="002B40B6" w:rsidP="0001496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spacing w:before="2" w:after="0" w:line="240" w:lineRule="auto"/>
                        <w:rPr>
                          <w:rFonts w:ascii="Arial" w:hAnsi="Arial" w:cs="Arial"/>
                          <w:highlight w:val="lightGray"/>
                        </w:rPr>
                      </w:pPr>
                      <w:r w:rsidRPr="00870A43">
                        <w:rPr>
                          <w:rFonts w:ascii="Arial" w:hAnsi="Arial" w:cs="Arial"/>
                          <w:highlight w:val="lightGray"/>
                        </w:rPr>
                        <w:t>According to the LEA’s SchoolSpring.com account, our 5 vacancies each received fewer than 3 applications each in the first 30 days of posting, and 4 of the 5 vacancies did not have any applicants that met qualifications.</w:t>
                      </w:r>
                    </w:p>
                    <w:p w14:paraId="139872DE" w14:textId="77777777" w:rsidR="002B40B6" w:rsidRPr="00870A43" w:rsidRDefault="002B40B6" w:rsidP="0001496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spacing w:before="2" w:after="0" w:line="240" w:lineRule="auto"/>
                        <w:rPr>
                          <w:rFonts w:ascii="Arial" w:hAnsi="Arial" w:cs="Arial"/>
                          <w:highlight w:val="lightGray"/>
                        </w:rPr>
                      </w:pPr>
                      <w:r w:rsidRPr="00870A43">
                        <w:rPr>
                          <w:rFonts w:ascii="Arial" w:hAnsi="Arial" w:cs="Arial"/>
                          <w:highlight w:val="lightGray"/>
                        </w:rPr>
                        <w:t>Anytown Elementary’s principal position is vacant for the 4</w:t>
                      </w:r>
                      <w:r w:rsidRPr="00870A43">
                        <w:rPr>
                          <w:rFonts w:ascii="Arial" w:hAnsi="Arial" w:cs="Arial"/>
                          <w:highlight w:val="lightGray"/>
                          <w:vertAlign w:val="superscript"/>
                        </w:rPr>
                        <w:t>th</w:t>
                      </w:r>
                      <w:r w:rsidRPr="00870A43">
                        <w:rPr>
                          <w:rFonts w:ascii="Arial" w:hAnsi="Arial" w:cs="Arial"/>
                          <w:highlight w:val="lightGray"/>
                        </w:rPr>
                        <w:t xml:space="preserve"> time in 2 years.</w:t>
                      </w:r>
                    </w:p>
                    <w:p w14:paraId="116A09E6" w14:textId="77777777" w:rsidR="002B40B6" w:rsidRDefault="002B40B6"/>
                  </w:txbxContent>
                </v:textbox>
                <w10:anchorlock/>
              </v:shape>
            </w:pict>
          </mc:Fallback>
        </mc:AlternateContent>
      </w:r>
    </w:p>
    <w:p w14:paraId="0121CDD3" w14:textId="77777777" w:rsidR="00D513D5" w:rsidRDefault="00D513D5">
      <w:pPr>
        <w:spacing w:before="0" w:after="200" w:line="276" w:lineRule="auto"/>
        <w:rPr>
          <w:rFonts w:ascii="Franklin Gothic Heavy" w:hAnsi="Franklin Gothic Heavy"/>
          <w:bCs w:val="0"/>
          <w:sz w:val="32"/>
        </w:rPr>
      </w:pPr>
      <w:r>
        <w:br w:type="page"/>
      </w:r>
    </w:p>
    <w:p w14:paraId="0A0A49EB" w14:textId="2F38954E" w:rsidR="008B06E8" w:rsidRDefault="008B06E8" w:rsidP="003D1D11">
      <w:pPr>
        <w:pStyle w:val="Heading1"/>
        <w:rPr>
          <w:bCs/>
        </w:rPr>
      </w:pPr>
      <w:r w:rsidRPr="00EB745C">
        <w:lastRenderedPageBreak/>
        <w:t>Part 3:</w:t>
      </w:r>
      <w:r>
        <w:t xml:space="preserve"> </w:t>
      </w:r>
      <w:r w:rsidR="000D5651">
        <w:t>School Specific Needs</w:t>
      </w:r>
      <w:r w:rsidRPr="00EB745C">
        <w:t xml:space="preserve"> </w:t>
      </w:r>
    </w:p>
    <w:p w14:paraId="71125CB4" w14:textId="42DF600E" w:rsidR="000545B4" w:rsidRDefault="005C5D8F" w:rsidP="00401C5D">
      <w:pPr>
        <w:textAlignment w:val="baseline"/>
        <w:rPr>
          <w:rFonts w:cs="Arial"/>
        </w:rPr>
      </w:pPr>
      <w:proofErr w:type="gramStart"/>
      <w:r>
        <w:rPr>
          <w:rFonts w:cs="Arial"/>
        </w:rPr>
        <w:t xml:space="preserve">The </w:t>
      </w:r>
      <w:r w:rsidRPr="005C5D8F">
        <w:rPr>
          <w:rFonts w:cs="Arial"/>
        </w:rPr>
        <w:t>Every</w:t>
      </w:r>
      <w:proofErr w:type="gramEnd"/>
      <w:r w:rsidRPr="005C5D8F">
        <w:rPr>
          <w:rFonts w:cs="Arial"/>
        </w:rPr>
        <w:t xml:space="preserve"> Student Succeeds Act, Vermont’s State Plan for Accountability, 16 V.S.A. § 165, and Vermont’s Education Quality Standards</w:t>
      </w:r>
      <w:r>
        <w:rPr>
          <w:rFonts w:cs="Arial"/>
        </w:rPr>
        <w:t xml:space="preserve"> require</w:t>
      </w:r>
      <w:r w:rsidR="008B06E8" w:rsidRPr="00306A3C">
        <w:rPr>
          <w:rFonts w:cs="Arial"/>
        </w:rPr>
        <w:t xml:space="preserve"> each school</w:t>
      </w:r>
      <w:r w:rsidR="009F52B6">
        <w:rPr>
          <w:rFonts w:cs="Arial"/>
        </w:rPr>
        <w:t xml:space="preserve"> in the state</w:t>
      </w:r>
      <w:r w:rsidR="008B06E8" w:rsidRPr="00306A3C">
        <w:rPr>
          <w:rFonts w:cs="Arial"/>
        </w:rPr>
        <w:t xml:space="preserve"> </w:t>
      </w:r>
      <w:r>
        <w:rPr>
          <w:rFonts w:cs="Arial"/>
        </w:rPr>
        <w:t>to have</w:t>
      </w:r>
      <w:r w:rsidR="008B06E8" w:rsidRPr="00306A3C">
        <w:rPr>
          <w:rFonts w:cs="Arial"/>
        </w:rPr>
        <w:t xml:space="preserve"> a plan that </w:t>
      </w:r>
      <w:r>
        <w:rPr>
          <w:rFonts w:cs="Arial"/>
        </w:rPr>
        <w:t xml:space="preserve">addresses the school’s </w:t>
      </w:r>
      <w:r w:rsidR="008B06E8" w:rsidRPr="00306A3C">
        <w:rPr>
          <w:rFonts w:cs="Arial"/>
        </w:rPr>
        <w:t>assesse</w:t>
      </w:r>
      <w:r>
        <w:rPr>
          <w:rFonts w:cs="Arial"/>
        </w:rPr>
        <w:t>d</w:t>
      </w:r>
      <w:r w:rsidR="008B06E8" w:rsidRPr="00306A3C">
        <w:rPr>
          <w:rFonts w:cs="Arial"/>
        </w:rPr>
        <w:t xml:space="preserve"> needs and describes strategies that will be implemented</w:t>
      </w:r>
      <w:r w:rsidR="00401C5D">
        <w:rPr>
          <w:rFonts w:cs="Arial"/>
        </w:rPr>
        <w:t xml:space="preserve"> to meet these needs.</w:t>
      </w:r>
    </w:p>
    <w:p w14:paraId="05BE02E5" w14:textId="45CE95CE" w:rsidR="00DD29AA" w:rsidRPr="00210A1A" w:rsidRDefault="00DD29AA" w:rsidP="5A2AD3BB">
      <w:pPr>
        <w:spacing w:before="0" w:after="0" w:line="240" w:lineRule="auto"/>
        <w:rPr>
          <w:rFonts w:cs="Arial"/>
          <w:b/>
        </w:rPr>
      </w:pPr>
      <w:r w:rsidRPr="5A2AD3BB">
        <w:rPr>
          <w:rFonts w:cs="Arial"/>
          <w:b/>
        </w:rPr>
        <w:t>Instructions</w:t>
      </w:r>
      <w:r w:rsidRPr="5A2AD3BB">
        <w:rPr>
          <w:rFonts w:cs="Arial"/>
        </w:rPr>
        <w:t>: To demonstrate that school level data has been reviewed to determine school needs and establish school plans, please include school specific information below.</w:t>
      </w:r>
      <w:r w:rsidRPr="5A2AD3BB">
        <w:rPr>
          <w:rFonts w:cs="Arial"/>
          <w:b/>
        </w:rPr>
        <w:t xml:space="preserve"> Copy the </w:t>
      </w:r>
      <w:proofErr w:type="gramStart"/>
      <w:r w:rsidRPr="5A2AD3BB">
        <w:rPr>
          <w:rFonts w:cs="Arial"/>
          <w:b/>
        </w:rPr>
        <w:t>below table</w:t>
      </w:r>
      <w:proofErr w:type="gramEnd"/>
      <w:r w:rsidRPr="5A2AD3BB">
        <w:rPr>
          <w:rFonts w:cs="Arial"/>
          <w:b/>
        </w:rPr>
        <w:t xml:space="preserve"> for each school in the LEA and fill it out with relevant school data.</w:t>
      </w:r>
      <w:r w:rsidR="00444E19" w:rsidRPr="5A2AD3BB">
        <w:rPr>
          <w:rFonts w:cs="Arial"/>
        </w:rPr>
        <w:t xml:space="preserve"> </w:t>
      </w:r>
      <w:r w:rsidRPr="5A2AD3BB">
        <w:rPr>
          <w:rFonts w:cs="Arial"/>
        </w:rPr>
        <w:t xml:space="preserve">In each school’s table, please indicate the measures that were used to determine their assessed needs in each relevant category (see </w:t>
      </w:r>
      <w:hyperlink r:id="rId11">
        <w:r w:rsidRPr="5A2AD3BB">
          <w:rPr>
            <w:rStyle w:val="Hyperlink"/>
            <w:rFonts w:cs="Arial"/>
          </w:rPr>
          <w:t>state report card</w:t>
        </w:r>
      </w:hyperlink>
      <w:r w:rsidRPr="5A2AD3BB">
        <w:rPr>
          <w:rFonts w:cs="Arial"/>
        </w:rPr>
        <w:t xml:space="preserve">). Consider how these needs relate to supporting all students to meet state academic standards, particularly those </w:t>
      </w:r>
      <w:proofErr w:type="gramStart"/>
      <w:r w:rsidRPr="5A2AD3BB">
        <w:rPr>
          <w:rFonts w:cs="Arial"/>
        </w:rPr>
        <w:t>students most</w:t>
      </w:r>
      <w:proofErr w:type="gramEnd"/>
      <w:r w:rsidRPr="5A2AD3BB">
        <w:rPr>
          <w:rFonts w:cs="Arial"/>
        </w:rPr>
        <w:t xml:space="preserve"> at-risk. Schools may add additional rows to include other subject area data points and needs that support the school’s plan and investment strategies. </w:t>
      </w:r>
      <w:r w:rsidRPr="5A2AD3BB">
        <w:rPr>
          <w:rFonts w:cs="Arial"/>
          <w:b/>
        </w:rPr>
        <w:t>This data will be used as evidence of the school specific needs assessments</w:t>
      </w:r>
      <w:r w:rsidR="73943E23" w:rsidRPr="5A2AD3BB">
        <w:rPr>
          <w:rFonts w:cs="Arial"/>
          <w:b/>
        </w:rPr>
        <w:t xml:space="preserve"> </w:t>
      </w:r>
      <w:r w:rsidRPr="5A2AD3BB">
        <w:rPr>
          <w:rFonts w:cs="Arial"/>
          <w:b/>
        </w:rPr>
        <w:t>for school improvement plans as well as evidence of the ne</w:t>
      </w:r>
      <w:r w:rsidR="007F7BD0" w:rsidRPr="5A2AD3BB">
        <w:rPr>
          <w:rFonts w:cs="Arial"/>
          <w:b/>
        </w:rPr>
        <w:t>cessity</w:t>
      </w:r>
      <w:r w:rsidRPr="5A2AD3BB">
        <w:rPr>
          <w:rFonts w:cs="Arial"/>
          <w:b/>
        </w:rPr>
        <w:t xml:space="preserve"> for school specific investments.</w:t>
      </w:r>
      <w:r w:rsidR="1A436B0F" w:rsidRPr="5A2AD3BB">
        <w:rPr>
          <w:rFonts w:cs="Arial"/>
          <w:b/>
        </w:rPr>
        <w:t xml:space="preserve"> Needs summarized should drive CIPs and CFP investment strategies.</w:t>
      </w:r>
    </w:p>
    <w:p w14:paraId="6581C569" w14:textId="77777777" w:rsidR="00DD29AA" w:rsidRDefault="00DD29AA" w:rsidP="00DD29AA">
      <w:pPr>
        <w:spacing w:before="0" w:after="0" w:line="240" w:lineRule="auto"/>
        <w:textAlignment w:val="baseline"/>
        <w:rPr>
          <w:rFonts w:cs="Arial"/>
          <w:b/>
          <w:bCs w:val="0"/>
        </w:rPr>
      </w:pPr>
    </w:p>
    <w:p w14:paraId="3E7F2C27" w14:textId="77777777" w:rsidR="00DD29AA" w:rsidRPr="006C7C3B" w:rsidRDefault="00DD29AA" w:rsidP="00DD29AA">
      <w:pPr>
        <w:spacing w:before="0" w:after="0" w:line="240" w:lineRule="auto"/>
        <w:textAlignment w:val="baseline"/>
        <w:rPr>
          <w:rFonts w:cs="Arial"/>
          <w:b/>
          <w:bCs w:val="0"/>
        </w:rPr>
      </w:pPr>
      <w:r w:rsidRPr="006C7C3B">
        <w:rPr>
          <w:rFonts w:cs="Arial"/>
          <w:b/>
          <w:bCs w:val="0"/>
        </w:rPr>
        <w:t>School</w:t>
      </w:r>
      <w:r w:rsidRPr="006C7C3B">
        <w:rPr>
          <w:rFonts w:cs="Arial"/>
        </w:rPr>
        <w:t>: ________________________________</w:t>
      </w:r>
    </w:p>
    <w:p w14:paraId="36DD467D" w14:textId="77777777" w:rsidR="00DD29AA" w:rsidRPr="00DA2609" w:rsidRDefault="00DD29AA" w:rsidP="00401C5D">
      <w:pPr>
        <w:textAlignment w:val="baseline"/>
        <w:rPr>
          <w:rFonts w:cs="Arial"/>
          <w:b/>
          <w:bCs w:val="0"/>
        </w:rPr>
      </w:pPr>
    </w:p>
    <w:tbl>
      <w:tblPr>
        <w:tblStyle w:val="TableGrid"/>
        <w:tblpPr w:leftFromText="180" w:rightFromText="180" w:vertAnchor="text" w:horzAnchor="margin" w:tblpXSpec="center" w:tblpY="130"/>
        <w:tblW w:w="13495" w:type="dxa"/>
        <w:tblLook w:val="04A0" w:firstRow="1" w:lastRow="0" w:firstColumn="1" w:lastColumn="0" w:noHBand="0" w:noVBand="1"/>
      </w:tblPr>
      <w:tblGrid>
        <w:gridCol w:w="2255"/>
        <w:gridCol w:w="5475"/>
        <w:gridCol w:w="5765"/>
      </w:tblGrid>
      <w:tr w:rsidR="002D4DCA" w14:paraId="5AD2E8AA" w14:textId="77777777" w:rsidTr="5A2AD3BB">
        <w:trPr>
          <w:trHeight w:val="300"/>
        </w:trPr>
        <w:tc>
          <w:tcPr>
            <w:tcW w:w="2255" w:type="dxa"/>
          </w:tcPr>
          <w:p w14:paraId="5DE4D3C0" w14:textId="77777777" w:rsidR="002D4DCA" w:rsidRDefault="002D4DCA" w:rsidP="002D4DCA">
            <w:pPr>
              <w:rPr>
                <w:rFonts w:cs="Times New Roman"/>
                <w:b/>
              </w:rPr>
            </w:pPr>
            <w:bookmarkStart w:id="3" w:name="_Hlk176795486"/>
            <w:r w:rsidRPr="7DAABE6A">
              <w:rPr>
                <w:rFonts w:cs="Times New Roman"/>
                <w:b/>
              </w:rPr>
              <w:t>Subject</w:t>
            </w:r>
          </w:p>
        </w:tc>
        <w:tc>
          <w:tcPr>
            <w:tcW w:w="5475" w:type="dxa"/>
          </w:tcPr>
          <w:p w14:paraId="2E9C6084" w14:textId="77777777" w:rsidR="002D4DCA" w:rsidRDefault="002D4DCA" w:rsidP="002D4DCA">
            <w:pPr>
              <w:rPr>
                <w:rFonts w:cs="Times New Roman"/>
                <w:b/>
                <w:sz w:val="20"/>
                <w:szCs w:val="20"/>
              </w:rPr>
            </w:pPr>
            <w:r w:rsidRPr="7DAABE6A">
              <w:rPr>
                <w:rFonts w:cs="Times New Roman"/>
                <w:b/>
              </w:rPr>
              <w:t>Measure/Data points</w:t>
            </w:r>
            <w:r>
              <w:rPr>
                <w:rFonts w:cs="Times New Roman"/>
                <w:b/>
              </w:rPr>
              <w:t xml:space="preserve"> - </w:t>
            </w:r>
            <w:r w:rsidRPr="00E22E19">
              <w:rPr>
                <w:rFonts w:cs="Times New Roman"/>
                <w:b/>
                <w:sz w:val="20"/>
                <w:szCs w:val="20"/>
              </w:rPr>
              <w:t>Include disaggregated data</w:t>
            </w:r>
            <w:r>
              <w:rPr>
                <w:rFonts w:cs="Times New Roman"/>
                <w:b/>
                <w:sz w:val="20"/>
                <w:szCs w:val="20"/>
              </w:rPr>
              <w:t xml:space="preserve"> for</w:t>
            </w:r>
            <w:r w:rsidRPr="00E22E19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the following student groups: </w:t>
            </w:r>
          </w:p>
          <w:p w14:paraId="402F73C8" w14:textId="77777777" w:rsidR="002D4DCA" w:rsidRPr="00035A02" w:rsidRDefault="002D4DCA" w:rsidP="00014962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b/>
              </w:rPr>
            </w:pPr>
            <w:r w:rsidRPr="00035A02">
              <w:rPr>
                <w:rFonts w:cs="Times New Roman"/>
                <w:b/>
                <w:sz w:val="20"/>
                <w:szCs w:val="20"/>
              </w:rPr>
              <w:t>students with disabilities</w:t>
            </w:r>
          </w:p>
          <w:p w14:paraId="77799299" w14:textId="77777777" w:rsidR="002D4DCA" w:rsidRPr="00035A02" w:rsidRDefault="002D4DCA" w:rsidP="00014962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b/>
              </w:rPr>
            </w:pPr>
            <w:r w:rsidRPr="00035A02">
              <w:rPr>
                <w:rFonts w:cs="Times New Roman"/>
                <w:b/>
                <w:sz w:val="20"/>
                <w:szCs w:val="20"/>
              </w:rPr>
              <w:t>race &amp; ethnicity groups</w:t>
            </w:r>
          </w:p>
          <w:p w14:paraId="0DF9FAB6" w14:textId="77777777" w:rsidR="002D4DCA" w:rsidRPr="00035A02" w:rsidRDefault="002D4DCA" w:rsidP="00014962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b/>
              </w:rPr>
            </w:pPr>
            <w:r w:rsidRPr="00035A02">
              <w:rPr>
                <w:rFonts w:cs="Times New Roman"/>
                <w:b/>
                <w:sz w:val="20"/>
                <w:szCs w:val="20"/>
              </w:rPr>
              <w:t>English learners</w:t>
            </w:r>
          </w:p>
          <w:p w14:paraId="4A13C6CC" w14:textId="77777777" w:rsidR="002D4DCA" w:rsidRPr="00035A02" w:rsidRDefault="002D4DCA" w:rsidP="00014962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b/>
              </w:rPr>
            </w:pPr>
            <w:r w:rsidRPr="00035A02">
              <w:rPr>
                <w:rFonts w:cs="Times New Roman"/>
                <w:b/>
                <w:sz w:val="20"/>
                <w:szCs w:val="20"/>
              </w:rPr>
              <w:t>economically disadvantaged</w:t>
            </w:r>
          </w:p>
          <w:p w14:paraId="73BE602A" w14:textId="77777777" w:rsidR="002D4DCA" w:rsidRPr="00035A02" w:rsidRDefault="002D4DCA" w:rsidP="00014962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b/>
              </w:rPr>
            </w:pPr>
            <w:hyperlink r:id="rId12" w:history="1">
              <w:r w:rsidRPr="00B90E99">
                <w:rPr>
                  <w:rStyle w:val="Hyperlink"/>
                  <w:b/>
                  <w:sz w:val="20"/>
                  <w:szCs w:val="20"/>
                </w:rPr>
                <w:t>historically marginalized students</w:t>
              </w:r>
            </w:hyperlink>
          </w:p>
        </w:tc>
        <w:tc>
          <w:tcPr>
            <w:tcW w:w="5765" w:type="dxa"/>
          </w:tcPr>
          <w:p w14:paraId="697C2637" w14:textId="6A8F6CB1" w:rsidR="002D4DCA" w:rsidRDefault="002D4DCA" w:rsidP="5A2AD3BB">
            <w:pPr>
              <w:rPr>
                <w:rFonts w:cs="Times New Roman"/>
                <w:b/>
              </w:rPr>
            </w:pPr>
            <w:r w:rsidRPr="5A2AD3BB">
              <w:rPr>
                <w:rFonts w:cs="Times New Roman"/>
                <w:b/>
              </w:rPr>
              <w:t>Summarized needs</w:t>
            </w:r>
          </w:p>
        </w:tc>
      </w:tr>
      <w:tr w:rsidR="002D4DCA" w14:paraId="7019652A" w14:textId="77777777" w:rsidTr="5A2AD3BB">
        <w:trPr>
          <w:trHeight w:val="300"/>
        </w:trPr>
        <w:tc>
          <w:tcPr>
            <w:tcW w:w="2255" w:type="dxa"/>
          </w:tcPr>
          <w:p w14:paraId="6834B60B" w14:textId="29BF0B7F" w:rsidR="002D4DCA" w:rsidRDefault="002D4DCA" w:rsidP="002D4DCA">
            <w:pPr>
              <w:jc w:val="both"/>
              <w:rPr>
                <w:rFonts w:cs="Times New Roman"/>
                <w:b/>
              </w:rPr>
            </w:pPr>
            <w:r w:rsidRPr="7DAABE6A">
              <w:rPr>
                <w:rFonts w:cs="Times New Roman"/>
                <w:b/>
              </w:rPr>
              <w:t>Literacy</w:t>
            </w:r>
          </w:p>
        </w:tc>
        <w:tc>
          <w:tcPr>
            <w:tcW w:w="5475" w:type="dxa"/>
          </w:tcPr>
          <w:p w14:paraId="4938C09A" w14:textId="77777777" w:rsidR="002D4DCA" w:rsidRDefault="002D4DCA" w:rsidP="002D4DCA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765" w:type="dxa"/>
          </w:tcPr>
          <w:p w14:paraId="2141B069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</w:tr>
      <w:tr w:rsidR="002D4DCA" w14:paraId="60CF7C75" w14:textId="77777777" w:rsidTr="5A2AD3BB">
        <w:trPr>
          <w:trHeight w:val="300"/>
        </w:trPr>
        <w:tc>
          <w:tcPr>
            <w:tcW w:w="2255" w:type="dxa"/>
          </w:tcPr>
          <w:p w14:paraId="11B39649" w14:textId="77777777" w:rsidR="002D4DCA" w:rsidRDefault="002D4DCA" w:rsidP="002D4DCA">
            <w:pPr>
              <w:rPr>
                <w:rFonts w:cs="Times New Roman"/>
                <w:b/>
              </w:rPr>
            </w:pPr>
            <w:r w:rsidRPr="7DAABE6A">
              <w:rPr>
                <w:rFonts w:cs="Times New Roman"/>
                <w:b/>
              </w:rPr>
              <w:lastRenderedPageBreak/>
              <w:t>Math</w:t>
            </w:r>
          </w:p>
        </w:tc>
        <w:tc>
          <w:tcPr>
            <w:tcW w:w="5475" w:type="dxa"/>
          </w:tcPr>
          <w:p w14:paraId="31991A34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  <w:tc>
          <w:tcPr>
            <w:tcW w:w="5765" w:type="dxa"/>
          </w:tcPr>
          <w:p w14:paraId="598F12C2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</w:tr>
      <w:tr w:rsidR="002D4DCA" w14:paraId="4C737A15" w14:textId="77777777" w:rsidTr="5A2AD3BB">
        <w:trPr>
          <w:trHeight w:val="300"/>
        </w:trPr>
        <w:tc>
          <w:tcPr>
            <w:tcW w:w="2255" w:type="dxa"/>
          </w:tcPr>
          <w:p w14:paraId="12E6887F" w14:textId="77777777" w:rsidR="002D4DCA" w:rsidRDefault="002D4DCA" w:rsidP="002D4DCA">
            <w:pPr>
              <w:rPr>
                <w:rFonts w:cs="Times New Roman"/>
                <w:b/>
              </w:rPr>
            </w:pPr>
            <w:r w:rsidRPr="7DAABE6A">
              <w:rPr>
                <w:rFonts w:cs="Times New Roman"/>
                <w:b/>
              </w:rPr>
              <w:t>Science</w:t>
            </w:r>
          </w:p>
        </w:tc>
        <w:tc>
          <w:tcPr>
            <w:tcW w:w="5475" w:type="dxa"/>
          </w:tcPr>
          <w:p w14:paraId="310F2A82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  <w:tc>
          <w:tcPr>
            <w:tcW w:w="5765" w:type="dxa"/>
          </w:tcPr>
          <w:p w14:paraId="2DDE83CF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</w:tr>
      <w:tr w:rsidR="002D4DCA" w14:paraId="1B4320CA" w14:textId="77777777" w:rsidTr="5A2AD3BB">
        <w:trPr>
          <w:trHeight w:val="300"/>
        </w:trPr>
        <w:tc>
          <w:tcPr>
            <w:tcW w:w="2255" w:type="dxa"/>
          </w:tcPr>
          <w:p w14:paraId="051F6853" w14:textId="77777777" w:rsidR="002D4DCA" w:rsidRDefault="002D4DCA" w:rsidP="002D4DC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Chronic absenteeism</w:t>
            </w:r>
          </w:p>
        </w:tc>
        <w:tc>
          <w:tcPr>
            <w:tcW w:w="5475" w:type="dxa"/>
          </w:tcPr>
          <w:p w14:paraId="20F1F2D3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  <w:tc>
          <w:tcPr>
            <w:tcW w:w="5765" w:type="dxa"/>
          </w:tcPr>
          <w:p w14:paraId="7CFD44BE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</w:tr>
      <w:tr w:rsidR="002D4DCA" w14:paraId="549F39FF" w14:textId="77777777" w:rsidTr="5A2AD3BB">
        <w:trPr>
          <w:trHeight w:val="300"/>
        </w:trPr>
        <w:tc>
          <w:tcPr>
            <w:tcW w:w="2255" w:type="dxa"/>
          </w:tcPr>
          <w:p w14:paraId="794DB148" w14:textId="77777777" w:rsidR="002D4DCA" w:rsidRPr="00E17B04" w:rsidRDefault="002D4DCA" w:rsidP="002D4DCA">
            <w:pPr>
              <w:rPr>
                <w:rFonts w:cs="Times New Roman"/>
                <w:b/>
              </w:rPr>
            </w:pPr>
            <w:r w:rsidRPr="00E17B04">
              <w:rPr>
                <w:rFonts w:cs="Times New Roman"/>
                <w:b/>
              </w:rPr>
              <w:t xml:space="preserve">College and </w:t>
            </w:r>
            <w:r>
              <w:rPr>
                <w:rFonts w:cs="Times New Roman"/>
                <w:b/>
              </w:rPr>
              <w:t>c</w:t>
            </w:r>
            <w:r w:rsidRPr="00E17B04">
              <w:rPr>
                <w:rFonts w:cs="Times New Roman"/>
                <w:b/>
              </w:rPr>
              <w:t>areer readiness</w:t>
            </w:r>
          </w:p>
        </w:tc>
        <w:tc>
          <w:tcPr>
            <w:tcW w:w="5475" w:type="dxa"/>
          </w:tcPr>
          <w:p w14:paraId="3497176F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  <w:tc>
          <w:tcPr>
            <w:tcW w:w="5765" w:type="dxa"/>
          </w:tcPr>
          <w:p w14:paraId="236AD5F7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</w:tr>
      <w:tr w:rsidR="002D4DCA" w14:paraId="7F6FD061" w14:textId="77777777" w:rsidTr="5A2AD3BB">
        <w:trPr>
          <w:trHeight w:val="300"/>
        </w:trPr>
        <w:tc>
          <w:tcPr>
            <w:tcW w:w="2255" w:type="dxa"/>
          </w:tcPr>
          <w:p w14:paraId="7B80E099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  <w:r w:rsidRPr="7DAABE6A">
              <w:rPr>
                <w:rFonts w:cs="Times New Roman"/>
                <w:b/>
              </w:rPr>
              <w:t>Grad</w:t>
            </w:r>
            <w:r>
              <w:rPr>
                <w:rFonts w:cs="Times New Roman"/>
                <w:b/>
              </w:rPr>
              <w:t>uation</w:t>
            </w:r>
            <w:r w:rsidRPr="7DAABE6A">
              <w:rPr>
                <w:rFonts w:cs="Times New Roman"/>
                <w:b/>
              </w:rPr>
              <w:t xml:space="preserve"> rate</w:t>
            </w:r>
          </w:p>
        </w:tc>
        <w:tc>
          <w:tcPr>
            <w:tcW w:w="5475" w:type="dxa"/>
          </w:tcPr>
          <w:p w14:paraId="1A353C2E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  <w:tc>
          <w:tcPr>
            <w:tcW w:w="5765" w:type="dxa"/>
          </w:tcPr>
          <w:p w14:paraId="07526816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</w:tr>
      <w:tr w:rsidR="002D4DCA" w14:paraId="11E4D657" w14:textId="77777777" w:rsidTr="5A2AD3BB">
        <w:trPr>
          <w:trHeight w:val="300"/>
        </w:trPr>
        <w:tc>
          <w:tcPr>
            <w:tcW w:w="2255" w:type="dxa"/>
          </w:tcPr>
          <w:p w14:paraId="7F9A28DF" w14:textId="0A211966" w:rsidR="002D4DCA" w:rsidRDefault="002D4DCA" w:rsidP="5A2AD3BB">
            <w:pPr>
              <w:rPr>
                <w:rFonts w:cs="Times New Roman"/>
                <w:b/>
                <w:u w:val="single"/>
              </w:rPr>
            </w:pPr>
            <w:r w:rsidRPr="5A2AD3BB">
              <w:rPr>
                <w:rFonts w:cs="Times New Roman"/>
                <w:b/>
              </w:rPr>
              <w:t>Other academic subject areas</w:t>
            </w:r>
            <w:r w:rsidR="7E7CB349" w:rsidRPr="5A2AD3BB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475" w:type="dxa"/>
          </w:tcPr>
          <w:p w14:paraId="581EFB28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  <w:tc>
          <w:tcPr>
            <w:tcW w:w="5765" w:type="dxa"/>
          </w:tcPr>
          <w:p w14:paraId="37960905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</w:tr>
      <w:tr w:rsidR="002D4DCA" w14:paraId="5B064BF8" w14:textId="77777777" w:rsidTr="5A2AD3BB">
        <w:trPr>
          <w:trHeight w:val="300"/>
        </w:trPr>
        <w:tc>
          <w:tcPr>
            <w:tcW w:w="2255" w:type="dxa"/>
          </w:tcPr>
          <w:p w14:paraId="12FF9310" w14:textId="5DAEC9B6" w:rsidR="002D4DCA" w:rsidRPr="7DAABE6A" w:rsidRDefault="002D4DCA" w:rsidP="5A2AD3BB">
            <w:pPr>
              <w:rPr>
                <w:rFonts w:cs="Times New Roman"/>
                <w:b/>
              </w:rPr>
            </w:pPr>
            <w:r w:rsidRPr="5A2AD3BB">
              <w:rPr>
                <w:rFonts w:cs="Times New Roman"/>
                <w:b/>
              </w:rPr>
              <w:t>Other</w:t>
            </w:r>
            <w:r w:rsidR="6365F749" w:rsidRPr="5A2AD3BB">
              <w:rPr>
                <w:rFonts w:cs="Times New Roman"/>
                <w:b/>
              </w:rPr>
              <w:t xml:space="preserve"> focus areas:</w:t>
            </w:r>
          </w:p>
        </w:tc>
        <w:tc>
          <w:tcPr>
            <w:tcW w:w="5475" w:type="dxa"/>
          </w:tcPr>
          <w:p w14:paraId="71B97CEA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  <w:tc>
          <w:tcPr>
            <w:tcW w:w="5765" w:type="dxa"/>
          </w:tcPr>
          <w:p w14:paraId="73FA0E5F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</w:tr>
      <w:tr w:rsidR="002D4DCA" w14:paraId="04E6102C" w14:textId="77777777" w:rsidTr="5A2AD3BB">
        <w:trPr>
          <w:trHeight w:val="300"/>
        </w:trPr>
        <w:tc>
          <w:tcPr>
            <w:tcW w:w="2255" w:type="dxa"/>
          </w:tcPr>
          <w:p w14:paraId="1B9D53DE" w14:textId="77777777" w:rsidR="002D4DCA" w:rsidRDefault="002D4DCA" w:rsidP="002D4DCA">
            <w:pPr>
              <w:rPr>
                <w:rFonts w:cs="Times New Roman"/>
                <w:b/>
              </w:rPr>
            </w:pPr>
          </w:p>
        </w:tc>
        <w:tc>
          <w:tcPr>
            <w:tcW w:w="5475" w:type="dxa"/>
          </w:tcPr>
          <w:p w14:paraId="7DA73F44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  <w:tc>
          <w:tcPr>
            <w:tcW w:w="5765" w:type="dxa"/>
          </w:tcPr>
          <w:p w14:paraId="143308D2" w14:textId="77777777" w:rsidR="002D4DCA" w:rsidRDefault="002D4DCA" w:rsidP="002D4DCA">
            <w:pPr>
              <w:rPr>
                <w:rFonts w:cs="Times New Roman"/>
                <w:b/>
                <w:u w:val="single"/>
              </w:rPr>
            </w:pPr>
          </w:p>
        </w:tc>
      </w:tr>
      <w:bookmarkEnd w:id="3"/>
    </w:tbl>
    <w:p w14:paraId="7F000ADC" w14:textId="77777777" w:rsidR="006C7C3B" w:rsidRDefault="006C7C3B" w:rsidP="00DA2609">
      <w:pPr>
        <w:pStyle w:val="Heading1"/>
      </w:pPr>
    </w:p>
    <w:p w14:paraId="75C75DAF" w14:textId="3637352F" w:rsidR="004921AE" w:rsidRDefault="0081726B" w:rsidP="00DA2609">
      <w:pPr>
        <w:pStyle w:val="Heading1"/>
      </w:pPr>
      <w:r>
        <w:t xml:space="preserve">Part 4: Independent School </w:t>
      </w:r>
      <w:r w:rsidR="004921AE">
        <w:t>Needs</w:t>
      </w:r>
      <w:r>
        <w:t xml:space="preserve">– Equitable Services </w:t>
      </w:r>
      <w:r w:rsidR="004921AE">
        <w:t>Investments</w:t>
      </w:r>
    </w:p>
    <w:p w14:paraId="231C1B86" w14:textId="4A3837F4" w:rsidR="007F7BD0" w:rsidRPr="007F7BD0" w:rsidRDefault="00424B73" w:rsidP="007F7BD0">
      <w:r>
        <w:t>During consultation with the independent school leaders discuss the school, student</w:t>
      </w:r>
      <w:proofErr w:type="gramStart"/>
      <w:r>
        <w:t>, staff</w:t>
      </w:r>
      <w:proofErr w:type="gramEnd"/>
      <w:r>
        <w:t xml:space="preserve"> needs and how those needs may be served with equitable services of ESEA funds. </w:t>
      </w:r>
      <w:r w:rsidR="005C6633">
        <w:t>P</w:t>
      </w:r>
      <w:r>
        <w:t xml:space="preserve">rovide </w:t>
      </w:r>
      <w:r w:rsidR="005C6633">
        <w:t>data in the table below</w:t>
      </w:r>
      <w:r>
        <w:t xml:space="preserve"> </w:t>
      </w:r>
      <w:r w:rsidR="005C6633">
        <w:t xml:space="preserve">as evidence </w:t>
      </w:r>
      <w:r>
        <w:t>of the necessity</w:t>
      </w:r>
      <w:r w:rsidR="007F7BD0">
        <w:t xml:space="preserve"> for any equitable services investments </w:t>
      </w:r>
      <w:r>
        <w:t>for eligible independent schools that are included in the CFP application.</w:t>
      </w:r>
      <w:r w:rsidR="005C6633">
        <w:t xml:space="preserve"> Data should be provided by the independent school. </w:t>
      </w:r>
    </w:p>
    <w:tbl>
      <w:tblPr>
        <w:tblStyle w:val="TableGrid"/>
        <w:tblpPr w:leftFromText="180" w:rightFromText="180" w:vertAnchor="text" w:horzAnchor="margin" w:tblpY="491"/>
        <w:tblW w:w="12865" w:type="dxa"/>
        <w:tblLook w:val="04A0" w:firstRow="1" w:lastRow="0" w:firstColumn="1" w:lastColumn="0" w:noHBand="0" w:noVBand="1"/>
      </w:tblPr>
      <w:tblGrid>
        <w:gridCol w:w="1830"/>
        <w:gridCol w:w="3064"/>
        <w:gridCol w:w="7971"/>
      </w:tblGrid>
      <w:tr w:rsidR="002D4DCA" w:rsidRPr="00870BA5" w14:paraId="22F10533" w14:textId="77777777" w:rsidTr="0CEA7F18">
        <w:tc>
          <w:tcPr>
            <w:tcW w:w="1830" w:type="dxa"/>
          </w:tcPr>
          <w:p w14:paraId="623D378B" w14:textId="77777777" w:rsidR="002D4DCA" w:rsidRDefault="002D4DCA" w:rsidP="002D4DC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Independent School</w:t>
            </w:r>
          </w:p>
        </w:tc>
        <w:tc>
          <w:tcPr>
            <w:tcW w:w="3064" w:type="dxa"/>
          </w:tcPr>
          <w:p w14:paraId="6188AEF4" w14:textId="77777777" w:rsidR="002D4DCA" w:rsidRPr="00870BA5" w:rsidRDefault="002D4DCA" w:rsidP="002D4DCA">
            <w:pPr>
              <w:rPr>
                <w:rFonts w:cs="Times New Roman"/>
                <w:b/>
                <w:bCs w:val="0"/>
              </w:rPr>
            </w:pPr>
            <w:r>
              <w:rPr>
                <w:rFonts w:cs="Times New Roman"/>
                <w:b/>
              </w:rPr>
              <w:t>Measure/Data point</w:t>
            </w:r>
          </w:p>
        </w:tc>
        <w:tc>
          <w:tcPr>
            <w:tcW w:w="7971" w:type="dxa"/>
          </w:tcPr>
          <w:p w14:paraId="53ACB037" w14:textId="77777777" w:rsidR="002D4DCA" w:rsidRPr="00870BA5" w:rsidRDefault="002D4DCA" w:rsidP="002D4DCA">
            <w:pPr>
              <w:rPr>
                <w:rFonts w:cs="Times New Roman"/>
                <w:b/>
              </w:rPr>
            </w:pPr>
            <w:r w:rsidRPr="228CA66D">
              <w:rPr>
                <w:rFonts w:cs="Times New Roman"/>
                <w:b/>
              </w:rPr>
              <w:t>Summarized needs related to measure</w:t>
            </w:r>
          </w:p>
        </w:tc>
      </w:tr>
      <w:tr w:rsidR="002D4DCA" w14:paraId="4C83BD3A" w14:textId="77777777" w:rsidTr="0CEA7F18">
        <w:tc>
          <w:tcPr>
            <w:tcW w:w="1830" w:type="dxa"/>
          </w:tcPr>
          <w:p w14:paraId="1361397E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  <w:tc>
          <w:tcPr>
            <w:tcW w:w="3064" w:type="dxa"/>
          </w:tcPr>
          <w:p w14:paraId="13E74096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  <w:tc>
          <w:tcPr>
            <w:tcW w:w="7971" w:type="dxa"/>
          </w:tcPr>
          <w:p w14:paraId="29A57B9B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</w:tr>
      <w:tr w:rsidR="002D4DCA" w14:paraId="178E3464" w14:textId="77777777" w:rsidTr="0CEA7F18">
        <w:tc>
          <w:tcPr>
            <w:tcW w:w="1830" w:type="dxa"/>
          </w:tcPr>
          <w:p w14:paraId="74FF44B1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  <w:tc>
          <w:tcPr>
            <w:tcW w:w="3064" w:type="dxa"/>
          </w:tcPr>
          <w:p w14:paraId="7FFB2658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  <w:tc>
          <w:tcPr>
            <w:tcW w:w="7971" w:type="dxa"/>
          </w:tcPr>
          <w:p w14:paraId="60FAFB79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</w:tr>
      <w:tr w:rsidR="002D4DCA" w14:paraId="3E89027A" w14:textId="77777777" w:rsidTr="0CEA7F18">
        <w:tc>
          <w:tcPr>
            <w:tcW w:w="1830" w:type="dxa"/>
          </w:tcPr>
          <w:p w14:paraId="457C953A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  <w:tc>
          <w:tcPr>
            <w:tcW w:w="3064" w:type="dxa"/>
          </w:tcPr>
          <w:p w14:paraId="5775B50D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  <w:tc>
          <w:tcPr>
            <w:tcW w:w="7971" w:type="dxa"/>
          </w:tcPr>
          <w:p w14:paraId="59AF8B8A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</w:tr>
      <w:tr w:rsidR="002D4DCA" w14:paraId="75EEB4D7" w14:textId="77777777" w:rsidTr="0CEA7F18">
        <w:tc>
          <w:tcPr>
            <w:tcW w:w="1830" w:type="dxa"/>
          </w:tcPr>
          <w:p w14:paraId="2930D7E4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  <w:tc>
          <w:tcPr>
            <w:tcW w:w="3064" w:type="dxa"/>
          </w:tcPr>
          <w:p w14:paraId="51D709F0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  <w:tc>
          <w:tcPr>
            <w:tcW w:w="7971" w:type="dxa"/>
          </w:tcPr>
          <w:p w14:paraId="41A51A4C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</w:tr>
      <w:tr w:rsidR="002D4DCA" w14:paraId="1A7236F0" w14:textId="77777777" w:rsidTr="0CEA7F18">
        <w:tc>
          <w:tcPr>
            <w:tcW w:w="1830" w:type="dxa"/>
          </w:tcPr>
          <w:p w14:paraId="619C9723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  <w:tc>
          <w:tcPr>
            <w:tcW w:w="3064" w:type="dxa"/>
          </w:tcPr>
          <w:p w14:paraId="4F5EFD72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  <w:tc>
          <w:tcPr>
            <w:tcW w:w="7971" w:type="dxa"/>
          </w:tcPr>
          <w:p w14:paraId="0A2DCF31" w14:textId="77777777" w:rsidR="002D4DCA" w:rsidRDefault="002D4DCA" w:rsidP="002D4DCA">
            <w:pPr>
              <w:rPr>
                <w:rFonts w:cs="Times New Roman"/>
                <w:b/>
                <w:bCs w:val="0"/>
                <w:u w:val="single"/>
              </w:rPr>
            </w:pPr>
          </w:p>
        </w:tc>
      </w:tr>
    </w:tbl>
    <w:p w14:paraId="279A9E04" w14:textId="77777777" w:rsidR="000F1467" w:rsidRDefault="000F1467">
      <w:pPr>
        <w:spacing w:before="0" w:after="200" w:line="276" w:lineRule="auto"/>
        <w:rPr>
          <w:rFonts w:ascii="Franklin Gothic Demi" w:hAnsi="Franklin Gothic Demi"/>
          <w:bCs w:val="0"/>
          <w:sz w:val="28"/>
        </w:rPr>
      </w:pPr>
      <w:r>
        <w:br w:type="page"/>
      </w:r>
    </w:p>
    <w:p w14:paraId="794CFE5C" w14:textId="0D07A694" w:rsidR="008B06E8" w:rsidRPr="00DA2609" w:rsidRDefault="008B06E8" w:rsidP="003B6B03">
      <w:pPr>
        <w:pStyle w:val="Heading1"/>
        <w:spacing w:before="0"/>
        <w:jc w:val="center"/>
        <w:rPr>
          <w:rFonts w:eastAsiaTheme="minorEastAsia"/>
        </w:rPr>
      </w:pPr>
      <w:r w:rsidRPr="20ED1778">
        <w:rPr>
          <w:rFonts w:eastAsiaTheme="minorEastAsia"/>
        </w:rPr>
        <w:lastRenderedPageBreak/>
        <w:t>Appendix A: Sources of Dat</w:t>
      </w:r>
      <w:r w:rsidR="00DA2609">
        <w:rPr>
          <w:rFonts w:eastAsiaTheme="minorEastAsia"/>
        </w:rPr>
        <w:t>a</w:t>
      </w:r>
    </w:p>
    <w:p w14:paraId="71EC00BD" w14:textId="77777777" w:rsidR="002D4DCA" w:rsidRDefault="002D4DCA" w:rsidP="008B06E8">
      <w:pPr>
        <w:spacing w:after="160" w:line="259" w:lineRule="auto"/>
        <w:contextualSpacing/>
        <w:rPr>
          <w:b/>
        </w:rPr>
        <w:sectPr w:rsidR="002D4DCA" w:rsidSect="006475F2">
          <w:headerReference w:type="default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1440" w:bottom="1440" w:left="1440" w:header="720" w:footer="432" w:gutter="0"/>
          <w:cols w:space="720"/>
          <w:titlePg/>
          <w:docGrid w:linePitch="360"/>
        </w:sectPr>
      </w:pPr>
    </w:p>
    <w:p w14:paraId="4BDAB0C0" w14:textId="77777777" w:rsidR="008B06E8" w:rsidRPr="005F2036" w:rsidRDefault="008B06E8" w:rsidP="008B06E8">
      <w:pPr>
        <w:spacing w:after="160" w:line="259" w:lineRule="auto"/>
        <w:contextualSpacing/>
        <w:rPr>
          <w:b/>
          <w:bCs w:val="0"/>
        </w:rPr>
      </w:pPr>
      <w:r w:rsidRPr="005F2036">
        <w:rPr>
          <w:b/>
        </w:rPr>
        <w:t>Student Outcomes</w:t>
      </w:r>
      <w:r w:rsidRPr="005F2036">
        <w:tab/>
      </w:r>
      <w:r w:rsidRPr="005F2036">
        <w:tab/>
      </w:r>
      <w:r w:rsidRPr="005F2036">
        <w:tab/>
      </w:r>
    </w:p>
    <w:p w14:paraId="1FBB9270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hyperlink r:id="rId17">
        <w:r w:rsidRPr="00343FA5">
          <w:rPr>
            <w:rStyle w:val="Hyperlink"/>
          </w:rPr>
          <w:t>State and local assessments</w:t>
        </w:r>
      </w:hyperlink>
    </w:p>
    <w:p w14:paraId="79EDA09C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hyperlink r:id="rId18">
        <w:r w:rsidRPr="00343FA5">
          <w:rPr>
            <w:rStyle w:val="Hyperlink"/>
          </w:rPr>
          <w:t>State Report Card</w:t>
        </w:r>
      </w:hyperlink>
      <w:r w:rsidRPr="00343FA5">
        <w:t> </w:t>
      </w:r>
    </w:p>
    <w:p w14:paraId="2C377D47" w14:textId="77777777" w:rsidR="008B06E8" w:rsidRPr="00343FA5" w:rsidRDefault="008B06E8" w:rsidP="00014962">
      <w:pPr>
        <w:numPr>
          <w:ilvl w:val="1"/>
          <w:numId w:val="3"/>
        </w:numPr>
        <w:spacing w:before="0" w:after="160" w:line="259" w:lineRule="auto"/>
        <w:contextualSpacing/>
      </w:pPr>
      <w:r w:rsidRPr="00343FA5">
        <w:t>Graduation rate </w:t>
      </w:r>
    </w:p>
    <w:p w14:paraId="67CDE954" w14:textId="77777777" w:rsidR="008B06E8" w:rsidRPr="00343FA5" w:rsidRDefault="008B06E8" w:rsidP="00014962">
      <w:pPr>
        <w:numPr>
          <w:ilvl w:val="1"/>
          <w:numId w:val="3"/>
        </w:numPr>
        <w:spacing w:before="0" w:after="160" w:line="259" w:lineRule="auto"/>
        <w:contextualSpacing/>
      </w:pPr>
      <w:r w:rsidRPr="00343FA5">
        <w:t>Dropout rate </w:t>
      </w:r>
    </w:p>
    <w:p w14:paraId="617D21DE" w14:textId="77777777" w:rsidR="008B06E8" w:rsidRPr="00343FA5" w:rsidRDefault="008B06E8" w:rsidP="00014962">
      <w:pPr>
        <w:numPr>
          <w:ilvl w:val="1"/>
          <w:numId w:val="3"/>
        </w:numPr>
        <w:spacing w:before="0" w:after="160" w:line="259" w:lineRule="auto"/>
        <w:contextualSpacing/>
      </w:pPr>
      <w:r w:rsidRPr="00343FA5">
        <w:t xml:space="preserve">Chronic Absenteeism rate </w:t>
      </w:r>
    </w:p>
    <w:p w14:paraId="18892023" w14:textId="77777777" w:rsidR="008B06E8" w:rsidRPr="00343FA5" w:rsidRDefault="008B06E8" w:rsidP="00014962">
      <w:pPr>
        <w:numPr>
          <w:ilvl w:val="1"/>
          <w:numId w:val="3"/>
        </w:numPr>
        <w:spacing w:before="0" w:after="160" w:line="259" w:lineRule="auto"/>
        <w:contextualSpacing/>
      </w:pPr>
      <w:r w:rsidRPr="00343FA5">
        <w:t>College readiness measures</w:t>
      </w:r>
    </w:p>
    <w:p w14:paraId="5FA29410" w14:textId="77777777" w:rsidR="008B06E8" w:rsidRPr="00343FA5" w:rsidRDefault="008B06E8" w:rsidP="00014962">
      <w:pPr>
        <w:numPr>
          <w:ilvl w:val="1"/>
          <w:numId w:val="3"/>
        </w:numPr>
        <w:spacing w:before="0" w:after="160" w:line="259" w:lineRule="auto"/>
        <w:contextualSpacing/>
      </w:pPr>
      <w:r w:rsidRPr="00343FA5">
        <w:t>Career readiness measures</w:t>
      </w:r>
    </w:p>
    <w:p w14:paraId="7B17103C" w14:textId="77777777" w:rsidR="008B06E8" w:rsidRPr="00343FA5" w:rsidRDefault="008B06E8" w:rsidP="00014962">
      <w:pPr>
        <w:numPr>
          <w:ilvl w:val="1"/>
          <w:numId w:val="3"/>
        </w:numPr>
        <w:spacing w:before="0" w:after="160" w:line="259" w:lineRule="auto"/>
        <w:contextualSpacing/>
      </w:pPr>
      <w:r w:rsidRPr="00343FA5">
        <w:t> Harassment Hazing Bullying (HHB)</w:t>
      </w:r>
    </w:p>
    <w:p w14:paraId="3ED6D99D" w14:textId="77777777" w:rsidR="008B06E8" w:rsidRPr="00343FA5" w:rsidRDefault="008B06E8" w:rsidP="00014962">
      <w:pPr>
        <w:numPr>
          <w:ilvl w:val="1"/>
          <w:numId w:val="3"/>
        </w:numPr>
        <w:spacing w:before="0" w:after="160" w:line="259" w:lineRule="auto"/>
        <w:contextualSpacing/>
      </w:pPr>
      <w:r w:rsidRPr="00343FA5">
        <w:t xml:space="preserve">Exclusionary discipline practices  </w:t>
      </w:r>
    </w:p>
    <w:p w14:paraId="536733C6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r w:rsidRPr="00343FA5">
        <w:t xml:space="preserve">Grades/Proficiency  </w:t>
      </w:r>
    </w:p>
    <w:p w14:paraId="393A27AB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r w:rsidRPr="00343FA5">
        <w:t>Student health data </w:t>
      </w:r>
    </w:p>
    <w:p w14:paraId="0710A4D0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r w:rsidRPr="00343FA5">
        <w:t>Health/Physical education data </w:t>
      </w:r>
    </w:p>
    <w:p w14:paraId="248F834D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r w:rsidRPr="00343FA5">
        <w:t>Nurse referrals </w:t>
      </w:r>
    </w:p>
    <w:p w14:paraId="30ACDC3E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proofErr w:type="gramStart"/>
      <w:r w:rsidRPr="00343FA5">
        <w:t>Counselor</w:t>
      </w:r>
      <w:proofErr w:type="gramEnd"/>
      <w:r w:rsidRPr="00343FA5">
        <w:t xml:space="preserve"> referrals </w:t>
      </w:r>
    </w:p>
    <w:p w14:paraId="728A03FF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r w:rsidRPr="00343FA5">
        <w:t>Kindergarten readiness </w:t>
      </w:r>
    </w:p>
    <w:p w14:paraId="33C846CC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r w:rsidRPr="00343FA5">
        <w:t>Education Support Team data </w:t>
      </w:r>
    </w:p>
    <w:p w14:paraId="2550CF03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r w:rsidRPr="00343FA5">
        <w:t>Behavior data </w:t>
      </w:r>
    </w:p>
    <w:p w14:paraId="282263D5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hyperlink r:id="rId19">
        <w:r w:rsidRPr="00343FA5">
          <w:rPr>
            <w:rStyle w:val="Hyperlink"/>
          </w:rPr>
          <w:t>Youth Risk Behavior Survey data</w:t>
        </w:r>
      </w:hyperlink>
    </w:p>
    <w:p w14:paraId="4A5CAFA1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r w:rsidRPr="00343FA5">
        <w:t>English Proficiency data</w:t>
      </w:r>
    </w:p>
    <w:p w14:paraId="60CA97BE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r w:rsidRPr="00343FA5">
        <w:t>Formative measures </w:t>
      </w:r>
    </w:p>
    <w:p w14:paraId="572C2F36" w14:textId="77777777" w:rsidR="008B06E8" w:rsidRPr="00343FA5" w:rsidRDefault="008B06E8" w:rsidP="00014962">
      <w:pPr>
        <w:numPr>
          <w:ilvl w:val="0"/>
          <w:numId w:val="3"/>
        </w:numPr>
        <w:spacing w:before="0" w:after="160" w:line="259" w:lineRule="auto"/>
        <w:contextualSpacing/>
      </w:pPr>
      <w:r w:rsidRPr="00343FA5">
        <w:t>Student portfolio measures</w:t>
      </w:r>
    </w:p>
    <w:p w14:paraId="551C06A1" w14:textId="77777777" w:rsidR="008B06E8" w:rsidRDefault="008B06E8" w:rsidP="008B06E8">
      <w:pPr>
        <w:spacing w:after="160" w:line="259" w:lineRule="auto"/>
        <w:contextualSpacing/>
      </w:pPr>
    </w:p>
    <w:p w14:paraId="2F372A6D" w14:textId="77777777" w:rsidR="008B06E8" w:rsidRPr="00A2578D" w:rsidRDefault="008B06E8" w:rsidP="008B06E8">
      <w:pPr>
        <w:spacing w:after="160" w:line="259" w:lineRule="auto"/>
        <w:contextualSpacing/>
        <w:rPr>
          <w:rFonts w:eastAsiaTheme="minorEastAsia" w:cstheme="minorBidi"/>
          <w:b/>
          <w:bCs w:val="0"/>
          <w:u w:val="single"/>
        </w:rPr>
      </w:pPr>
      <w:hyperlink r:id="rId20" w:history="1">
        <w:r w:rsidRPr="410DB8DA">
          <w:rPr>
            <w:rStyle w:val="Hyperlink"/>
            <w:rFonts w:eastAsiaTheme="minorEastAsia" w:cstheme="minorBidi"/>
            <w:b/>
          </w:rPr>
          <w:t>Demographic</w:t>
        </w:r>
      </w:hyperlink>
    </w:p>
    <w:p w14:paraId="72636C90" w14:textId="77777777" w:rsidR="008B06E8" w:rsidRPr="00A2578D" w:rsidRDefault="008B06E8" w:rsidP="00014962">
      <w:pPr>
        <w:numPr>
          <w:ilvl w:val="0"/>
          <w:numId w:val="4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00A2578D">
        <w:rPr>
          <w:rFonts w:cs="Times New Roman"/>
          <w:color w:val="000000"/>
        </w:rPr>
        <w:t>School enrollment </w:t>
      </w:r>
    </w:p>
    <w:p w14:paraId="6B48CFC3" w14:textId="77777777" w:rsidR="008B06E8" w:rsidRPr="00A2578D" w:rsidRDefault="008B06E8" w:rsidP="00014962">
      <w:pPr>
        <w:numPr>
          <w:ilvl w:val="0"/>
          <w:numId w:val="4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326883BB">
        <w:rPr>
          <w:rFonts w:cs="Times New Roman"/>
          <w:color w:val="000000" w:themeColor="text1"/>
        </w:rPr>
        <w:t>Attendance </w:t>
      </w:r>
    </w:p>
    <w:p w14:paraId="63576AFE" w14:textId="77777777" w:rsidR="008B06E8" w:rsidRPr="00A2578D" w:rsidRDefault="008B06E8" w:rsidP="00014962">
      <w:pPr>
        <w:numPr>
          <w:ilvl w:val="0"/>
          <w:numId w:val="4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20ED1778">
        <w:rPr>
          <w:rFonts w:cs="Times New Roman"/>
          <w:color w:val="000000" w:themeColor="text1"/>
        </w:rPr>
        <w:t>Homelessness </w:t>
      </w:r>
    </w:p>
    <w:p w14:paraId="2BB0758E" w14:textId="77777777" w:rsidR="008B06E8" w:rsidRPr="00A2578D" w:rsidRDefault="008B06E8" w:rsidP="00014962">
      <w:pPr>
        <w:numPr>
          <w:ilvl w:val="0"/>
          <w:numId w:val="4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20ED1778">
        <w:rPr>
          <w:rFonts w:cs="Times New Roman"/>
          <w:color w:val="000000" w:themeColor="text1"/>
        </w:rPr>
        <w:t>Migrant status </w:t>
      </w:r>
    </w:p>
    <w:p w14:paraId="2B9A95EA" w14:textId="77777777" w:rsidR="008B06E8" w:rsidRPr="00A2578D" w:rsidRDefault="008B06E8" w:rsidP="00014962">
      <w:pPr>
        <w:numPr>
          <w:ilvl w:val="0"/>
          <w:numId w:val="4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20ED1778">
        <w:rPr>
          <w:rFonts w:cs="Times New Roman"/>
          <w:color w:val="000000" w:themeColor="text1"/>
        </w:rPr>
        <w:t>Socio-economic status </w:t>
      </w:r>
    </w:p>
    <w:p w14:paraId="6475F6DD" w14:textId="77777777" w:rsidR="008B06E8" w:rsidRPr="00A2578D" w:rsidRDefault="008B06E8" w:rsidP="00014962">
      <w:pPr>
        <w:numPr>
          <w:ilvl w:val="0"/>
          <w:numId w:val="4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20ED1778">
        <w:rPr>
          <w:rFonts w:cs="Times New Roman"/>
          <w:color w:val="000000" w:themeColor="text1"/>
        </w:rPr>
        <w:t>Student: Age/grade/gender/race/ethnicity/language/disability</w:t>
      </w:r>
      <w:r w:rsidRPr="20ED1778" w:rsidDel="009B585B">
        <w:rPr>
          <w:rFonts w:cs="Times New Roman"/>
          <w:color w:val="000000" w:themeColor="text1"/>
        </w:rPr>
        <w:t> </w:t>
      </w:r>
    </w:p>
    <w:p w14:paraId="1C8C79B8" w14:textId="77777777" w:rsidR="008B06E8" w:rsidRPr="00A2578D" w:rsidRDefault="008B06E8" w:rsidP="00014962">
      <w:pPr>
        <w:numPr>
          <w:ilvl w:val="0"/>
          <w:numId w:val="4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hyperlink r:id="rId21" w:history="1">
        <w:r w:rsidRPr="410DB8DA">
          <w:rPr>
            <w:rStyle w:val="Hyperlink"/>
          </w:rPr>
          <w:t>Staff characteristics</w:t>
        </w:r>
      </w:hyperlink>
      <w:r w:rsidRPr="410DB8DA">
        <w:rPr>
          <w:rFonts w:cs="Times New Roman"/>
          <w:color w:val="000000" w:themeColor="text1"/>
        </w:rPr>
        <w:t> </w:t>
      </w:r>
    </w:p>
    <w:p w14:paraId="54263DDE" w14:textId="77777777" w:rsidR="008B06E8" w:rsidRPr="00A2578D" w:rsidRDefault="008B06E8" w:rsidP="00014962">
      <w:pPr>
        <w:numPr>
          <w:ilvl w:val="0"/>
          <w:numId w:val="4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20ED1778">
        <w:rPr>
          <w:rFonts w:cs="Times New Roman"/>
          <w:color w:val="000000" w:themeColor="text1"/>
        </w:rPr>
        <w:t>Parent profiles </w:t>
      </w:r>
    </w:p>
    <w:p w14:paraId="5A204610" w14:textId="77777777" w:rsidR="008B06E8" w:rsidRDefault="008B06E8" w:rsidP="008B06E8">
      <w:pPr>
        <w:spacing w:after="160" w:line="259" w:lineRule="auto"/>
        <w:contextualSpacing/>
        <w:rPr>
          <w:rFonts w:eastAsiaTheme="minorEastAsia" w:cstheme="minorBidi"/>
          <w:b/>
          <w:u w:val="single"/>
        </w:rPr>
      </w:pPr>
    </w:p>
    <w:p w14:paraId="232CBA8B" w14:textId="189C3D1F" w:rsidR="008B06E8" w:rsidRPr="005F2036" w:rsidRDefault="008B06E8" w:rsidP="008B06E8">
      <w:pPr>
        <w:spacing w:after="160" w:line="259" w:lineRule="auto"/>
        <w:contextualSpacing/>
        <w:rPr>
          <w:rFonts w:eastAsiaTheme="minorEastAsia" w:cstheme="minorBidi"/>
          <w:b/>
        </w:rPr>
      </w:pPr>
      <w:r w:rsidRPr="005F2036">
        <w:rPr>
          <w:rFonts w:eastAsiaTheme="minorEastAsia" w:cstheme="minorBidi"/>
          <w:b/>
        </w:rPr>
        <w:t>Perceptions/</w:t>
      </w:r>
      <w:r w:rsidR="005F2036" w:rsidRPr="005F2036">
        <w:rPr>
          <w:rFonts w:eastAsiaTheme="minorEastAsia" w:cstheme="minorBidi"/>
          <w:b/>
        </w:rPr>
        <w:t>E</w:t>
      </w:r>
      <w:r w:rsidRPr="005F2036">
        <w:rPr>
          <w:rFonts w:eastAsiaTheme="minorEastAsia" w:cstheme="minorBidi"/>
          <w:b/>
        </w:rPr>
        <w:t xml:space="preserve">ngagement </w:t>
      </w:r>
    </w:p>
    <w:p w14:paraId="05FD1B1A" w14:textId="77777777" w:rsidR="008B06E8" w:rsidRPr="00A2578D" w:rsidRDefault="008B06E8" w:rsidP="00014962">
      <w:pPr>
        <w:numPr>
          <w:ilvl w:val="0"/>
          <w:numId w:val="6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00A2578D">
        <w:rPr>
          <w:rFonts w:cs="Times New Roman"/>
          <w:color w:val="000000"/>
        </w:rPr>
        <w:t>Interviews </w:t>
      </w:r>
    </w:p>
    <w:p w14:paraId="5A055530" w14:textId="77777777" w:rsidR="008B06E8" w:rsidRPr="00A86495" w:rsidRDefault="008B06E8" w:rsidP="00014962">
      <w:pPr>
        <w:numPr>
          <w:ilvl w:val="0"/>
          <w:numId w:val="6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00A2578D">
        <w:rPr>
          <w:rFonts w:cs="Times New Roman"/>
          <w:color w:val="000000"/>
        </w:rPr>
        <w:t>Focus groups </w:t>
      </w:r>
      <w:r w:rsidRPr="00A86495">
        <w:rPr>
          <w:rFonts w:cs="Times New Roman"/>
          <w:color w:val="000000"/>
        </w:rPr>
        <w:t xml:space="preserve">  </w:t>
      </w:r>
    </w:p>
    <w:p w14:paraId="19A1FABE" w14:textId="77777777" w:rsidR="008B06E8" w:rsidRPr="00A2578D" w:rsidRDefault="008B06E8" w:rsidP="00014962">
      <w:pPr>
        <w:numPr>
          <w:ilvl w:val="0"/>
          <w:numId w:val="6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00A2578D">
        <w:rPr>
          <w:rFonts w:cs="Times New Roman"/>
          <w:color w:val="000000"/>
        </w:rPr>
        <w:t>Questionnaires </w:t>
      </w:r>
    </w:p>
    <w:p w14:paraId="761CF880" w14:textId="77777777" w:rsidR="008B06E8" w:rsidRPr="00A2578D" w:rsidRDefault="008B06E8" w:rsidP="00014962">
      <w:pPr>
        <w:numPr>
          <w:ilvl w:val="0"/>
          <w:numId w:val="6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00A2578D">
        <w:rPr>
          <w:rFonts w:cs="Times New Roman"/>
          <w:color w:val="000000"/>
        </w:rPr>
        <w:t>Surveys </w:t>
      </w:r>
    </w:p>
    <w:p w14:paraId="50765084" w14:textId="77777777" w:rsidR="008B06E8" w:rsidRPr="00A2578D" w:rsidRDefault="008B06E8" w:rsidP="00014962">
      <w:pPr>
        <w:numPr>
          <w:ilvl w:val="0"/>
          <w:numId w:val="6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00A2578D">
        <w:rPr>
          <w:rFonts w:cs="Times New Roman"/>
          <w:color w:val="000000"/>
        </w:rPr>
        <w:t>Communication records </w:t>
      </w:r>
    </w:p>
    <w:p w14:paraId="65FBC845" w14:textId="77777777" w:rsidR="008B06E8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20ED1778">
        <w:rPr>
          <w:rFonts w:cs="Times New Roman"/>
          <w:color w:val="000000" w:themeColor="text1"/>
        </w:rPr>
        <w:t>Meeting notes </w:t>
      </w:r>
    </w:p>
    <w:p w14:paraId="073EE3A0" w14:textId="77777777" w:rsidR="008B06E8" w:rsidRPr="00A2578D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20ED1778">
        <w:rPr>
          <w:rFonts w:cs="Times New Roman"/>
          <w:color w:val="000000" w:themeColor="text1"/>
        </w:rPr>
        <w:t>Parent involvement rates </w:t>
      </w:r>
    </w:p>
    <w:p w14:paraId="12AF1B76" w14:textId="77777777" w:rsidR="008B06E8" w:rsidRDefault="008B06E8" w:rsidP="008B06E8">
      <w:pPr>
        <w:spacing w:after="160" w:line="259" w:lineRule="auto"/>
        <w:contextualSpacing/>
        <w:rPr>
          <w:rFonts w:eastAsiaTheme="minorHAnsi" w:cstheme="minorBidi"/>
          <w:b/>
          <w:bCs w:val="0"/>
          <w:u w:val="single"/>
        </w:rPr>
      </w:pPr>
    </w:p>
    <w:p w14:paraId="62BD4965" w14:textId="75999CA1" w:rsidR="008B06E8" w:rsidRPr="005F2036" w:rsidRDefault="005F2036" w:rsidP="008B06E8">
      <w:pPr>
        <w:spacing w:after="160" w:line="259" w:lineRule="auto"/>
        <w:contextualSpacing/>
        <w:rPr>
          <w:rFonts w:eastAsiaTheme="minorHAnsi" w:cstheme="minorBidi"/>
          <w:b/>
          <w:bCs w:val="0"/>
        </w:rPr>
      </w:pPr>
      <w:r>
        <w:rPr>
          <w:rFonts w:eastAsiaTheme="minorHAnsi" w:cstheme="minorBidi"/>
          <w:b/>
          <w:u w:val="single"/>
        </w:rPr>
        <w:br/>
      </w:r>
      <w:r w:rsidR="008B06E8" w:rsidRPr="005F2036">
        <w:rPr>
          <w:rFonts w:eastAsiaTheme="minorHAnsi" w:cstheme="minorBidi"/>
          <w:b/>
        </w:rPr>
        <w:t>School/LEA Process</w:t>
      </w:r>
    </w:p>
    <w:p w14:paraId="12B58521" w14:textId="77777777" w:rsidR="008B06E8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</w:rPr>
      </w:pPr>
      <w:hyperlink r:id="rId22">
        <w:r w:rsidRPr="6A04E15E">
          <w:rPr>
            <w:rStyle w:val="Hyperlink"/>
          </w:rPr>
          <w:t>Assessment practices</w:t>
        </w:r>
      </w:hyperlink>
    </w:p>
    <w:p w14:paraId="58C109DF" w14:textId="77777777" w:rsidR="008B06E8" w:rsidRPr="00A86495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</w:rPr>
      </w:pPr>
      <w:r w:rsidRPr="6A04E15E">
        <w:rPr>
          <w:rFonts w:cs="Times New Roman"/>
          <w:color w:val="000000" w:themeColor="text1"/>
        </w:rPr>
        <w:t>Curriculum coordination</w:t>
      </w:r>
    </w:p>
    <w:p w14:paraId="00A48369" w14:textId="77777777" w:rsidR="008B06E8" w:rsidRPr="00A86495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</w:rPr>
      </w:pPr>
      <w:r w:rsidRPr="6A04E15E">
        <w:rPr>
          <w:rFonts w:cs="Times New Roman"/>
        </w:rPr>
        <w:t>EST functioning</w:t>
      </w:r>
    </w:p>
    <w:p w14:paraId="42520CFD" w14:textId="77777777" w:rsidR="008B06E8" w:rsidRPr="00A86495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  <w:color w:val="000000" w:themeColor="text1"/>
        </w:rPr>
      </w:pPr>
      <w:r w:rsidRPr="6A04E15E">
        <w:rPr>
          <w:rFonts w:cs="Times New Roman"/>
          <w:color w:val="000000" w:themeColor="text1"/>
        </w:rPr>
        <w:t>Professional development planning process</w:t>
      </w:r>
    </w:p>
    <w:p w14:paraId="60C92871" w14:textId="77777777" w:rsidR="008B06E8" w:rsidRPr="007F43C6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6A04E15E">
        <w:rPr>
          <w:rFonts w:cs="Times New Roman"/>
          <w:color w:val="000000" w:themeColor="text1"/>
        </w:rPr>
        <w:t>Instructional practices/ walk-through data </w:t>
      </w:r>
      <w:r w:rsidRPr="6A04E15E">
        <w:rPr>
          <w:rFonts w:ascii="Times New Roman" w:hAnsi="Times New Roman" w:cs="Times New Roman"/>
        </w:rPr>
        <w:t> </w:t>
      </w:r>
    </w:p>
    <w:p w14:paraId="202156E3" w14:textId="77777777" w:rsidR="008B06E8" w:rsidRPr="00A2578D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  <w:color w:val="000000" w:themeColor="text1"/>
        </w:rPr>
      </w:pPr>
      <w:hyperlink r:id="rId23">
        <w:proofErr w:type="spellStart"/>
        <w:r w:rsidRPr="20ED1778">
          <w:rPr>
            <w:rStyle w:val="Hyperlink"/>
            <w:rFonts w:ascii="Times New Roman" w:hAnsi="Times New Roman"/>
          </w:rPr>
          <w:t>VTm</w:t>
        </w:r>
        <w:r w:rsidRPr="20ED1778">
          <w:rPr>
            <w:rStyle w:val="Hyperlink"/>
          </w:rPr>
          <w:t>tss</w:t>
        </w:r>
        <w:proofErr w:type="spellEnd"/>
      </w:hyperlink>
      <w:r w:rsidRPr="20ED1778">
        <w:rPr>
          <w:rFonts w:cs="Times New Roman"/>
          <w:color w:val="000000" w:themeColor="text1"/>
        </w:rPr>
        <w:t xml:space="preserve"> Survey </w:t>
      </w:r>
    </w:p>
    <w:p w14:paraId="3A0F0228" w14:textId="77777777" w:rsidR="008B06E8" w:rsidRPr="00A2578D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ascii="Times New Roman" w:hAnsi="Times New Roman" w:cs="Times New Roman"/>
        </w:rPr>
      </w:pPr>
      <w:hyperlink r:id="rId24">
        <w:r w:rsidRPr="20ED1778">
          <w:rPr>
            <w:rStyle w:val="Hyperlink"/>
          </w:rPr>
          <w:t>Technology integration/availability</w:t>
        </w:r>
      </w:hyperlink>
      <w:r w:rsidRPr="20ED1778">
        <w:rPr>
          <w:rFonts w:cs="Times New Roman"/>
          <w:color w:val="000000" w:themeColor="text1"/>
        </w:rPr>
        <w:t xml:space="preserve"> </w:t>
      </w:r>
      <w:r w:rsidRPr="20ED1778">
        <w:rPr>
          <w:rFonts w:ascii="Times New Roman" w:hAnsi="Times New Roman" w:cs="Times New Roman"/>
        </w:rPr>
        <w:t> </w:t>
      </w:r>
    </w:p>
    <w:p w14:paraId="6CD27B24" w14:textId="77777777" w:rsidR="008B06E8" w:rsidRPr="00A2578D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ascii="Times New Roman" w:hAnsi="Times New Roman" w:cs="Times New Roman"/>
        </w:rPr>
      </w:pPr>
      <w:r w:rsidRPr="6A04E15E">
        <w:rPr>
          <w:rFonts w:cs="Times New Roman"/>
          <w:color w:val="000000" w:themeColor="text1"/>
        </w:rPr>
        <w:t>Staff evaluations </w:t>
      </w:r>
      <w:r w:rsidRPr="6A04E15E">
        <w:rPr>
          <w:rFonts w:ascii="Times New Roman" w:hAnsi="Times New Roman" w:cs="Times New Roman"/>
        </w:rPr>
        <w:t> </w:t>
      </w:r>
    </w:p>
    <w:p w14:paraId="61CB0046" w14:textId="77777777" w:rsidR="008B06E8" w:rsidRPr="00A2578D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ascii="Times New Roman" w:hAnsi="Times New Roman" w:cs="Times New Roman"/>
        </w:rPr>
      </w:pPr>
      <w:r w:rsidRPr="6A04E15E">
        <w:rPr>
          <w:rFonts w:cs="Times New Roman"/>
          <w:color w:val="000000" w:themeColor="text1"/>
        </w:rPr>
        <w:t>Mentoring practices</w:t>
      </w:r>
      <w:r w:rsidRPr="6A04E15E">
        <w:rPr>
          <w:rFonts w:ascii="Times New Roman" w:hAnsi="Times New Roman" w:cs="Times New Roman"/>
        </w:rPr>
        <w:t> </w:t>
      </w:r>
    </w:p>
    <w:p w14:paraId="43D6625C" w14:textId="77777777" w:rsidR="008B06E8" w:rsidRPr="00A2578D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ascii="Times New Roman" w:hAnsi="Times New Roman" w:cs="Times New Roman"/>
        </w:rPr>
      </w:pPr>
      <w:r w:rsidRPr="6A04E15E">
        <w:rPr>
          <w:rFonts w:cs="Times New Roman"/>
          <w:color w:val="000000" w:themeColor="text1"/>
        </w:rPr>
        <w:t>Leadership strategies</w:t>
      </w:r>
      <w:r w:rsidRPr="6A04E15E">
        <w:rPr>
          <w:rFonts w:ascii="Times New Roman" w:hAnsi="Times New Roman" w:cs="Times New Roman"/>
        </w:rPr>
        <w:t> </w:t>
      </w:r>
    </w:p>
    <w:p w14:paraId="1288309A" w14:textId="77777777" w:rsidR="008B06E8" w:rsidRPr="00A2578D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6A04E15E">
        <w:rPr>
          <w:rFonts w:cs="Times New Roman"/>
          <w:color w:val="000000" w:themeColor="text1"/>
        </w:rPr>
        <w:t>Data use and literacy </w:t>
      </w:r>
    </w:p>
    <w:p w14:paraId="0DBD3ADF" w14:textId="77777777" w:rsidR="008B06E8" w:rsidRPr="00A2578D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6A04E15E">
        <w:rPr>
          <w:rFonts w:cs="Times New Roman"/>
          <w:color w:val="000000" w:themeColor="text1"/>
        </w:rPr>
        <w:t>Scheduling practices </w:t>
      </w:r>
    </w:p>
    <w:p w14:paraId="2F8835F5" w14:textId="77777777" w:rsidR="008B06E8" w:rsidRPr="00A2578D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6A04E15E">
        <w:rPr>
          <w:rFonts w:cs="Times New Roman"/>
          <w:color w:val="000000" w:themeColor="text1"/>
        </w:rPr>
        <w:t>Planning practices </w:t>
      </w:r>
    </w:p>
    <w:p w14:paraId="178AD3A5" w14:textId="77777777" w:rsidR="008B06E8" w:rsidRPr="00A2578D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6A04E15E">
        <w:rPr>
          <w:rFonts w:cs="Times New Roman"/>
          <w:color w:val="000000" w:themeColor="text1"/>
        </w:rPr>
        <w:t>Hiring practices </w:t>
      </w:r>
    </w:p>
    <w:p w14:paraId="43E61A09" w14:textId="77777777" w:rsidR="008B06E8" w:rsidRPr="00A2578D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hyperlink r:id="rId25">
        <w:hyperlink r:id="rId26">
          <w:r w:rsidRPr="20ED1778">
            <w:rPr>
              <w:rStyle w:val="Hyperlink"/>
            </w:rPr>
            <w:t>Staff retention, cred</w:t>
          </w:r>
        </w:hyperlink>
      </w:hyperlink>
      <w:proofErr w:type="spellStart"/>
      <w:r w:rsidRPr="20ED1778">
        <w:rPr>
          <w:rStyle w:val="Hyperlink"/>
        </w:rPr>
        <w:t>entials</w:t>
      </w:r>
      <w:proofErr w:type="spellEnd"/>
      <w:r w:rsidRPr="20ED1778">
        <w:rPr>
          <w:rStyle w:val="Hyperlink"/>
        </w:rPr>
        <w:t>, and vacancies</w:t>
      </w:r>
    </w:p>
    <w:p w14:paraId="6D81B4D7" w14:textId="77777777" w:rsidR="008B06E8" w:rsidRPr="00A2578D" w:rsidRDefault="008B06E8" w:rsidP="00014962">
      <w:pPr>
        <w:numPr>
          <w:ilvl w:val="0"/>
          <w:numId w:val="5"/>
        </w:numPr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6A04E15E">
        <w:rPr>
          <w:rFonts w:cs="Times New Roman"/>
          <w:color w:val="000000" w:themeColor="text1"/>
        </w:rPr>
        <w:t>Continuous improvement practices</w:t>
      </w:r>
    </w:p>
    <w:p w14:paraId="14865457" w14:textId="77777777" w:rsidR="008B06E8" w:rsidRPr="002D4DCA" w:rsidRDefault="008B06E8" w:rsidP="00014962">
      <w:pPr>
        <w:numPr>
          <w:ilvl w:val="0"/>
          <w:numId w:val="5"/>
        </w:numPr>
        <w:tabs>
          <w:tab w:val="left" w:pos="984"/>
          <w:tab w:val="left" w:pos="1392"/>
        </w:tabs>
        <w:spacing w:before="0" w:after="160" w:line="259" w:lineRule="auto"/>
        <w:contextualSpacing/>
        <w:textAlignment w:val="baseline"/>
        <w:rPr>
          <w:rFonts w:cs="Times New Roman"/>
          <w:color w:val="000000"/>
        </w:rPr>
      </w:pPr>
      <w:r w:rsidRPr="002D4DCA">
        <w:rPr>
          <w:rFonts w:cs="Times New Roman"/>
          <w:color w:val="000000" w:themeColor="text1"/>
        </w:rPr>
        <w:t>Professional learning outcomes </w:t>
      </w:r>
    </w:p>
    <w:sectPr w:rsidR="008B06E8" w:rsidRPr="002D4DCA" w:rsidSect="002D4DCA">
      <w:headerReference w:type="default" r:id="rId27"/>
      <w:footerReference w:type="first" r:id="rId28"/>
      <w:type w:val="continuous"/>
      <w:pgSz w:w="15840" w:h="12240" w:orient="landscape"/>
      <w:pgMar w:top="1440" w:right="1440" w:bottom="1440" w:left="1440" w:header="720" w:footer="432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5D909" w14:textId="77777777" w:rsidR="008736DC" w:rsidRDefault="008736DC" w:rsidP="005F2832">
      <w:r>
        <w:separator/>
      </w:r>
    </w:p>
  </w:endnote>
  <w:endnote w:type="continuationSeparator" w:id="0">
    <w:p w14:paraId="3F416F69" w14:textId="77777777" w:rsidR="008736DC" w:rsidRDefault="008736DC" w:rsidP="005F2832">
      <w:r>
        <w:continuationSeparator/>
      </w:r>
    </w:p>
  </w:endnote>
  <w:endnote w:type="continuationNotice" w:id="1">
    <w:p w14:paraId="7A511C62" w14:textId="77777777" w:rsidR="008736DC" w:rsidRDefault="008736DC" w:rsidP="005F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662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1"/>
      <w:gridCol w:w="2311"/>
      <w:gridCol w:w="5290"/>
    </w:tblGrid>
    <w:tr w:rsidR="00796D5F" w14:paraId="0114C2F4" w14:textId="77777777" w:rsidTr="5A2AD3BB">
      <w:trPr>
        <w:cantSplit/>
        <w:trHeight w:val="516"/>
        <w:tblHeader/>
      </w:trPr>
      <w:tc>
        <w:tcPr>
          <w:tcW w:w="6061" w:type="dxa"/>
        </w:tcPr>
        <w:p w14:paraId="7A0CBA20" w14:textId="6C788C9F" w:rsidR="00BA48E9" w:rsidRPr="00BA48E9" w:rsidRDefault="000D5BEE" w:rsidP="00BA48E9">
          <w:pPr>
            <w:pStyle w:val="Footer"/>
            <w:rPr>
              <w:sz w:val="24"/>
            </w:rPr>
          </w:pPr>
          <w:r>
            <w:rPr>
              <w:sz w:val="24"/>
            </w:rPr>
            <w:t xml:space="preserve">CFP Data Inventory </w:t>
          </w:r>
          <w:r w:rsidR="00031D16">
            <w:rPr>
              <w:sz w:val="24"/>
            </w:rPr>
            <w:t>[LEA Template]</w:t>
          </w:r>
        </w:p>
        <w:p w14:paraId="2A85F7E8" w14:textId="0DEBA2F2" w:rsidR="00796D5F" w:rsidRPr="00937FFC" w:rsidRDefault="5A2AD3BB" w:rsidP="00BA48E9">
          <w:pPr>
            <w:pStyle w:val="Footer"/>
          </w:pPr>
          <w:r w:rsidRPr="5A2AD3BB">
            <w:rPr>
              <w:sz w:val="24"/>
            </w:rPr>
            <w:t>(Revised: November 26, 2024)</w:t>
          </w:r>
        </w:p>
      </w:tc>
      <w:tc>
        <w:tcPr>
          <w:tcW w:w="2311" w:type="dxa"/>
        </w:tcPr>
        <w:p w14:paraId="70844629" w14:textId="77777777" w:rsidR="00796D5F" w:rsidRPr="00BA48E9" w:rsidRDefault="00796D5F" w:rsidP="005F2832">
          <w:pPr>
            <w:pStyle w:val="Footer"/>
            <w:rPr>
              <w:sz w:val="24"/>
            </w:rPr>
          </w:pPr>
          <w:r w:rsidRPr="00BA48E9">
            <w:rPr>
              <w:sz w:val="24"/>
            </w:rPr>
            <w:t xml:space="preserve">Page </w:t>
          </w:r>
          <w:r w:rsidRPr="00BA48E9">
            <w:rPr>
              <w:color w:val="2B579A"/>
              <w:sz w:val="24"/>
              <w:shd w:val="clear" w:color="auto" w:fill="E6E6E6"/>
            </w:rPr>
            <w:fldChar w:fldCharType="begin"/>
          </w:r>
          <w:r w:rsidRPr="00BA48E9">
            <w:rPr>
              <w:sz w:val="24"/>
            </w:rPr>
            <w:instrText xml:space="preserve"> PAGE  \* Arabic  \* MERGEFORMAT </w:instrText>
          </w:r>
          <w:r w:rsidRPr="00BA48E9">
            <w:rPr>
              <w:color w:val="2B579A"/>
              <w:sz w:val="24"/>
              <w:shd w:val="clear" w:color="auto" w:fill="E6E6E6"/>
            </w:rPr>
            <w:fldChar w:fldCharType="separate"/>
          </w:r>
          <w:r w:rsidR="0094350D" w:rsidRPr="00BA48E9">
            <w:rPr>
              <w:noProof/>
              <w:sz w:val="24"/>
            </w:rPr>
            <w:t>2</w:t>
          </w:r>
          <w:r w:rsidRPr="00BA48E9">
            <w:rPr>
              <w:color w:val="2B579A"/>
              <w:sz w:val="24"/>
              <w:shd w:val="clear" w:color="auto" w:fill="E6E6E6"/>
            </w:rPr>
            <w:fldChar w:fldCharType="end"/>
          </w:r>
          <w:r w:rsidRPr="00BA48E9">
            <w:rPr>
              <w:sz w:val="24"/>
            </w:rPr>
            <w:t xml:space="preserve"> of </w:t>
          </w:r>
          <w:r w:rsidR="003977EC" w:rsidRPr="00BA48E9">
            <w:rPr>
              <w:noProof/>
              <w:color w:val="2B579A"/>
              <w:sz w:val="24"/>
              <w:shd w:val="clear" w:color="auto" w:fill="E6E6E6"/>
            </w:rPr>
            <w:fldChar w:fldCharType="begin"/>
          </w:r>
          <w:r w:rsidR="003977EC" w:rsidRPr="00BA48E9">
            <w:rPr>
              <w:noProof/>
              <w:sz w:val="24"/>
            </w:rPr>
            <w:instrText xml:space="preserve"> NUMPAGES  \* Arabic  \* MERGEFORMAT </w:instrText>
          </w:r>
          <w:r w:rsidR="003977EC" w:rsidRPr="00BA48E9">
            <w:rPr>
              <w:noProof/>
              <w:color w:val="2B579A"/>
              <w:sz w:val="24"/>
              <w:shd w:val="clear" w:color="auto" w:fill="E6E6E6"/>
            </w:rPr>
            <w:fldChar w:fldCharType="separate"/>
          </w:r>
          <w:r w:rsidR="0094350D" w:rsidRPr="00BA48E9">
            <w:rPr>
              <w:noProof/>
              <w:sz w:val="24"/>
            </w:rPr>
            <w:t>2</w:t>
          </w:r>
          <w:r w:rsidR="003977EC" w:rsidRPr="00BA48E9">
            <w:rPr>
              <w:noProof/>
              <w:color w:val="2B579A"/>
              <w:sz w:val="24"/>
              <w:shd w:val="clear" w:color="auto" w:fill="E6E6E6"/>
            </w:rPr>
            <w:fldChar w:fldCharType="end"/>
          </w:r>
        </w:p>
      </w:tc>
      <w:tc>
        <w:tcPr>
          <w:tcW w:w="5290" w:type="dxa"/>
        </w:tcPr>
        <w:p w14:paraId="1D848CA8" w14:textId="77777777" w:rsidR="00796D5F" w:rsidRPr="00937FFC" w:rsidRDefault="00796D5F" w:rsidP="00BA48E9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07DFB862" wp14:editId="4563D5EB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87CDC8" w14:textId="77777777" w:rsidR="00796D5F" w:rsidRDefault="00796D5F" w:rsidP="005F2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A2AD3BB" w14:paraId="74BD09C0" w14:textId="77777777" w:rsidTr="5A2AD3BB">
      <w:trPr>
        <w:trHeight w:val="300"/>
      </w:trPr>
      <w:tc>
        <w:tcPr>
          <w:tcW w:w="4320" w:type="dxa"/>
        </w:tcPr>
        <w:p w14:paraId="784E7A39" w14:textId="5641C1B5" w:rsidR="5A2AD3BB" w:rsidRDefault="5A2AD3BB" w:rsidP="5A2AD3BB">
          <w:pPr>
            <w:pStyle w:val="Header"/>
            <w:ind w:left="-115"/>
          </w:pPr>
        </w:p>
      </w:tc>
      <w:tc>
        <w:tcPr>
          <w:tcW w:w="4320" w:type="dxa"/>
        </w:tcPr>
        <w:p w14:paraId="75B9C827" w14:textId="134C03AE" w:rsidR="5A2AD3BB" w:rsidRDefault="5A2AD3BB" w:rsidP="5A2AD3BB">
          <w:pPr>
            <w:pStyle w:val="Header"/>
            <w:jc w:val="center"/>
          </w:pPr>
        </w:p>
      </w:tc>
      <w:tc>
        <w:tcPr>
          <w:tcW w:w="4320" w:type="dxa"/>
        </w:tcPr>
        <w:p w14:paraId="594CA621" w14:textId="651748CC" w:rsidR="5A2AD3BB" w:rsidRDefault="5A2AD3BB" w:rsidP="5A2AD3BB">
          <w:pPr>
            <w:pStyle w:val="Header"/>
            <w:ind w:right="-115"/>
            <w:jc w:val="right"/>
          </w:pPr>
        </w:p>
      </w:tc>
    </w:tr>
  </w:tbl>
  <w:p w14:paraId="7E3E96EC" w14:textId="080F5D37" w:rsidR="5A2AD3BB" w:rsidRDefault="5A2AD3BB" w:rsidP="5A2AD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280"/>
      <w:gridCol w:w="1280"/>
      <w:gridCol w:w="1280"/>
    </w:tblGrid>
    <w:tr w:rsidR="5A2AD3BB" w14:paraId="0F5C7B19" w14:textId="77777777" w:rsidTr="5A2AD3BB">
      <w:trPr>
        <w:trHeight w:val="300"/>
      </w:trPr>
      <w:tc>
        <w:tcPr>
          <w:tcW w:w="1280" w:type="dxa"/>
        </w:tcPr>
        <w:p w14:paraId="196A00CE" w14:textId="13F6E30C" w:rsidR="5A2AD3BB" w:rsidRDefault="5A2AD3BB" w:rsidP="5A2AD3BB">
          <w:pPr>
            <w:pStyle w:val="Header"/>
            <w:ind w:left="-115"/>
          </w:pPr>
        </w:p>
      </w:tc>
      <w:tc>
        <w:tcPr>
          <w:tcW w:w="1280" w:type="dxa"/>
        </w:tcPr>
        <w:p w14:paraId="01807366" w14:textId="0601724F" w:rsidR="5A2AD3BB" w:rsidRDefault="5A2AD3BB" w:rsidP="5A2AD3BB">
          <w:pPr>
            <w:pStyle w:val="Header"/>
            <w:jc w:val="center"/>
          </w:pPr>
        </w:p>
      </w:tc>
      <w:tc>
        <w:tcPr>
          <w:tcW w:w="1280" w:type="dxa"/>
        </w:tcPr>
        <w:p w14:paraId="34648606" w14:textId="76B254E4" w:rsidR="5A2AD3BB" w:rsidRDefault="5A2AD3BB" w:rsidP="5A2AD3BB">
          <w:pPr>
            <w:pStyle w:val="Header"/>
            <w:ind w:right="-115"/>
            <w:jc w:val="right"/>
          </w:pPr>
        </w:p>
      </w:tc>
    </w:tr>
  </w:tbl>
  <w:p w14:paraId="035C7311" w14:textId="1944D0D0" w:rsidR="5A2AD3BB" w:rsidRDefault="5A2AD3BB" w:rsidP="5A2AD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7D881" w14:textId="77777777" w:rsidR="008736DC" w:rsidRDefault="008736DC" w:rsidP="005F2832">
      <w:r>
        <w:separator/>
      </w:r>
    </w:p>
  </w:footnote>
  <w:footnote w:type="continuationSeparator" w:id="0">
    <w:p w14:paraId="76551B2F" w14:textId="77777777" w:rsidR="008736DC" w:rsidRDefault="008736DC" w:rsidP="005F2832">
      <w:r>
        <w:continuationSeparator/>
      </w:r>
    </w:p>
  </w:footnote>
  <w:footnote w:type="continuationNotice" w:id="1">
    <w:p w14:paraId="4EC27BF4" w14:textId="77777777" w:rsidR="008736DC" w:rsidRDefault="008736DC" w:rsidP="005F2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A2AD3BB" w14:paraId="46FDB8E3" w14:textId="77777777" w:rsidTr="5A2AD3BB">
      <w:trPr>
        <w:trHeight w:val="300"/>
      </w:trPr>
      <w:tc>
        <w:tcPr>
          <w:tcW w:w="4320" w:type="dxa"/>
        </w:tcPr>
        <w:p w14:paraId="6A35C620" w14:textId="3520D534" w:rsidR="5A2AD3BB" w:rsidRDefault="5A2AD3BB" w:rsidP="5A2AD3BB">
          <w:pPr>
            <w:pStyle w:val="Header"/>
            <w:ind w:left="-115"/>
          </w:pPr>
        </w:p>
      </w:tc>
      <w:tc>
        <w:tcPr>
          <w:tcW w:w="4320" w:type="dxa"/>
        </w:tcPr>
        <w:p w14:paraId="62AD0932" w14:textId="1267507D" w:rsidR="5A2AD3BB" w:rsidRDefault="5A2AD3BB" w:rsidP="5A2AD3BB">
          <w:pPr>
            <w:pStyle w:val="Header"/>
            <w:jc w:val="center"/>
          </w:pPr>
        </w:p>
      </w:tc>
      <w:tc>
        <w:tcPr>
          <w:tcW w:w="4320" w:type="dxa"/>
        </w:tcPr>
        <w:p w14:paraId="3909D0DD" w14:textId="7892FC09" w:rsidR="5A2AD3BB" w:rsidRDefault="5A2AD3BB" w:rsidP="5A2AD3BB">
          <w:pPr>
            <w:pStyle w:val="Header"/>
            <w:ind w:right="-115"/>
            <w:jc w:val="right"/>
          </w:pPr>
        </w:p>
      </w:tc>
    </w:tr>
  </w:tbl>
  <w:p w14:paraId="4EFE1E27" w14:textId="04EE9EE0" w:rsidR="5A2AD3BB" w:rsidRDefault="5A2AD3BB" w:rsidP="5A2AD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7715" w14:textId="775E7B5D" w:rsidR="002237E0" w:rsidRPr="00891F13" w:rsidRDefault="002237E0" w:rsidP="00891F13">
    <w:pPr>
      <w:pStyle w:val="AOE-Header"/>
      <w:jc w:val="lef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280"/>
      <w:gridCol w:w="1280"/>
      <w:gridCol w:w="1280"/>
    </w:tblGrid>
    <w:tr w:rsidR="5A2AD3BB" w14:paraId="10D1B0E4" w14:textId="77777777" w:rsidTr="5A2AD3BB">
      <w:trPr>
        <w:trHeight w:val="300"/>
      </w:trPr>
      <w:tc>
        <w:tcPr>
          <w:tcW w:w="1280" w:type="dxa"/>
        </w:tcPr>
        <w:p w14:paraId="3BFA6984" w14:textId="32944634" w:rsidR="5A2AD3BB" w:rsidRDefault="5A2AD3BB" w:rsidP="5A2AD3BB">
          <w:pPr>
            <w:pStyle w:val="Header"/>
            <w:ind w:left="-115"/>
          </w:pPr>
        </w:p>
      </w:tc>
      <w:tc>
        <w:tcPr>
          <w:tcW w:w="1280" w:type="dxa"/>
        </w:tcPr>
        <w:p w14:paraId="7384B307" w14:textId="219E5821" w:rsidR="5A2AD3BB" w:rsidRDefault="5A2AD3BB" w:rsidP="5A2AD3BB">
          <w:pPr>
            <w:pStyle w:val="Header"/>
            <w:jc w:val="center"/>
          </w:pPr>
        </w:p>
      </w:tc>
      <w:tc>
        <w:tcPr>
          <w:tcW w:w="1280" w:type="dxa"/>
        </w:tcPr>
        <w:p w14:paraId="278D9B64" w14:textId="7075A8ED" w:rsidR="5A2AD3BB" w:rsidRDefault="5A2AD3BB" w:rsidP="5A2AD3BB">
          <w:pPr>
            <w:pStyle w:val="Header"/>
            <w:ind w:right="-115"/>
            <w:jc w:val="right"/>
          </w:pPr>
        </w:p>
      </w:tc>
    </w:tr>
  </w:tbl>
  <w:p w14:paraId="2E09004C" w14:textId="73D81F4B" w:rsidR="5A2AD3BB" w:rsidRDefault="5A2AD3BB" w:rsidP="5A2AD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648"/>
    <w:multiLevelType w:val="hybridMultilevel"/>
    <w:tmpl w:val="C0A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EEC10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A0F"/>
    <w:multiLevelType w:val="hybridMultilevel"/>
    <w:tmpl w:val="23107698"/>
    <w:lvl w:ilvl="0" w:tplc="34F62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34448"/>
    <w:multiLevelType w:val="hybridMultilevel"/>
    <w:tmpl w:val="8D4A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72AF"/>
    <w:multiLevelType w:val="hybridMultilevel"/>
    <w:tmpl w:val="E056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78CA"/>
    <w:multiLevelType w:val="hybridMultilevel"/>
    <w:tmpl w:val="6DEEC0B0"/>
    <w:lvl w:ilvl="0" w:tplc="DC704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047BF"/>
    <w:multiLevelType w:val="hybridMultilevel"/>
    <w:tmpl w:val="4F16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7010E"/>
    <w:multiLevelType w:val="hybridMultilevel"/>
    <w:tmpl w:val="9E78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12959"/>
    <w:multiLevelType w:val="hybridMultilevel"/>
    <w:tmpl w:val="8E0E36DE"/>
    <w:lvl w:ilvl="0" w:tplc="37A62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CB7FEC"/>
    <w:multiLevelType w:val="hybridMultilevel"/>
    <w:tmpl w:val="8E54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06272"/>
    <w:multiLevelType w:val="multilevel"/>
    <w:tmpl w:val="EF50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373749"/>
    <w:multiLevelType w:val="hybridMultilevel"/>
    <w:tmpl w:val="32E4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3105B"/>
    <w:multiLevelType w:val="hybridMultilevel"/>
    <w:tmpl w:val="D92CFE3E"/>
    <w:lvl w:ilvl="0" w:tplc="4FE09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246643"/>
    <w:multiLevelType w:val="hybridMultilevel"/>
    <w:tmpl w:val="AB10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37189">
    <w:abstractNumId w:val="2"/>
  </w:num>
  <w:num w:numId="2" w16cid:durableId="1773160046">
    <w:abstractNumId w:val="3"/>
  </w:num>
  <w:num w:numId="3" w16cid:durableId="458497421">
    <w:abstractNumId w:val="11"/>
  </w:num>
  <w:num w:numId="4" w16cid:durableId="861437062">
    <w:abstractNumId w:val="4"/>
  </w:num>
  <w:num w:numId="5" w16cid:durableId="216743312">
    <w:abstractNumId w:val="8"/>
  </w:num>
  <w:num w:numId="6" w16cid:durableId="1396397793">
    <w:abstractNumId w:val="10"/>
  </w:num>
  <w:num w:numId="7" w16cid:durableId="950938498">
    <w:abstractNumId w:val="14"/>
  </w:num>
  <w:num w:numId="8" w16cid:durableId="1709835241">
    <w:abstractNumId w:val="12"/>
  </w:num>
  <w:num w:numId="9" w16cid:durableId="1256597975">
    <w:abstractNumId w:val="9"/>
  </w:num>
  <w:num w:numId="10" w16cid:durableId="1636334633">
    <w:abstractNumId w:val="1"/>
  </w:num>
  <w:num w:numId="11" w16cid:durableId="2016225441">
    <w:abstractNumId w:val="13"/>
  </w:num>
  <w:num w:numId="12" w16cid:durableId="797258151">
    <w:abstractNumId w:val="6"/>
  </w:num>
  <w:num w:numId="13" w16cid:durableId="138765989">
    <w:abstractNumId w:val="5"/>
  </w:num>
  <w:num w:numId="14" w16cid:durableId="244532789">
    <w:abstractNumId w:val="7"/>
  </w:num>
  <w:num w:numId="15" w16cid:durableId="7982575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8F27B0"/>
    <w:rsid w:val="00011117"/>
    <w:rsid w:val="00014962"/>
    <w:rsid w:val="000165BA"/>
    <w:rsid w:val="00030823"/>
    <w:rsid w:val="000310B4"/>
    <w:rsid w:val="00031D16"/>
    <w:rsid w:val="000321FC"/>
    <w:rsid w:val="00035A02"/>
    <w:rsid w:val="00042FE5"/>
    <w:rsid w:val="00052E08"/>
    <w:rsid w:val="000545B4"/>
    <w:rsid w:val="00062DFA"/>
    <w:rsid w:val="00073A70"/>
    <w:rsid w:val="0007553C"/>
    <w:rsid w:val="0007747A"/>
    <w:rsid w:val="000806B4"/>
    <w:rsid w:val="00080FAD"/>
    <w:rsid w:val="000822E8"/>
    <w:rsid w:val="00082F11"/>
    <w:rsid w:val="0008301F"/>
    <w:rsid w:val="0008376C"/>
    <w:rsid w:val="00091138"/>
    <w:rsid w:val="00093E47"/>
    <w:rsid w:val="000978C9"/>
    <w:rsid w:val="000A4F0B"/>
    <w:rsid w:val="000B3621"/>
    <w:rsid w:val="000C6B16"/>
    <w:rsid w:val="000C6DA5"/>
    <w:rsid w:val="000D097D"/>
    <w:rsid w:val="000D5119"/>
    <w:rsid w:val="000D5651"/>
    <w:rsid w:val="000D5BEE"/>
    <w:rsid w:val="000E2170"/>
    <w:rsid w:val="000F1467"/>
    <w:rsid w:val="000F3A23"/>
    <w:rsid w:val="000F71D9"/>
    <w:rsid w:val="000F7D00"/>
    <w:rsid w:val="000F7F54"/>
    <w:rsid w:val="00101905"/>
    <w:rsid w:val="00102EA8"/>
    <w:rsid w:val="00104EFB"/>
    <w:rsid w:val="001058D1"/>
    <w:rsid w:val="00110A0B"/>
    <w:rsid w:val="00121257"/>
    <w:rsid w:val="00124B55"/>
    <w:rsid w:val="0012564A"/>
    <w:rsid w:val="00136C56"/>
    <w:rsid w:val="00137A70"/>
    <w:rsid w:val="00137D79"/>
    <w:rsid w:val="001404D1"/>
    <w:rsid w:val="00140CFB"/>
    <w:rsid w:val="0014268A"/>
    <w:rsid w:val="001451F9"/>
    <w:rsid w:val="00147A67"/>
    <w:rsid w:val="00152A94"/>
    <w:rsid w:val="00156772"/>
    <w:rsid w:val="00161F11"/>
    <w:rsid w:val="00163698"/>
    <w:rsid w:val="001645D6"/>
    <w:rsid w:val="0017612B"/>
    <w:rsid w:val="00177D20"/>
    <w:rsid w:val="00190C32"/>
    <w:rsid w:val="001926A6"/>
    <w:rsid w:val="001951F4"/>
    <w:rsid w:val="00196CDA"/>
    <w:rsid w:val="001A5B72"/>
    <w:rsid w:val="001C1F88"/>
    <w:rsid w:val="001C25E3"/>
    <w:rsid w:val="001C6ED4"/>
    <w:rsid w:val="001D07C0"/>
    <w:rsid w:val="001D11ED"/>
    <w:rsid w:val="001D306A"/>
    <w:rsid w:val="001D35CB"/>
    <w:rsid w:val="001E444C"/>
    <w:rsid w:val="001E7FBE"/>
    <w:rsid w:val="001F22D0"/>
    <w:rsid w:val="001F4BA5"/>
    <w:rsid w:val="001F723C"/>
    <w:rsid w:val="001F797E"/>
    <w:rsid w:val="00201AE4"/>
    <w:rsid w:val="00204A8C"/>
    <w:rsid w:val="0020563B"/>
    <w:rsid w:val="00210A1A"/>
    <w:rsid w:val="002112F8"/>
    <w:rsid w:val="00217F09"/>
    <w:rsid w:val="0022082D"/>
    <w:rsid w:val="002214B1"/>
    <w:rsid w:val="00221659"/>
    <w:rsid w:val="0022299A"/>
    <w:rsid w:val="002237E0"/>
    <w:rsid w:val="00225E03"/>
    <w:rsid w:val="00231D57"/>
    <w:rsid w:val="002364D1"/>
    <w:rsid w:val="00241ED6"/>
    <w:rsid w:val="00243026"/>
    <w:rsid w:val="002449D1"/>
    <w:rsid w:val="0024600A"/>
    <w:rsid w:val="0024786D"/>
    <w:rsid w:val="002478E2"/>
    <w:rsid w:val="00256309"/>
    <w:rsid w:val="0026132D"/>
    <w:rsid w:val="0026194B"/>
    <w:rsid w:val="002768DB"/>
    <w:rsid w:val="002768E8"/>
    <w:rsid w:val="00277BD5"/>
    <w:rsid w:val="0028626E"/>
    <w:rsid w:val="002870DD"/>
    <w:rsid w:val="002A02B5"/>
    <w:rsid w:val="002A0C9D"/>
    <w:rsid w:val="002B40B6"/>
    <w:rsid w:val="002B5D4B"/>
    <w:rsid w:val="002B6D4A"/>
    <w:rsid w:val="002C15B3"/>
    <w:rsid w:val="002C2B80"/>
    <w:rsid w:val="002C2D1A"/>
    <w:rsid w:val="002C3428"/>
    <w:rsid w:val="002C44FA"/>
    <w:rsid w:val="002C5C46"/>
    <w:rsid w:val="002D4DCA"/>
    <w:rsid w:val="002D6A73"/>
    <w:rsid w:val="002D7238"/>
    <w:rsid w:val="002E0106"/>
    <w:rsid w:val="002E3710"/>
    <w:rsid w:val="002E38B0"/>
    <w:rsid w:val="002E7E11"/>
    <w:rsid w:val="002F1100"/>
    <w:rsid w:val="002F3280"/>
    <w:rsid w:val="002F46B6"/>
    <w:rsid w:val="002F7E75"/>
    <w:rsid w:val="00300D5A"/>
    <w:rsid w:val="00302C74"/>
    <w:rsid w:val="00306A3C"/>
    <w:rsid w:val="00310351"/>
    <w:rsid w:val="00314055"/>
    <w:rsid w:val="003141F6"/>
    <w:rsid w:val="0031450F"/>
    <w:rsid w:val="00317BC0"/>
    <w:rsid w:val="00320D6A"/>
    <w:rsid w:val="00322A34"/>
    <w:rsid w:val="00325160"/>
    <w:rsid w:val="00326074"/>
    <w:rsid w:val="00326567"/>
    <w:rsid w:val="003274F5"/>
    <w:rsid w:val="003275FD"/>
    <w:rsid w:val="00331240"/>
    <w:rsid w:val="00332368"/>
    <w:rsid w:val="003323C0"/>
    <w:rsid w:val="00334D48"/>
    <w:rsid w:val="00340148"/>
    <w:rsid w:val="00340C04"/>
    <w:rsid w:val="00340F96"/>
    <w:rsid w:val="0034289A"/>
    <w:rsid w:val="003441C1"/>
    <w:rsid w:val="00345106"/>
    <w:rsid w:val="00346232"/>
    <w:rsid w:val="00346836"/>
    <w:rsid w:val="00366275"/>
    <w:rsid w:val="003711FA"/>
    <w:rsid w:val="00375A9E"/>
    <w:rsid w:val="003834FF"/>
    <w:rsid w:val="003850C6"/>
    <w:rsid w:val="003977EC"/>
    <w:rsid w:val="003A4A07"/>
    <w:rsid w:val="003B1BCA"/>
    <w:rsid w:val="003B5262"/>
    <w:rsid w:val="003B6B03"/>
    <w:rsid w:val="003B7F81"/>
    <w:rsid w:val="003C0DE4"/>
    <w:rsid w:val="003D0155"/>
    <w:rsid w:val="003D068C"/>
    <w:rsid w:val="003D090F"/>
    <w:rsid w:val="003D1D11"/>
    <w:rsid w:val="003D39F5"/>
    <w:rsid w:val="003D50A1"/>
    <w:rsid w:val="003E736C"/>
    <w:rsid w:val="003F43B4"/>
    <w:rsid w:val="00400AC8"/>
    <w:rsid w:val="00401C5D"/>
    <w:rsid w:val="00401DB1"/>
    <w:rsid w:val="00402CBD"/>
    <w:rsid w:val="00403782"/>
    <w:rsid w:val="00405631"/>
    <w:rsid w:val="004062C7"/>
    <w:rsid w:val="0040644B"/>
    <w:rsid w:val="00410700"/>
    <w:rsid w:val="00415F35"/>
    <w:rsid w:val="00421FBD"/>
    <w:rsid w:val="00424B73"/>
    <w:rsid w:val="00442899"/>
    <w:rsid w:val="00444A7A"/>
    <w:rsid w:val="00444E19"/>
    <w:rsid w:val="004460D4"/>
    <w:rsid w:val="00472C6A"/>
    <w:rsid w:val="004739FF"/>
    <w:rsid w:val="00484A92"/>
    <w:rsid w:val="0048754E"/>
    <w:rsid w:val="00487599"/>
    <w:rsid w:val="00490247"/>
    <w:rsid w:val="00490FF4"/>
    <w:rsid w:val="004916FF"/>
    <w:rsid w:val="004921AE"/>
    <w:rsid w:val="004966B4"/>
    <w:rsid w:val="004A0B8B"/>
    <w:rsid w:val="004A1E17"/>
    <w:rsid w:val="004A7AD0"/>
    <w:rsid w:val="004B2A38"/>
    <w:rsid w:val="004B7F41"/>
    <w:rsid w:val="004C627F"/>
    <w:rsid w:val="004D1880"/>
    <w:rsid w:val="004D762F"/>
    <w:rsid w:val="004E0D87"/>
    <w:rsid w:val="004E3914"/>
    <w:rsid w:val="004F58F2"/>
    <w:rsid w:val="00500232"/>
    <w:rsid w:val="00501B70"/>
    <w:rsid w:val="00505A69"/>
    <w:rsid w:val="005112F1"/>
    <w:rsid w:val="0051313E"/>
    <w:rsid w:val="00516437"/>
    <w:rsid w:val="0052538E"/>
    <w:rsid w:val="0052652A"/>
    <w:rsid w:val="0053353D"/>
    <w:rsid w:val="005336C8"/>
    <w:rsid w:val="005338F1"/>
    <w:rsid w:val="00536AA0"/>
    <w:rsid w:val="005464E9"/>
    <w:rsid w:val="0055359C"/>
    <w:rsid w:val="00556433"/>
    <w:rsid w:val="00560739"/>
    <w:rsid w:val="0056248D"/>
    <w:rsid w:val="00566200"/>
    <w:rsid w:val="00566B8A"/>
    <w:rsid w:val="0056727F"/>
    <w:rsid w:val="005700DF"/>
    <w:rsid w:val="005754CC"/>
    <w:rsid w:val="00575711"/>
    <w:rsid w:val="00580AF5"/>
    <w:rsid w:val="0058505C"/>
    <w:rsid w:val="0059538A"/>
    <w:rsid w:val="00595F2B"/>
    <w:rsid w:val="005972CB"/>
    <w:rsid w:val="005A0DCA"/>
    <w:rsid w:val="005A2F07"/>
    <w:rsid w:val="005A4096"/>
    <w:rsid w:val="005A62A7"/>
    <w:rsid w:val="005B00A8"/>
    <w:rsid w:val="005B5528"/>
    <w:rsid w:val="005B61CD"/>
    <w:rsid w:val="005C0A3C"/>
    <w:rsid w:val="005C0FB7"/>
    <w:rsid w:val="005C5D8F"/>
    <w:rsid w:val="005C6633"/>
    <w:rsid w:val="005D1560"/>
    <w:rsid w:val="005D1A81"/>
    <w:rsid w:val="005D7389"/>
    <w:rsid w:val="005D7ABB"/>
    <w:rsid w:val="005E5DD1"/>
    <w:rsid w:val="005F2036"/>
    <w:rsid w:val="005F2832"/>
    <w:rsid w:val="005F3A3A"/>
    <w:rsid w:val="005F4C56"/>
    <w:rsid w:val="00602CE7"/>
    <w:rsid w:val="00603DBA"/>
    <w:rsid w:val="006048B2"/>
    <w:rsid w:val="006055C1"/>
    <w:rsid w:val="006062D9"/>
    <w:rsid w:val="0061646F"/>
    <w:rsid w:val="0062055D"/>
    <w:rsid w:val="006214F1"/>
    <w:rsid w:val="00626212"/>
    <w:rsid w:val="00626824"/>
    <w:rsid w:val="0063049A"/>
    <w:rsid w:val="00633B75"/>
    <w:rsid w:val="00634347"/>
    <w:rsid w:val="006475F2"/>
    <w:rsid w:val="00651E8D"/>
    <w:rsid w:val="0065667B"/>
    <w:rsid w:val="00662FD7"/>
    <w:rsid w:val="006701C2"/>
    <w:rsid w:val="006703F6"/>
    <w:rsid w:val="0069467C"/>
    <w:rsid w:val="006A52D2"/>
    <w:rsid w:val="006A54A9"/>
    <w:rsid w:val="006C1277"/>
    <w:rsid w:val="006C29AA"/>
    <w:rsid w:val="006C46E4"/>
    <w:rsid w:val="006C7C3B"/>
    <w:rsid w:val="006E7C1C"/>
    <w:rsid w:val="006F38D5"/>
    <w:rsid w:val="006F5080"/>
    <w:rsid w:val="006F698F"/>
    <w:rsid w:val="00704AD6"/>
    <w:rsid w:val="0070678C"/>
    <w:rsid w:val="00710FE3"/>
    <w:rsid w:val="00715544"/>
    <w:rsid w:val="00715F45"/>
    <w:rsid w:val="00721DF9"/>
    <w:rsid w:val="00722EC0"/>
    <w:rsid w:val="007252AC"/>
    <w:rsid w:val="00734368"/>
    <w:rsid w:val="00746838"/>
    <w:rsid w:val="007535DA"/>
    <w:rsid w:val="00763D8D"/>
    <w:rsid w:val="00766611"/>
    <w:rsid w:val="00767C25"/>
    <w:rsid w:val="0077034A"/>
    <w:rsid w:val="0077311C"/>
    <w:rsid w:val="00773C52"/>
    <w:rsid w:val="00774ECD"/>
    <w:rsid w:val="00781CCF"/>
    <w:rsid w:val="007875EE"/>
    <w:rsid w:val="00790C3F"/>
    <w:rsid w:val="007914E1"/>
    <w:rsid w:val="007955B8"/>
    <w:rsid w:val="007963EC"/>
    <w:rsid w:val="0079668F"/>
    <w:rsid w:val="00796D5F"/>
    <w:rsid w:val="007A4182"/>
    <w:rsid w:val="007B0492"/>
    <w:rsid w:val="007B2102"/>
    <w:rsid w:val="007B240E"/>
    <w:rsid w:val="007B3008"/>
    <w:rsid w:val="007B4CEE"/>
    <w:rsid w:val="007B6121"/>
    <w:rsid w:val="007C01E8"/>
    <w:rsid w:val="007C5A15"/>
    <w:rsid w:val="007D17B1"/>
    <w:rsid w:val="007D5E67"/>
    <w:rsid w:val="007E3BD6"/>
    <w:rsid w:val="007E66B3"/>
    <w:rsid w:val="007E744D"/>
    <w:rsid w:val="007F775C"/>
    <w:rsid w:val="007F7BD0"/>
    <w:rsid w:val="008026C4"/>
    <w:rsid w:val="00804ED3"/>
    <w:rsid w:val="008064C1"/>
    <w:rsid w:val="008106A6"/>
    <w:rsid w:val="008147DC"/>
    <w:rsid w:val="00815A05"/>
    <w:rsid w:val="0081726B"/>
    <w:rsid w:val="00820288"/>
    <w:rsid w:val="0082162E"/>
    <w:rsid w:val="00823943"/>
    <w:rsid w:val="00826203"/>
    <w:rsid w:val="00832A4D"/>
    <w:rsid w:val="00842A4B"/>
    <w:rsid w:val="00844DAC"/>
    <w:rsid w:val="00845A9F"/>
    <w:rsid w:val="008533A2"/>
    <w:rsid w:val="00864ED4"/>
    <w:rsid w:val="00865A62"/>
    <w:rsid w:val="008671E2"/>
    <w:rsid w:val="00870389"/>
    <w:rsid w:val="00870A43"/>
    <w:rsid w:val="00870C5C"/>
    <w:rsid w:val="008736DC"/>
    <w:rsid w:val="0087647A"/>
    <w:rsid w:val="00891F13"/>
    <w:rsid w:val="00894AE8"/>
    <w:rsid w:val="00897A81"/>
    <w:rsid w:val="00897E51"/>
    <w:rsid w:val="008A0832"/>
    <w:rsid w:val="008A1B30"/>
    <w:rsid w:val="008A4154"/>
    <w:rsid w:val="008A7E8B"/>
    <w:rsid w:val="008B06E8"/>
    <w:rsid w:val="008B664F"/>
    <w:rsid w:val="008C332D"/>
    <w:rsid w:val="008C3B63"/>
    <w:rsid w:val="008D1C24"/>
    <w:rsid w:val="008E0BFE"/>
    <w:rsid w:val="008E5B34"/>
    <w:rsid w:val="008F27B0"/>
    <w:rsid w:val="008F6F90"/>
    <w:rsid w:val="0090207A"/>
    <w:rsid w:val="00903B62"/>
    <w:rsid w:val="0090447F"/>
    <w:rsid w:val="00904CD8"/>
    <w:rsid w:val="009201E7"/>
    <w:rsid w:val="0092656D"/>
    <w:rsid w:val="00935A2E"/>
    <w:rsid w:val="0093616B"/>
    <w:rsid w:val="00937F53"/>
    <w:rsid w:val="00937FFC"/>
    <w:rsid w:val="00941E01"/>
    <w:rsid w:val="0094350D"/>
    <w:rsid w:val="009440E0"/>
    <w:rsid w:val="0094674C"/>
    <w:rsid w:val="00955E39"/>
    <w:rsid w:val="00961A6D"/>
    <w:rsid w:val="00961CDA"/>
    <w:rsid w:val="00972027"/>
    <w:rsid w:val="00980885"/>
    <w:rsid w:val="00993BEA"/>
    <w:rsid w:val="00996108"/>
    <w:rsid w:val="00996818"/>
    <w:rsid w:val="009976B4"/>
    <w:rsid w:val="009A0DF6"/>
    <w:rsid w:val="009A4BD4"/>
    <w:rsid w:val="009B00A2"/>
    <w:rsid w:val="009B369F"/>
    <w:rsid w:val="009B5D05"/>
    <w:rsid w:val="009B6CAE"/>
    <w:rsid w:val="009C410C"/>
    <w:rsid w:val="009C44A7"/>
    <w:rsid w:val="009D24B2"/>
    <w:rsid w:val="009D34F3"/>
    <w:rsid w:val="009D4528"/>
    <w:rsid w:val="009D5D62"/>
    <w:rsid w:val="009D614B"/>
    <w:rsid w:val="009E0D31"/>
    <w:rsid w:val="009E1CDC"/>
    <w:rsid w:val="009E4C75"/>
    <w:rsid w:val="009E7F9E"/>
    <w:rsid w:val="009F52B6"/>
    <w:rsid w:val="00A03DD6"/>
    <w:rsid w:val="00A04E30"/>
    <w:rsid w:val="00A1111B"/>
    <w:rsid w:val="00A1547A"/>
    <w:rsid w:val="00A154FE"/>
    <w:rsid w:val="00A211A8"/>
    <w:rsid w:val="00A22D22"/>
    <w:rsid w:val="00A24AEB"/>
    <w:rsid w:val="00A257B4"/>
    <w:rsid w:val="00A30D3F"/>
    <w:rsid w:val="00A315C5"/>
    <w:rsid w:val="00A33412"/>
    <w:rsid w:val="00A358B3"/>
    <w:rsid w:val="00A409B9"/>
    <w:rsid w:val="00A513A7"/>
    <w:rsid w:val="00A524DE"/>
    <w:rsid w:val="00A53241"/>
    <w:rsid w:val="00A62BC3"/>
    <w:rsid w:val="00A67F96"/>
    <w:rsid w:val="00A71ECB"/>
    <w:rsid w:val="00A7233B"/>
    <w:rsid w:val="00A76B72"/>
    <w:rsid w:val="00A92164"/>
    <w:rsid w:val="00A9790E"/>
    <w:rsid w:val="00AA0207"/>
    <w:rsid w:val="00AB1FD3"/>
    <w:rsid w:val="00AB226C"/>
    <w:rsid w:val="00AB426A"/>
    <w:rsid w:val="00AC1F02"/>
    <w:rsid w:val="00AC2F90"/>
    <w:rsid w:val="00AC7241"/>
    <w:rsid w:val="00AD1A62"/>
    <w:rsid w:val="00AD4B66"/>
    <w:rsid w:val="00AE295A"/>
    <w:rsid w:val="00AF33BA"/>
    <w:rsid w:val="00AF600F"/>
    <w:rsid w:val="00AF602B"/>
    <w:rsid w:val="00B03DC1"/>
    <w:rsid w:val="00B04C63"/>
    <w:rsid w:val="00B114D1"/>
    <w:rsid w:val="00B20740"/>
    <w:rsid w:val="00B24BA0"/>
    <w:rsid w:val="00B25D38"/>
    <w:rsid w:val="00B25DEC"/>
    <w:rsid w:val="00B356FA"/>
    <w:rsid w:val="00B35A6D"/>
    <w:rsid w:val="00B44691"/>
    <w:rsid w:val="00B46917"/>
    <w:rsid w:val="00B50912"/>
    <w:rsid w:val="00B50F50"/>
    <w:rsid w:val="00B540C0"/>
    <w:rsid w:val="00B54A83"/>
    <w:rsid w:val="00B56273"/>
    <w:rsid w:val="00B6001B"/>
    <w:rsid w:val="00B60C47"/>
    <w:rsid w:val="00B624C3"/>
    <w:rsid w:val="00B66234"/>
    <w:rsid w:val="00B679AF"/>
    <w:rsid w:val="00B67BC3"/>
    <w:rsid w:val="00B75612"/>
    <w:rsid w:val="00B81B8B"/>
    <w:rsid w:val="00B90E99"/>
    <w:rsid w:val="00B938E0"/>
    <w:rsid w:val="00B96EE2"/>
    <w:rsid w:val="00BA2005"/>
    <w:rsid w:val="00BA379B"/>
    <w:rsid w:val="00BA3B50"/>
    <w:rsid w:val="00BA3FBF"/>
    <w:rsid w:val="00BA452F"/>
    <w:rsid w:val="00BA48E9"/>
    <w:rsid w:val="00BA4901"/>
    <w:rsid w:val="00BB2C56"/>
    <w:rsid w:val="00BC6DE3"/>
    <w:rsid w:val="00BD28F9"/>
    <w:rsid w:val="00BD7ABE"/>
    <w:rsid w:val="00BE3F84"/>
    <w:rsid w:val="00BE43B0"/>
    <w:rsid w:val="00BE47E0"/>
    <w:rsid w:val="00BF2BDC"/>
    <w:rsid w:val="00BF555E"/>
    <w:rsid w:val="00C01AD7"/>
    <w:rsid w:val="00C109A3"/>
    <w:rsid w:val="00C11E4F"/>
    <w:rsid w:val="00C13786"/>
    <w:rsid w:val="00C31A6B"/>
    <w:rsid w:val="00C31B21"/>
    <w:rsid w:val="00C33BB5"/>
    <w:rsid w:val="00C364D0"/>
    <w:rsid w:val="00C3694F"/>
    <w:rsid w:val="00C37939"/>
    <w:rsid w:val="00C45437"/>
    <w:rsid w:val="00C51398"/>
    <w:rsid w:val="00C712A7"/>
    <w:rsid w:val="00C745A6"/>
    <w:rsid w:val="00C87D21"/>
    <w:rsid w:val="00C97C17"/>
    <w:rsid w:val="00CA6FC4"/>
    <w:rsid w:val="00CA71B2"/>
    <w:rsid w:val="00CB1610"/>
    <w:rsid w:val="00CB29BB"/>
    <w:rsid w:val="00CB4FD9"/>
    <w:rsid w:val="00CB509B"/>
    <w:rsid w:val="00CC1012"/>
    <w:rsid w:val="00CC230C"/>
    <w:rsid w:val="00CC330F"/>
    <w:rsid w:val="00CD0D2A"/>
    <w:rsid w:val="00CD21BC"/>
    <w:rsid w:val="00CD4664"/>
    <w:rsid w:val="00CE0B9A"/>
    <w:rsid w:val="00CF4EFE"/>
    <w:rsid w:val="00CF7DA5"/>
    <w:rsid w:val="00D04678"/>
    <w:rsid w:val="00D04EC2"/>
    <w:rsid w:val="00D064CA"/>
    <w:rsid w:val="00D07AE7"/>
    <w:rsid w:val="00D12391"/>
    <w:rsid w:val="00D21E6D"/>
    <w:rsid w:val="00D22EA0"/>
    <w:rsid w:val="00D33781"/>
    <w:rsid w:val="00D33F20"/>
    <w:rsid w:val="00D41020"/>
    <w:rsid w:val="00D434A8"/>
    <w:rsid w:val="00D44B5F"/>
    <w:rsid w:val="00D50021"/>
    <w:rsid w:val="00D50920"/>
    <w:rsid w:val="00D513D5"/>
    <w:rsid w:val="00D5705C"/>
    <w:rsid w:val="00D57450"/>
    <w:rsid w:val="00D6103D"/>
    <w:rsid w:val="00D61A70"/>
    <w:rsid w:val="00D64809"/>
    <w:rsid w:val="00D65661"/>
    <w:rsid w:val="00D660ED"/>
    <w:rsid w:val="00D661FB"/>
    <w:rsid w:val="00D72AAF"/>
    <w:rsid w:val="00D76F72"/>
    <w:rsid w:val="00D80EBA"/>
    <w:rsid w:val="00D811CD"/>
    <w:rsid w:val="00D81A4D"/>
    <w:rsid w:val="00D856D1"/>
    <w:rsid w:val="00D85D7F"/>
    <w:rsid w:val="00D9415F"/>
    <w:rsid w:val="00D943EA"/>
    <w:rsid w:val="00DA0FCE"/>
    <w:rsid w:val="00DA1783"/>
    <w:rsid w:val="00DA24C3"/>
    <w:rsid w:val="00DA2609"/>
    <w:rsid w:val="00DA3042"/>
    <w:rsid w:val="00DC0693"/>
    <w:rsid w:val="00DC0B2A"/>
    <w:rsid w:val="00DC17CA"/>
    <w:rsid w:val="00DC3C47"/>
    <w:rsid w:val="00DD29AA"/>
    <w:rsid w:val="00DD6AC4"/>
    <w:rsid w:val="00DD6FA0"/>
    <w:rsid w:val="00DE0946"/>
    <w:rsid w:val="00DE7FA2"/>
    <w:rsid w:val="00DF7A10"/>
    <w:rsid w:val="00E17B04"/>
    <w:rsid w:val="00E20779"/>
    <w:rsid w:val="00E2171D"/>
    <w:rsid w:val="00E22E19"/>
    <w:rsid w:val="00E24630"/>
    <w:rsid w:val="00E30534"/>
    <w:rsid w:val="00E31878"/>
    <w:rsid w:val="00E34564"/>
    <w:rsid w:val="00E34AB7"/>
    <w:rsid w:val="00E35FD0"/>
    <w:rsid w:val="00E41F1F"/>
    <w:rsid w:val="00E54295"/>
    <w:rsid w:val="00E56260"/>
    <w:rsid w:val="00E57C93"/>
    <w:rsid w:val="00E606BA"/>
    <w:rsid w:val="00E74E1A"/>
    <w:rsid w:val="00E773E9"/>
    <w:rsid w:val="00E80A1A"/>
    <w:rsid w:val="00E90D60"/>
    <w:rsid w:val="00E9189B"/>
    <w:rsid w:val="00EA73E4"/>
    <w:rsid w:val="00EC38E7"/>
    <w:rsid w:val="00EC4B5B"/>
    <w:rsid w:val="00EC4C10"/>
    <w:rsid w:val="00ED128D"/>
    <w:rsid w:val="00ED1CB4"/>
    <w:rsid w:val="00ED3A89"/>
    <w:rsid w:val="00ED49D5"/>
    <w:rsid w:val="00EE10C3"/>
    <w:rsid w:val="00EF18C2"/>
    <w:rsid w:val="00EF1A6C"/>
    <w:rsid w:val="00EF2862"/>
    <w:rsid w:val="00EF55FE"/>
    <w:rsid w:val="00EF73FF"/>
    <w:rsid w:val="00F0003B"/>
    <w:rsid w:val="00F10538"/>
    <w:rsid w:val="00F13432"/>
    <w:rsid w:val="00F138CF"/>
    <w:rsid w:val="00F204F2"/>
    <w:rsid w:val="00F234A0"/>
    <w:rsid w:val="00F32E58"/>
    <w:rsid w:val="00F3499C"/>
    <w:rsid w:val="00F41E27"/>
    <w:rsid w:val="00F44E7E"/>
    <w:rsid w:val="00F63C5B"/>
    <w:rsid w:val="00F65CB1"/>
    <w:rsid w:val="00F661E5"/>
    <w:rsid w:val="00F71208"/>
    <w:rsid w:val="00F72DFA"/>
    <w:rsid w:val="00F72EE4"/>
    <w:rsid w:val="00F76AD8"/>
    <w:rsid w:val="00F81A0A"/>
    <w:rsid w:val="00F820E4"/>
    <w:rsid w:val="00F866BC"/>
    <w:rsid w:val="00F90A87"/>
    <w:rsid w:val="00FA084B"/>
    <w:rsid w:val="00FA47FB"/>
    <w:rsid w:val="00FA59A0"/>
    <w:rsid w:val="00FB254E"/>
    <w:rsid w:val="00FC1B77"/>
    <w:rsid w:val="00FC339E"/>
    <w:rsid w:val="00FC7253"/>
    <w:rsid w:val="00FD16CE"/>
    <w:rsid w:val="00FD200C"/>
    <w:rsid w:val="00FD4FB5"/>
    <w:rsid w:val="00FD609A"/>
    <w:rsid w:val="00FD6240"/>
    <w:rsid w:val="00FE2356"/>
    <w:rsid w:val="00FE4842"/>
    <w:rsid w:val="00FE7B28"/>
    <w:rsid w:val="00FF36CB"/>
    <w:rsid w:val="00FF3CC2"/>
    <w:rsid w:val="00FF7E65"/>
    <w:rsid w:val="01970A18"/>
    <w:rsid w:val="01C89966"/>
    <w:rsid w:val="046660F1"/>
    <w:rsid w:val="046BF90E"/>
    <w:rsid w:val="04AE83A0"/>
    <w:rsid w:val="06E8DE74"/>
    <w:rsid w:val="0711A156"/>
    <w:rsid w:val="0CCCC98B"/>
    <w:rsid w:val="0CEA7F18"/>
    <w:rsid w:val="0D312219"/>
    <w:rsid w:val="0DE9C3EC"/>
    <w:rsid w:val="0E4496BC"/>
    <w:rsid w:val="112C6DD4"/>
    <w:rsid w:val="11B21A2E"/>
    <w:rsid w:val="150554F5"/>
    <w:rsid w:val="16A8FA35"/>
    <w:rsid w:val="16FA4AFC"/>
    <w:rsid w:val="17F790F0"/>
    <w:rsid w:val="18763779"/>
    <w:rsid w:val="187E625D"/>
    <w:rsid w:val="188FAE1B"/>
    <w:rsid w:val="1A436B0F"/>
    <w:rsid w:val="1A6BE920"/>
    <w:rsid w:val="1B9618B7"/>
    <w:rsid w:val="1DF1106A"/>
    <w:rsid w:val="1E7128DB"/>
    <w:rsid w:val="1F16954A"/>
    <w:rsid w:val="1F757DC3"/>
    <w:rsid w:val="1FCFCB81"/>
    <w:rsid w:val="202DDAAE"/>
    <w:rsid w:val="20A090E0"/>
    <w:rsid w:val="21386561"/>
    <w:rsid w:val="21E7A0FD"/>
    <w:rsid w:val="2204E0FD"/>
    <w:rsid w:val="228CA66D"/>
    <w:rsid w:val="23795BAE"/>
    <w:rsid w:val="23890D47"/>
    <w:rsid w:val="246E965E"/>
    <w:rsid w:val="24905456"/>
    <w:rsid w:val="257C48C1"/>
    <w:rsid w:val="25CD8481"/>
    <w:rsid w:val="2673134D"/>
    <w:rsid w:val="267946D3"/>
    <w:rsid w:val="26FBABCB"/>
    <w:rsid w:val="27995CDE"/>
    <w:rsid w:val="28B3D39E"/>
    <w:rsid w:val="2A1A6C66"/>
    <w:rsid w:val="2A60237F"/>
    <w:rsid w:val="2C005588"/>
    <w:rsid w:val="2D850A5F"/>
    <w:rsid w:val="2E7DFEB0"/>
    <w:rsid w:val="3053238A"/>
    <w:rsid w:val="3130403E"/>
    <w:rsid w:val="32FC7F1B"/>
    <w:rsid w:val="363C744C"/>
    <w:rsid w:val="36C96EE6"/>
    <w:rsid w:val="3740661C"/>
    <w:rsid w:val="393ECC35"/>
    <w:rsid w:val="39435DBD"/>
    <w:rsid w:val="39909A04"/>
    <w:rsid w:val="39C165B9"/>
    <w:rsid w:val="3C0813A2"/>
    <w:rsid w:val="3C1E4FAF"/>
    <w:rsid w:val="3D1EFF02"/>
    <w:rsid w:val="3D3687F7"/>
    <w:rsid w:val="3FDE3B6A"/>
    <w:rsid w:val="3FF88553"/>
    <w:rsid w:val="40044C2F"/>
    <w:rsid w:val="40130D63"/>
    <w:rsid w:val="4076C75D"/>
    <w:rsid w:val="40C92543"/>
    <w:rsid w:val="414408BA"/>
    <w:rsid w:val="419270E9"/>
    <w:rsid w:val="41A5CA62"/>
    <w:rsid w:val="42F296E5"/>
    <w:rsid w:val="432FA3CE"/>
    <w:rsid w:val="4395E9CE"/>
    <w:rsid w:val="439BBB53"/>
    <w:rsid w:val="44634B73"/>
    <w:rsid w:val="44DC42A7"/>
    <w:rsid w:val="4525EE1C"/>
    <w:rsid w:val="4623024A"/>
    <w:rsid w:val="49177DF0"/>
    <w:rsid w:val="499178F8"/>
    <w:rsid w:val="49B848E0"/>
    <w:rsid w:val="4A278CBC"/>
    <w:rsid w:val="4A9CF18D"/>
    <w:rsid w:val="4AF13CF2"/>
    <w:rsid w:val="4AF42340"/>
    <w:rsid w:val="4BED79E7"/>
    <w:rsid w:val="4D70A22B"/>
    <w:rsid w:val="4F931E95"/>
    <w:rsid w:val="50C1C0E3"/>
    <w:rsid w:val="50E74BD1"/>
    <w:rsid w:val="521D1111"/>
    <w:rsid w:val="52B2357D"/>
    <w:rsid w:val="536E14EB"/>
    <w:rsid w:val="545B6823"/>
    <w:rsid w:val="54B95101"/>
    <w:rsid w:val="57B26C21"/>
    <w:rsid w:val="57B40E64"/>
    <w:rsid w:val="58703EE0"/>
    <w:rsid w:val="5972A5CD"/>
    <w:rsid w:val="5A2AD3BB"/>
    <w:rsid w:val="5BE36595"/>
    <w:rsid w:val="5C95B4F5"/>
    <w:rsid w:val="5F39ED6B"/>
    <w:rsid w:val="5F808CE0"/>
    <w:rsid w:val="602BF8A2"/>
    <w:rsid w:val="61999AE0"/>
    <w:rsid w:val="6206B062"/>
    <w:rsid w:val="627C55CD"/>
    <w:rsid w:val="63391476"/>
    <w:rsid w:val="6365F749"/>
    <w:rsid w:val="65FCFE00"/>
    <w:rsid w:val="6613C31D"/>
    <w:rsid w:val="66563216"/>
    <w:rsid w:val="66B884E2"/>
    <w:rsid w:val="67339E80"/>
    <w:rsid w:val="68B117B7"/>
    <w:rsid w:val="6AC48249"/>
    <w:rsid w:val="6BECAEC2"/>
    <w:rsid w:val="6C5759DD"/>
    <w:rsid w:val="6E068D5B"/>
    <w:rsid w:val="6EC41647"/>
    <w:rsid w:val="6F3F5B61"/>
    <w:rsid w:val="71315D14"/>
    <w:rsid w:val="714EE5BE"/>
    <w:rsid w:val="716DF600"/>
    <w:rsid w:val="73036B44"/>
    <w:rsid w:val="73943E23"/>
    <w:rsid w:val="73B69490"/>
    <w:rsid w:val="745686C1"/>
    <w:rsid w:val="7665210C"/>
    <w:rsid w:val="766E7F6C"/>
    <w:rsid w:val="77AE2507"/>
    <w:rsid w:val="7AA8BC68"/>
    <w:rsid w:val="7C30C87B"/>
    <w:rsid w:val="7C3701E3"/>
    <w:rsid w:val="7CCB799B"/>
    <w:rsid w:val="7DAABE6A"/>
    <w:rsid w:val="7E7CB349"/>
    <w:rsid w:val="7F14C767"/>
    <w:rsid w:val="7F2A6131"/>
    <w:rsid w:val="7FE943B8"/>
    <w:rsid w:val="7FFFE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350C0"/>
  <w15:docId w15:val="{D23DE9B3-108A-4A9D-A168-81AB0DA4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F2832"/>
    <w:pPr>
      <w:spacing w:before="120" w:after="120" w:line="264" w:lineRule="auto"/>
    </w:pPr>
    <w:rPr>
      <w:rFonts w:ascii="Arial" w:eastAsia="Times New Roman" w:hAnsi="Arial" w:cs="Calibri"/>
      <w:bCs/>
      <w:sz w:val="24"/>
      <w:szCs w:val="24"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BA48E9"/>
    <w:pPr>
      <w:spacing w:before="240"/>
      <w:outlineLvl w:val="0"/>
    </w:pPr>
    <w:rPr>
      <w:rFonts w:ascii="Franklin Gothic Heavy" w:hAnsi="Franklin Gothic Heavy"/>
      <w:bCs w:val="0"/>
      <w:sz w:val="32"/>
    </w:rPr>
  </w:style>
  <w:style w:type="paragraph" w:styleId="Heading2">
    <w:name w:val="heading 2"/>
    <w:aliases w:val="AOE - Heading 2"/>
    <w:basedOn w:val="Normal"/>
    <w:next w:val="Normal"/>
    <w:link w:val="Heading2Char"/>
    <w:uiPriority w:val="9"/>
    <w:unhideWhenUsed/>
    <w:qFormat/>
    <w:rsid w:val="005F2832"/>
    <w:pPr>
      <w:spacing w:before="240"/>
      <w:outlineLvl w:val="1"/>
    </w:pPr>
    <w:rPr>
      <w:rFonts w:ascii="Franklin Gothic Demi" w:hAnsi="Franklin Gothic Demi"/>
      <w:bCs w:val="0"/>
      <w:sz w:val="28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BA48E9"/>
    <w:pPr>
      <w:ind w:left="720"/>
      <w:outlineLvl w:val="2"/>
    </w:pPr>
    <w:rPr>
      <w:rFonts w:ascii="Franklin Gothic Heavy" w:hAnsi="Franklin Gothic Heavy"/>
      <w:sz w:val="24"/>
    </w:rPr>
  </w:style>
  <w:style w:type="paragraph" w:styleId="Heading4">
    <w:name w:val="heading 4"/>
    <w:aliases w:val="AOE Heading 4"/>
    <w:basedOn w:val="Heading3"/>
    <w:next w:val="Normal"/>
    <w:link w:val="Heading4Char"/>
    <w:autoRedefine/>
    <w:uiPriority w:val="9"/>
    <w:unhideWhenUsed/>
    <w:qFormat/>
    <w:rsid w:val="00BA48E9"/>
    <w:pPr>
      <w:keepNext/>
      <w:keepLines/>
      <w:spacing w:before="200"/>
      <w:outlineLvl w:val="3"/>
    </w:pPr>
    <w:rPr>
      <w:rFonts w:ascii="Franklin Gothic Demi" w:eastAsiaTheme="majorEastAsia" w:hAnsi="Franklin Gothic Dem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BA48E9"/>
    <w:rPr>
      <w:rFonts w:ascii="Franklin Gothic Heavy" w:eastAsia="Times New Roman" w:hAnsi="Franklin Gothic Heavy" w:cs="Calibri"/>
      <w:sz w:val="32"/>
      <w:szCs w:val="24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5F2832"/>
    <w:rPr>
      <w:rFonts w:ascii="Franklin Gothic Demi" w:eastAsia="Times New Roman" w:hAnsi="Franklin Gothic Demi" w:cs="Calibri"/>
      <w:sz w:val="28"/>
      <w:szCs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BA48E9"/>
    <w:rPr>
      <w:rFonts w:ascii="Franklin Gothic Heavy" w:eastAsia="Times New Roman" w:hAnsi="Franklin Gothic Heavy" w:cs="Calibri"/>
      <w:sz w:val="24"/>
      <w:szCs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BA48E9"/>
    <w:rPr>
      <w:rFonts w:ascii="Franklin Gothic Demi" w:eastAsiaTheme="majorEastAsia" w:hAnsi="Franklin Gothic Demi" w:cstheme="majorBidi"/>
      <w:bCs/>
      <w:color w:val="000000" w:themeColor="text1"/>
      <w:sz w:val="24"/>
      <w:szCs w:val="24"/>
    </w:rPr>
  </w:style>
  <w:style w:type="paragraph" w:customStyle="1" w:styleId="AOEBulletedList">
    <w:name w:val="AOE Bulleted List"/>
    <w:basedOn w:val="ListParagraph"/>
    <w:link w:val="AOEBulletedListChar"/>
    <w:qFormat/>
    <w:rsid w:val="00844DAC"/>
    <w:pPr>
      <w:numPr>
        <w:numId w:val="1"/>
      </w:numPr>
      <w:spacing w:line="252" w:lineRule="auto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44DAC"/>
    <w:rPr>
      <w:rFonts w:ascii="Arial" w:eastAsiaTheme="minorEastAsia" w:hAnsi="Arial" w:cs="Calibri"/>
      <w:bCs/>
      <w:sz w:val="24"/>
      <w:szCs w:val="24"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Arial" w:eastAsiaTheme="minorEastAsia" w:hAnsi="Arial" w:cs="Calibri"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6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C56"/>
    <w:rPr>
      <w:rFonts w:ascii="Arial" w:eastAsia="Times New Roman" w:hAnsi="Arial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5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56"/>
    <w:rPr>
      <w:rFonts w:ascii="Arial" w:eastAsia="Times New Roman" w:hAnsi="Arial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C56"/>
    <w:pPr>
      <w:spacing w:after="0" w:line="240" w:lineRule="auto"/>
    </w:pPr>
    <w:rPr>
      <w:rFonts w:ascii="Arial" w:eastAsia="Times New Roman" w:hAnsi="Arial" w:cs="Calibri"/>
      <w:bCs/>
    </w:rPr>
  </w:style>
  <w:style w:type="paragraph" w:customStyle="1" w:styleId="TableParagraph">
    <w:name w:val="Table Paragraph"/>
    <w:basedOn w:val="Normal"/>
    <w:uiPriority w:val="1"/>
    <w:qFormat/>
    <w:rsid w:val="008B06E8"/>
    <w:pPr>
      <w:widowControl w:val="0"/>
      <w:autoSpaceDE w:val="0"/>
      <w:autoSpaceDN w:val="0"/>
      <w:spacing w:before="0" w:after="0" w:line="240" w:lineRule="auto"/>
      <w:ind w:left="103"/>
    </w:pPr>
    <w:rPr>
      <w:rFonts w:ascii="Palatino Linotype" w:eastAsia="Palatino Linotype" w:hAnsi="Palatino Linotype" w:cs="Palatino Linotype"/>
      <w:bCs w:val="0"/>
      <w:sz w:val="22"/>
      <w:szCs w:val="22"/>
    </w:rPr>
  </w:style>
  <w:style w:type="paragraph" w:styleId="NoSpacing">
    <w:name w:val="No Spacing"/>
    <w:uiPriority w:val="1"/>
    <w:qFormat/>
    <w:rsid w:val="008B06E8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table" w:styleId="TableGridLight">
    <w:name w:val="Grid Table Light"/>
    <w:basedOn w:val="TableNormal"/>
    <w:uiPriority w:val="40"/>
    <w:rsid w:val="008B06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education.vermont.gov/data-and-reporting/state-report-card" TargetMode="External"/><Relationship Id="rId26" Type="http://schemas.openxmlformats.org/officeDocument/2006/relationships/hyperlink" Target="https://education.vermont.gov/data-and-reporting/school-reports/teacher-staff-fte-rep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vermont.gov/data-and-reporting/vermont-education-dashboard/staff-informatio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ucation.vermont.gov/sites/aoe/files/documents/annual-snapshot-technical-manual.pdf" TargetMode="External"/><Relationship Id="rId17" Type="http://schemas.openxmlformats.org/officeDocument/2006/relationships/hyperlink" Target="https://education.vermont.gov/data-and-reporting/educational-performance/english-language-arts-and-math" TargetMode="External"/><Relationship Id="rId25" Type="http://schemas.openxmlformats.org/officeDocument/2006/relationships/hyperlink" Target="https://education.vermont.gov/data-and-reporting/school-reports/teacher-staff-fte-repor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ducation.vermont.gov/data-and-reporting/vermont-education-dashboard/student-characteristic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data-and-reporting/state-report-card" TargetMode="External"/><Relationship Id="rId24" Type="http://schemas.openxmlformats.org/officeDocument/2006/relationships/hyperlink" Target="https://gcc02.safelinks.protection.outlook.com/?url=https%3A%2F%2Feducation.vermont.gov%2Fvermont-schools%2Fschool-operations%2Fpublic-schools%2Feducation-technology%23annualtechnologysurvey&amp;data=05%7C02%7CLori.Dolezal%40vermont.gov%7C0bc9ccf5f69a4f1dbdb808dc1de30183%7C20b4933bbaad433c9c0270edcc7559c6%7C0%7C0%7C638418108025109526%7CUnknown%7CTWFpbGZsb3d8eyJWIjoiMC4wLjAwMDAiLCJQIjoiV2luMzIiLCJBTiI6Ik1haWwiLCJXVCI6Mn0%3D%7C3000%7C%7C%7C&amp;sdata=OXbycS7qfOv7U1pVgIAAkIEqzikT9isMAqylV%2BRH9jk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education.vermont.gov/student-support/vermont-multi-tiered-system-of-supports/data-collection-and-survey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healthvermont.gov/stats/population-health-surveys-data/youth-risk-behavior-survey-yrb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education.vermont.gov/data-and-reporting/educational-performance/english-language-arts-and-math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9704c02-dfb4-43e9-baff-18004c96e1cb">
      <UserInfo>
        <DisplayName>Connizzo, Kate</DisplayName>
        <AccountId>13</AccountId>
        <AccountType/>
      </UserInfo>
    </SharedWithUsers>
    <lcf76f155ced4ddcb4097134ff3c332f xmlns="d31159bb-9521-4a35-bf8e-e407f01568c7">
      <Terms xmlns="http://schemas.microsoft.com/office/infopath/2007/PartnerControls"/>
    </lcf76f155ced4ddcb4097134ff3c332f>
    <TaxCatchAll xmlns="e9704c02-dfb4-43e9-baff-18004c96e1c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8" ma:contentTypeDescription="Create a new document." ma:contentTypeScope="" ma:versionID="7d9fb4d8fbf8bd3bce57bd8c6fa9df84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1c5474c761e03335cc6dd830f01c232d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da459c-d7b9-4e59-b4b0-e483d267e517}" ma:internalName="TaxCatchAll" ma:showField="CatchAllData" ma:web="e9704c02-dfb4-43e9-baff-18004c96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9704c02-dfb4-43e9-baff-18004c96e1cb"/>
    <ds:schemaRef ds:uri="d31159bb-9521-4a35-bf8e-e407f01568c7"/>
  </ds:schemaRefs>
</ds:datastoreItem>
</file>

<file path=customXml/itemProps2.xml><?xml version="1.0" encoding="utf-8"?>
<ds:datastoreItem xmlns:ds="http://schemas.openxmlformats.org/officeDocument/2006/customXml" ds:itemID="{6244122B-C2D2-44A9-A046-98C7E149C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EEDB1-1CF1-407F-860A-ECF2709D48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CFP Data Inventory [LEA Template] 2024</vt:lpstr>
    </vt:vector>
  </TitlesOfParts>
  <Company>Vermont Agency of Education</Company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CFP Data Inventory [LEA Template]</dc:title>
  <dc:subject/>
  <dc:creator>Vermont Agency of Education</dc:creator>
  <cp:keywords/>
  <dc:description/>
  <cp:lastModifiedBy>Graves, Amber</cp:lastModifiedBy>
  <cp:revision>2</cp:revision>
  <cp:lastPrinted>2015-09-09T10:37:00Z</cp:lastPrinted>
  <dcterms:created xsi:type="dcterms:W3CDTF">2024-12-03T18:43:00Z</dcterms:created>
  <dcterms:modified xsi:type="dcterms:W3CDTF">2024-12-03T18:43:00Z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  <property fmtid="{D5CDD505-2E9C-101B-9397-08002B2CF9AE}" pid="3" name="MediaServiceImageTags">
    <vt:lpwstr/>
  </property>
</Properties>
</file>