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4B23" w14:textId="77777777" w:rsidR="003E5BFC" w:rsidRPr="00BB7040" w:rsidRDefault="003E5BFC" w:rsidP="003E5BFC">
      <w:pPr>
        <w:pStyle w:val="Heading1"/>
      </w:pPr>
      <w:bookmarkStart w:id="0" w:name="_Toc31708210"/>
      <w:bookmarkStart w:id="1" w:name="_GoBack"/>
      <w:bookmarkEnd w:id="1"/>
      <w:r w:rsidRPr="00BB7040">
        <w:t>Appendix I</w:t>
      </w:r>
      <w:bookmarkEnd w:id="0"/>
    </w:p>
    <w:p w14:paraId="61693F46" w14:textId="77777777" w:rsidR="003E5BFC" w:rsidRPr="00BB7040" w:rsidRDefault="003E5BFC" w:rsidP="003E5BFC">
      <w:pPr>
        <w:jc w:val="center"/>
        <w:rPr>
          <w:b/>
          <w:bCs w:val="0"/>
        </w:rPr>
      </w:pPr>
      <w:r w:rsidRPr="00BB7040">
        <w:rPr>
          <w:b/>
          <w:bCs w:val="0"/>
        </w:rPr>
        <w:t>Alignment Review Tool for the Review Committee of the</w:t>
      </w:r>
    </w:p>
    <w:p w14:paraId="1DAD5E2A" w14:textId="77777777" w:rsidR="003E5BFC" w:rsidRPr="00BB7040" w:rsidRDefault="003E5BFC" w:rsidP="003E5BFC">
      <w:pPr>
        <w:jc w:val="center"/>
        <w:rPr>
          <w:b/>
          <w:bCs w:val="0"/>
        </w:rPr>
      </w:pPr>
      <w:r w:rsidRPr="00BB7040">
        <w:rPr>
          <w:b/>
          <w:bCs w:val="0"/>
        </w:rPr>
        <w:t>Statewide Workforce Development Board</w:t>
      </w:r>
    </w:p>
    <w:p w14:paraId="1F0233CC" w14:textId="77777777" w:rsidR="003E5BFC" w:rsidRPr="00BB7040" w:rsidRDefault="003E5BFC" w:rsidP="003E5BFC">
      <w:pPr>
        <w:spacing w:after="160" w:line="259" w:lineRule="auto"/>
        <w:rPr>
          <w:b/>
          <w:bdr w:val="none" w:sz="0" w:space="0" w:color="auto" w:frame="1"/>
        </w:rPr>
      </w:pPr>
    </w:p>
    <w:p w14:paraId="3289D7FA" w14:textId="77777777" w:rsidR="003E5BFC" w:rsidRPr="00BB7040" w:rsidRDefault="003E5BFC" w:rsidP="003E5BFC">
      <w:pPr>
        <w:spacing w:after="160" w:line="259" w:lineRule="auto"/>
        <w:rPr>
          <w:b/>
          <w:bdr w:val="none" w:sz="0" w:space="0" w:color="auto" w:frame="1"/>
        </w:rPr>
      </w:pPr>
      <w:r w:rsidRPr="00BB7040">
        <w:rPr>
          <w:b/>
          <w:bdr w:val="none" w:sz="0" w:space="0" w:color="auto" w:frame="1"/>
        </w:rPr>
        <w:t>Name of Applicant: _________________________________________________________________</w:t>
      </w:r>
      <w:r w:rsidRPr="00BB7040">
        <w:rPr>
          <w:bdr w:val="none" w:sz="0" w:space="0" w:color="auto" w:frame="1"/>
        </w:rPr>
        <w:t xml:space="preserve"> </w:t>
      </w:r>
    </w:p>
    <w:p w14:paraId="6D2F5481" w14:textId="77777777" w:rsidR="003E5BFC" w:rsidRPr="00382A5B" w:rsidRDefault="003E5BFC" w:rsidP="003E5BFC">
      <w:pPr>
        <w:pStyle w:val="AOENumberedList"/>
        <w:numPr>
          <w:ilvl w:val="0"/>
          <w:numId w:val="2"/>
        </w:numPr>
        <w:rPr>
          <w:u w:val="single"/>
        </w:rPr>
      </w:pPr>
      <w:r w:rsidRPr="00BB7040">
        <w:rPr>
          <w:u w:val="single"/>
        </w:rPr>
        <w:t>Responsiveness to regional needs and those most in need of AEL.</w:t>
      </w:r>
    </w:p>
    <w:p w14:paraId="4BC9CC07" w14:textId="77777777" w:rsidR="003E5BFC" w:rsidRPr="00BB7040" w:rsidRDefault="003E5BFC" w:rsidP="003E5BFC">
      <w:pPr>
        <w:pStyle w:val="BodyText"/>
        <w:shd w:val="clear" w:color="auto" w:fill="E7E6E6" w:themeFill="background2"/>
        <w:ind w:right="247"/>
        <w:rPr>
          <w:rFonts w:ascii="Palatino Linotype" w:hAnsi="Palatino Linotype"/>
          <w:sz w:val="22"/>
          <w:szCs w:val="22"/>
        </w:rPr>
      </w:pPr>
      <w:r w:rsidRPr="00BB7040">
        <w:rPr>
          <w:rFonts w:ascii="Palatino Linotype" w:hAnsi="Palatino Linotype"/>
          <w:sz w:val="22"/>
          <w:szCs w:val="22"/>
        </w:rPr>
        <w:t xml:space="preserve">Consideration: </w:t>
      </w:r>
      <w:r w:rsidRPr="00BB7040">
        <w:rPr>
          <w:rFonts w:ascii="Palatino Linotype" w:hAnsi="Palatino Linotype"/>
          <w:b w:val="0"/>
          <w:bCs w:val="0"/>
          <w:sz w:val="22"/>
          <w:szCs w:val="22"/>
        </w:rPr>
        <w:t>the degree to which the provider would be responsive to regional needs of the workforce and serving individuals most in need of AEL activities.</w:t>
      </w:r>
      <w:r w:rsidRPr="00BB7040">
        <w:rPr>
          <w:rFonts w:ascii="Palatino Linotype" w:hAnsi="Palatino Linotype"/>
          <w:sz w:val="22"/>
          <w:szCs w:val="22"/>
        </w:rPr>
        <w:t xml:space="preserve"> </w:t>
      </w:r>
    </w:p>
    <w:p w14:paraId="17A5096E" w14:textId="77777777" w:rsidR="003E5BFC" w:rsidRPr="00BB7040" w:rsidRDefault="003E5BFC" w:rsidP="003E5BFC">
      <w:pPr>
        <w:rPr>
          <w:rFonts w:cs="Arial"/>
        </w:rPr>
      </w:pPr>
    </w:p>
    <w:p w14:paraId="31676F1E" w14:textId="77777777" w:rsidR="003E5BFC" w:rsidRPr="00BB7040" w:rsidRDefault="003E5BFC" w:rsidP="003E5BFC">
      <w:r w:rsidRPr="00BB7040">
        <w:rPr>
          <w:b/>
        </w:rPr>
        <w:t>Application reference 1.A.</w:t>
      </w:r>
      <w:r w:rsidRPr="00BB7040">
        <w:t xml:space="preserve"> The applicant was asked to 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w:t>
      </w:r>
    </w:p>
    <w:tbl>
      <w:tblPr>
        <w:tblStyle w:val="TableGrid"/>
        <w:tblpPr w:leftFromText="180" w:rightFromText="180" w:vertAnchor="text" w:horzAnchor="margin" w:tblpY="79"/>
        <w:tblW w:w="9394" w:type="dxa"/>
        <w:tblLook w:val="04A0" w:firstRow="1" w:lastRow="0" w:firstColumn="1" w:lastColumn="0" w:noHBand="0" w:noVBand="1"/>
        <w:tblDescription w:val="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
      </w:tblPr>
      <w:tblGrid>
        <w:gridCol w:w="7056"/>
        <w:gridCol w:w="2338"/>
      </w:tblGrid>
      <w:tr w:rsidR="003E5BFC" w:rsidRPr="00BB7040" w14:paraId="6E4FC364" w14:textId="77777777" w:rsidTr="00161B2C">
        <w:trPr>
          <w:trHeight w:val="144"/>
          <w:tblHeader/>
        </w:trPr>
        <w:tc>
          <w:tcPr>
            <w:tcW w:w="7056" w:type="dxa"/>
          </w:tcPr>
          <w:p w14:paraId="681EA78A" w14:textId="77777777" w:rsidR="003E5BFC" w:rsidRPr="00BB7040" w:rsidRDefault="003E5BFC" w:rsidP="00161B2C">
            <w:pPr>
              <w:spacing w:after="160" w:line="259" w:lineRule="auto"/>
              <w:rPr>
                <w:b/>
                <w:bdr w:val="none" w:sz="0" w:space="0" w:color="auto" w:frame="1"/>
              </w:rPr>
            </w:pPr>
            <w:r w:rsidRPr="00BB7040">
              <w:rPr>
                <w:b/>
                <w:bdr w:val="none" w:sz="0" w:space="0" w:color="auto" w:frame="1"/>
              </w:rPr>
              <w:t>Criteria</w:t>
            </w:r>
          </w:p>
        </w:tc>
        <w:tc>
          <w:tcPr>
            <w:tcW w:w="2338" w:type="dxa"/>
          </w:tcPr>
          <w:p w14:paraId="7B0E4A92" w14:textId="77777777" w:rsidR="003E5BFC" w:rsidRPr="00BB7040" w:rsidRDefault="003E5BFC" w:rsidP="00161B2C">
            <w:pPr>
              <w:spacing w:after="160" w:line="259" w:lineRule="auto"/>
              <w:jc w:val="right"/>
              <w:rPr>
                <w:b/>
                <w:bdr w:val="none" w:sz="0" w:space="0" w:color="auto" w:frame="1"/>
              </w:rPr>
            </w:pPr>
            <w:r w:rsidRPr="00BB7040">
              <w:rPr>
                <w:b/>
                <w:bdr w:val="none" w:sz="0" w:space="0" w:color="auto" w:frame="1"/>
              </w:rPr>
              <w:t>Score</w:t>
            </w:r>
          </w:p>
        </w:tc>
      </w:tr>
      <w:tr w:rsidR="003E5BFC" w:rsidRPr="00BB7040" w14:paraId="174065FB" w14:textId="77777777" w:rsidTr="00161B2C">
        <w:trPr>
          <w:tblHeader/>
        </w:trPr>
        <w:tc>
          <w:tcPr>
            <w:tcW w:w="7056" w:type="dxa"/>
          </w:tcPr>
          <w:p w14:paraId="0507B304" w14:textId="77777777" w:rsidR="003E5BFC" w:rsidRPr="00BB7040" w:rsidRDefault="003E5BFC" w:rsidP="00161B2C">
            <w:pPr>
              <w:spacing w:after="160" w:line="259" w:lineRule="auto"/>
              <w:rPr>
                <w:bdr w:val="none" w:sz="0" w:space="0" w:color="auto" w:frame="1"/>
              </w:rPr>
            </w:pPr>
            <w:r w:rsidRPr="00BB7040">
              <w:rPr>
                <w:b/>
                <w:bdr w:val="none" w:sz="0" w:space="0" w:color="auto" w:frame="1"/>
              </w:rPr>
              <w:t>Comprehensive – meets all criteria</w:t>
            </w:r>
            <w:r w:rsidRPr="00BB7040">
              <w:rPr>
                <w:bdr w:val="none" w:sz="0" w:space="0" w:color="auto" w:frame="1"/>
              </w:rPr>
              <w:t xml:space="preserve">. Identifies region, clearly describes serving populations named (low levels of literacy, etc.) </w:t>
            </w:r>
            <w:r w:rsidRPr="00BB7040">
              <w:rPr>
                <w:b/>
                <w:bdr w:val="none" w:sz="0" w:space="0" w:color="auto" w:frame="1"/>
              </w:rPr>
              <w:t>and</w:t>
            </w:r>
            <w:r w:rsidRPr="00BB7040">
              <w:rPr>
                <w:bdr w:val="none" w:sz="0" w:space="0" w:color="auto" w:frame="1"/>
              </w:rPr>
              <w:t xml:space="preserve"> describes serving at least one other identified high-need population.</w:t>
            </w:r>
          </w:p>
        </w:tc>
        <w:tc>
          <w:tcPr>
            <w:tcW w:w="2338" w:type="dxa"/>
          </w:tcPr>
          <w:p w14:paraId="136B5249"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20</w:t>
            </w:r>
          </w:p>
        </w:tc>
      </w:tr>
      <w:tr w:rsidR="003E5BFC" w:rsidRPr="00BB7040" w14:paraId="5CA613E2" w14:textId="77777777" w:rsidTr="00161B2C">
        <w:trPr>
          <w:tblHeader/>
        </w:trPr>
        <w:tc>
          <w:tcPr>
            <w:tcW w:w="7056" w:type="dxa"/>
          </w:tcPr>
          <w:p w14:paraId="1C950F26" w14:textId="77777777" w:rsidR="003E5BFC" w:rsidRPr="00BB7040" w:rsidRDefault="003E5BFC" w:rsidP="00161B2C">
            <w:pPr>
              <w:spacing w:after="160" w:line="259" w:lineRule="auto"/>
              <w:rPr>
                <w:bdr w:val="none" w:sz="0" w:space="0" w:color="auto" w:frame="1"/>
              </w:rPr>
            </w:pPr>
            <w:r w:rsidRPr="00BB7040">
              <w:rPr>
                <w:b/>
                <w:bdr w:val="none" w:sz="0" w:space="0" w:color="auto" w:frame="1"/>
              </w:rPr>
              <w:t>Satisfactory – meets all criteria.</w:t>
            </w:r>
            <w:r w:rsidRPr="00BB7040">
              <w:rPr>
                <w:bdr w:val="none" w:sz="0" w:space="0" w:color="auto" w:frame="1"/>
              </w:rPr>
              <w:t xml:space="preserve"> Identifies region, clearly describes serving populations named (low levels of literacy, etc.)</w:t>
            </w:r>
          </w:p>
        </w:tc>
        <w:tc>
          <w:tcPr>
            <w:tcW w:w="2338" w:type="dxa"/>
          </w:tcPr>
          <w:p w14:paraId="1D72EACA"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15</w:t>
            </w:r>
          </w:p>
        </w:tc>
      </w:tr>
      <w:tr w:rsidR="003E5BFC" w:rsidRPr="00BB7040" w14:paraId="324BA59F" w14:textId="77777777" w:rsidTr="00161B2C">
        <w:trPr>
          <w:tblHeader/>
        </w:trPr>
        <w:tc>
          <w:tcPr>
            <w:tcW w:w="7056" w:type="dxa"/>
          </w:tcPr>
          <w:p w14:paraId="6A55B066" w14:textId="77777777" w:rsidR="003E5BFC" w:rsidRPr="00BB7040" w:rsidRDefault="003E5BFC" w:rsidP="00161B2C">
            <w:pPr>
              <w:spacing w:after="160" w:line="259" w:lineRule="auto"/>
              <w:rPr>
                <w:bdr w:val="none" w:sz="0" w:space="0" w:color="auto" w:frame="1"/>
              </w:rPr>
            </w:pPr>
            <w:r w:rsidRPr="00BB7040">
              <w:rPr>
                <w:b/>
                <w:bdr w:val="none" w:sz="0" w:space="0" w:color="auto" w:frame="1"/>
              </w:rPr>
              <w:t>Minimal – meets some criteria</w:t>
            </w:r>
            <w:r w:rsidRPr="00BB7040">
              <w:rPr>
                <w:bdr w:val="none" w:sz="0" w:space="0" w:color="auto" w:frame="1"/>
              </w:rPr>
              <w:t>. Identifies region, adequately describes serving some populations named.</w:t>
            </w:r>
          </w:p>
        </w:tc>
        <w:tc>
          <w:tcPr>
            <w:tcW w:w="2338" w:type="dxa"/>
          </w:tcPr>
          <w:p w14:paraId="745D1716"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8</w:t>
            </w:r>
          </w:p>
        </w:tc>
      </w:tr>
      <w:tr w:rsidR="003E5BFC" w:rsidRPr="00BB7040" w14:paraId="29C6CF1A" w14:textId="77777777" w:rsidTr="00161B2C">
        <w:trPr>
          <w:tblHeader/>
        </w:trPr>
        <w:tc>
          <w:tcPr>
            <w:tcW w:w="7056" w:type="dxa"/>
          </w:tcPr>
          <w:p w14:paraId="1B1D9DB4" w14:textId="77777777" w:rsidR="003E5BFC" w:rsidRPr="00BB7040" w:rsidRDefault="003E5BFC" w:rsidP="00161B2C">
            <w:pPr>
              <w:spacing w:after="160" w:line="259" w:lineRule="auto"/>
              <w:rPr>
                <w:bdr w:val="none" w:sz="0" w:space="0" w:color="auto" w:frame="1"/>
              </w:rPr>
            </w:pPr>
            <w:r w:rsidRPr="00BB7040">
              <w:rPr>
                <w:b/>
                <w:bdr w:val="none" w:sz="0" w:space="0" w:color="auto" w:frame="1"/>
              </w:rPr>
              <w:t>Unsatisfactory – does not meet criteria</w:t>
            </w:r>
            <w:r w:rsidRPr="00BB7040">
              <w:rPr>
                <w:bdr w:val="none" w:sz="0" w:space="0" w:color="auto" w:frame="1"/>
              </w:rPr>
              <w:t>. Does not identify region clearly or does not describe serving all populations named.</w:t>
            </w:r>
          </w:p>
        </w:tc>
        <w:tc>
          <w:tcPr>
            <w:tcW w:w="2338" w:type="dxa"/>
          </w:tcPr>
          <w:p w14:paraId="5A37CD2B"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0</w:t>
            </w:r>
          </w:p>
        </w:tc>
      </w:tr>
      <w:tr w:rsidR="003E5BFC" w:rsidRPr="00BB7040" w14:paraId="3A21BEB3" w14:textId="77777777" w:rsidTr="00161B2C">
        <w:trPr>
          <w:tblHeader/>
        </w:trPr>
        <w:tc>
          <w:tcPr>
            <w:tcW w:w="7056" w:type="dxa"/>
            <w:shd w:val="clear" w:color="auto" w:fill="D0CECE" w:themeFill="background2" w:themeFillShade="E6"/>
          </w:tcPr>
          <w:p w14:paraId="4B03E22D" w14:textId="77777777" w:rsidR="003E5BFC" w:rsidRPr="00BB7040" w:rsidRDefault="003E5BFC" w:rsidP="00161B2C">
            <w:pPr>
              <w:spacing w:after="160" w:line="259" w:lineRule="auto"/>
              <w:jc w:val="right"/>
              <w:rPr>
                <w:b/>
                <w:bdr w:val="none" w:sz="0" w:space="0" w:color="auto" w:frame="1"/>
              </w:rPr>
            </w:pPr>
            <w:r w:rsidRPr="00BB7040">
              <w:rPr>
                <w:b/>
                <w:bdr w:val="none" w:sz="0" w:space="0" w:color="auto" w:frame="1"/>
              </w:rPr>
              <w:t>1. Score Selection (20 maximum)</w:t>
            </w:r>
          </w:p>
        </w:tc>
        <w:tc>
          <w:tcPr>
            <w:tcW w:w="2338" w:type="dxa"/>
            <w:shd w:val="clear" w:color="auto" w:fill="FFFFFF" w:themeFill="background1"/>
          </w:tcPr>
          <w:p w14:paraId="6F08A7FE"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/20</w:t>
            </w:r>
          </w:p>
        </w:tc>
      </w:tr>
    </w:tbl>
    <w:p w14:paraId="3B9DA395" w14:textId="77777777" w:rsidR="003E5BFC" w:rsidRPr="00BB7040" w:rsidRDefault="003E5BFC" w:rsidP="003E5BFC">
      <w:pPr>
        <w:rPr>
          <w:sz w:val="16"/>
          <w:szCs w:val="16"/>
        </w:rPr>
      </w:pPr>
    </w:p>
    <w:tbl>
      <w:tblPr>
        <w:tblStyle w:val="TableGrid"/>
        <w:tblpPr w:leftFromText="180" w:rightFromText="180" w:vertAnchor="text" w:horzAnchor="margin" w:tblpY="79"/>
        <w:tblW w:w="0" w:type="auto"/>
        <w:tblLook w:val="04A0" w:firstRow="1" w:lastRow="0" w:firstColumn="1" w:lastColumn="0" w:noHBand="0" w:noVBand="1"/>
        <w:tblCaption w:val="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
      </w:tblPr>
      <w:tblGrid>
        <w:gridCol w:w="9350"/>
      </w:tblGrid>
      <w:tr w:rsidR="003E5BFC" w:rsidRPr="00BB7040" w14:paraId="7B39817B" w14:textId="77777777" w:rsidTr="00161B2C">
        <w:trPr>
          <w:cantSplit/>
          <w:tblHeader/>
        </w:trPr>
        <w:tc>
          <w:tcPr>
            <w:tcW w:w="9350" w:type="dxa"/>
          </w:tcPr>
          <w:p w14:paraId="29995AB4" w14:textId="77777777" w:rsidR="003E5BFC" w:rsidRPr="00BB7040" w:rsidRDefault="003E5BFC" w:rsidP="00161B2C">
            <w:pPr>
              <w:spacing w:after="2040" w:line="259" w:lineRule="auto"/>
              <w:rPr>
                <w:bdr w:val="none" w:sz="0" w:space="0" w:color="auto" w:frame="1"/>
              </w:rPr>
            </w:pPr>
            <w:r w:rsidRPr="00BB7040">
              <w:rPr>
                <w:bdr w:val="none" w:sz="0" w:space="0" w:color="auto" w:frame="1"/>
              </w:rPr>
              <w:t xml:space="preserve">Reviewer comments and recommendations: </w:t>
            </w:r>
          </w:p>
        </w:tc>
      </w:tr>
    </w:tbl>
    <w:p w14:paraId="68294092" w14:textId="77777777" w:rsidR="003E5BFC" w:rsidRPr="00BB7040" w:rsidRDefault="003E5BFC" w:rsidP="003E5BFC">
      <w:pPr>
        <w:tabs>
          <w:tab w:val="left" w:pos="720"/>
        </w:tabs>
        <w:rPr>
          <w:u w:val="single"/>
        </w:rPr>
      </w:pPr>
      <w:r w:rsidRPr="00BB7040">
        <w:rPr>
          <w:u w:val="single"/>
        </w:rPr>
        <w:br w:type="page"/>
      </w:r>
    </w:p>
    <w:p w14:paraId="119F08AB" w14:textId="77777777" w:rsidR="003E5BFC" w:rsidRPr="00BB7040" w:rsidRDefault="003E5BFC" w:rsidP="003E5BFC">
      <w:pPr>
        <w:pStyle w:val="AOENumberedList"/>
        <w:numPr>
          <w:ilvl w:val="0"/>
          <w:numId w:val="3"/>
        </w:numPr>
      </w:pPr>
      <w:r w:rsidRPr="00BB7040">
        <w:lastRenderedPageBreak/>
        <w:t>Alignment with one-stop partners.</w:t>
      </w:r>
    </w:p>
    <w:p w14:paraId="1D1C439E" w14:textId="77777777" w:rsidR="003E5BFC" w:rsidRPr="00BB7040" w:rsidRDefault="003E5BFC" w:rsidP="003E5BFC">
      <w:pPr>
        <w:pStyle w:val="BodyText"/>
        <w:shd w:val="clear" w:color="auto" w:fill="E7E6E6" w:themeFill="background2"/>
        <w:ind w:right="247"/>
        <w:rPr>
          <w:rFonts w:ascii="Palatino Linotype" w:hAnsi="Palatino Linotype"/>
          <w:b w:val="0"/>
          <w:bCs w:val="0"/>
          <w:sz w:val="22"/>
          <w:szCs w:val="22"/>
        </w:rPr>
      </w:pPr>
      <w:r w:rsidRPr="00BB7040">
        <w:rPr>
          <w:rFonts w:ascii="Palatino Linotype" w:hAnsi="Palatino Linotype"/>
          <w:sz w:val="22"/>
          <w:szCs w:val="22"/>
        </w:rPr>
        <w:t>Consideration:</w:t>
      </w:r>
      <w:r w:rsidRPr="00BB7040">
        <w:rPr>
          <w:rFonts w:ascii="Palatino Linotype" w:hAnsi="Palatino Linotype"/>
          <w:b w:val="0"/>
          <w:bCs w:val="0"/>
          <w:sz w:val="22"/>
          <w:szCs w:val="22"/>
        </w:rPr>
        <w:t xml:space="preserve"> the extent of alignment between proposed services and the regional strategies and goals of the workforce development system, and alignment with the services of the other one–stop partners.</w:t>
      </w:r>
    </w:p>
    <w:p w14:paraId="605AC06A" w14:textId="77777777" w:rsidR="003E5BFC" w:rsidRPr="00BB7040" w:rsidRDefault="003E5BFC" w:rsidP="003E5BFC">
      <w:pPr>
        <w:pStyle w:val="BodyText"/>
        <w:ind w:right="247"/>
        <w:rPr>
          <w:sz w:val="22"/>
          <w:szCs w:val="22"/>
        </w:rPr>
      </w:pPr>
    </w:p>
    <w:p w14:paraId="14948F4F" w14:textId="77777777" w:rsidR="003E5BFC" w:rsidRPr="00BB7040" w:rsidRDefault="003E5BFC" w:rsidP="003E5BFC">
      <w:r w:rsidRPr="00BB7040">
        <w:rPr>
          <w:b/>
        </w:rPr>
        <w:t>Application reference 4.A.</w:t>
      </w:r>
      <w:r w:rsidRPr="00BB7040">
        <w:t xml:space="preserve"> The applicant was asked to describe how the program will provide activities and services in alignment with the strategy and goals of the state plan, including how the program will promote co-enrollment in programs and activities provided by WIOA, Title I </w:t>
      </w:r>
      <w:proofErr w:type="gramStart"/>
      <w:r w:rsidRPr="00BB7040">
        <w:t>partners</w:t>
      </w:r>
      <w:proofErr w:type="gramEnd"/>
      <w:r w:rsidRPr="00BB7040">
        <w:t>.</w:t>
      </w:r>
    </w:p>
    <w:tbl>
      <w:tblPr>
        <w:tblStyle w:val="TableGrid"/>
        <w:tblpPr w:leftFromText="180" w:rightFromText="180" w:vertAnchor="text" w:horzAnchor="margin" w:tblpY="79"/>
        <w:tblW w:w="0" w:type="auto"/>
        <w:tblLook w:val="04A0" w:firstRow="1" w:lastRow="0" w:firstColumn="1" w:lastColumn="0" w:noHBand="0" w:noVBand="1"/>
        <w:tblDescription w:val="The applicant was asked to describe how the program will provide activities and services in alignment with the strategy and goals of the state plan, including how the program will promote co-enrollment in programs and activities provided by WIOA, Title I partners."/>
      </w:tblPr>
      <w:tblGrid>
        <w:gridCol w:w="7012"/>
        <w:gridCol w:w="2338"/>
      </w:tblGrid>
      <w:tr w:rsidR="003E5BFC" w:rsidRPr="00BB7040" w14:paraId="29FF74A4" w14:textId="77777777" w:rsidTr="00161B2C">
        <w:trPr>
          <w:tblHeader/>
        </w:trPr>
        <w:tc>
          <w:tcPr>
            <w:tcW w:w="7012" w:type="dxa"/>
          </w:tcPr>
          <w:p w14:paraId="224A7349" w14:textId="77777777" w:rsidR="003E5BFC" w:rsidRPr="00BB7040" w:rsidRDefault="003E5BFC" w:rsidP="00161B2C">
            <w:pPr>
              <w:spacing w:after="160" w:line="259" w:lineRule="auto"/>
              <w:rPr>
                <w:b/>
                <w:bdr w:val="none" w:sz="0" w:space="0" w:color="auto" w:frame="1"/>
              </w:rPr>
            </w:pPr>
            <w:r w:rsidRPr="00BB7040">
              <w:rPr>
                <w:b/>
                <w:bdr w:val="none" w:sz="0" w:space="0" w:color="auto" w:frame="1"/>
              </w:rPr>
              <w:t>Criteria</w:t>
            </w:r>
          </w:p>
        </w:tc>
        <w:tc>
          <w:tcPr>
            <w:tcW w:w="2338" w:type="dxa"/>
          </w:tcPr>
          <w:p w14:paraId="1D358A18" w14:textId="77777777" w:rsidR="003E5BFC" w:rsidRPr="00BB7040" w:rsidRDefault="003E5BFC" w:rsidP="00161B2C">
            <w:pPr>
              <w:spacing w:after="160" w:line="259" w:lineRule="auto"/>
              <w:jc w:val="right"/>
              <w:rPr>
                <w:b/>
                <w:bdr w:val="none" w:sz="0" w:space="0" w:color="auto" w:frame="1"/>
              </w:rPr>
            </w:pPr>
            <w:r w:rsidRPr="00BB7040">
              <w:rPr>
                <w:b/>
                <w:bdr w:val="none" w:sz="0" w:space="0" w:color="auto" w:frame="1"/>
              </w:rPr>
              <w:t>Score</w:t>
            </w:r>
          </w:p>
        </w:tc>
      </w:tr>
      <w:tr w:rsidR="003E5BFC" w:rsidRPr="00BB7040" w14:paraId="7D1A6403" w14:textId="77777777" w:rsidTr="00161B2C">
        <w:trPr>
          <w:cantSplit/>
          <w:tblHeader/>
        </w:trPr>
        <w:tc>
          <w:tcPr>
            <w:tcW w:w="7012" w:type="dxa"/>
          </w:tcPr>
          <w:p w14:paraId="482A7AB7" w14:textId="77777777" w:rsidR="003E5BFC" w:rsidRPr="00BB7040" w:rsidRDefault="003E5BFC" w:rsidP="00161B2C">
            <w:pPr>
              <w:spacing w:after="160" w:line="259" w:lineRule="auto"/>
              <w:rPr>
                <w:bdr w:val="none" w:sz="0" w:space="0" w:color="auto" w:frame="1"/>
              </w:rPr>
            </w:pPr>
            <w:r w:rsidRPr="00BB7040">
              <w:rPr>
                <w:b/>
                <w:bdr w:val="none" w:sz="0" w:space="0" w:color="auto" w:frame="1"/>
              </w:rPr>
              <w:t>Comprehensive – meets all criteria.</w:t>
            </w:r>
            <w:r w:rsidRPr="00BB7040">
              <w:rPr>
                <w:bdr w:val="none" w:sz="0" w:space="0" w:color="auto" w:frame="1"/>
              </w:rPr>
              <w:t xml:space="preserve"> Describes program alignment with state plan goals that includes how co-enrollment will be promoted </w:t>
            </w:r>
            <w:r w:rsidRPr="00BB7040">
              <w:rPr>
                <w:b/>
                <w:bdr w:val="none" w:sz="0" w:space="0" w:color="auto" w:frame="1"/>
              </w:rPr>
              <w:t>and</w:t>
            </w:r>
            <w:r w:rsidRPr="00BB7040">
              <w:rPr>
                <w:bdr w:val="none" w:sz="0" w:space="0" w:color="auto" w:frame="1"/>
              </w:rPr>
              <w:t xml:space="preserve"> at least two other alignment strategies.</w:t>
            </w:r>
          </w:p>
        </w:tc>
        <w:tc>
          <w:tcPr>
            <w:tcW w:w="2338" w:type="dxa"/>
          </w:tcPr>
          <w:p w14:paraId="20B28EBB"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20</w:t>
            </w:r>
          </w:p>
        </w:tc>
      </w:tr>
      <w:tr w:rsidR="003E5BFC" w:rsidRPr="00BB7040" w14:paraId="4042D85C" w14:textId="77777777" w:rsidTr="00161B2C">
        <w:tc>
          <w:tcPr>
            <w:tcW w:w="7012" w:type="dxa"/>
          </w:tcPr>
          <w:p w14:paraId="787BBD40" w14:textId="77777777" w:rsidR="003E5BFC" w:rsidRPr="00BB7040" w:rsidRDefault="003E5BFC" w:rsidP="00161B2C">
            <w:pPr>
              <w:spacing w:after="160" w:line="259" w:lineRule="auto"/>
              <w:rPr>
                <w:bdr w:val="none" w:sz="0" w:space="0" w:color="auto" w:frame="1"/>
              </w:rPr>
            </w:pPr>
            <w:r w:rsidRPr="00BB7040">
              <w:rPr>
                <w:b/>
                <w:bdr w:val="none" w:sz="0" w:space="0" w:color="auto" w:frame="1"/>
              </w:rPr>
              <w:t>Satisfactory – meets all criteria.</w:t>
            </w:r>
            <w:r w:rsidRPr="00BB7040">
              <w:rPr>
                <w:bdr w:val="none" w:sz="0" w:space="0" w:color="auto" w:frame="1"/>
              </w:rPr>
              <w:t xml:space="preserve"> Describes program alignment with state plan goals that includes how co-enrollment will be promoted.</w:t>
            </w:r>
          </w:p>
        </w:tc>
        <w:tc>
          <w:tcPr>
            <w:tcW w:w="2338" w:type="dxa"/>
          </w:tcPr>
          <w:p w14:paraId="3E182B53"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15</w:t>
            </w:r>
          </w:p>
        </w:tc>
      </w:tr>
      <w:tr w:rsidR="003E5BFC" w:rsidRPr="00BB7040" w14:paraId="72AEAB8B" w14:textId="77777777" w:rsidTr="00161B2C">
        <w:tc>
          <w:tcPr>
            <w:tcW w:w="7012" w:type="dxa"/>
          </w:tcPr>
          <w:p w14:paraId="5F7306A7" w14:textId="77777777" w:rsidR="003E5BFC" w:rsidRPr="00BB7040" w:rsidRDefault="003E5BFC" w:rsidP="00161B2C">
            <w:pPr>
              <w:spacing w:after="160" w:line="259" w:lineRule="auto"/>
              <w:rPr>
                <w:bdr w:val="none" w:sz="0" w:space="0" w:color="auto" w:frame="1"/>
              </w:rPr>
            </w:pPr>
            <w:r w:rsidRPr="00BB7040">
              <w:rPr>
                <w:b/>
                <w:bdr w:val="none" w:sz="0" w:space="0" w:color="auto" w:frame="1"/>
              </w:rPr>
              <w:t>Minimal – meets some criteria.</w:t>
            </w:r>
            <w:r w:rsidRPr="00BB7040">
              <w:rPr>
                <w:bdr w:val="none" w:sz="0" w:space="0" w:color="auto" w:frame="1"/>
              </w:rPr>
              <w:t xml:space="preserve"> Does not describe program alignment with state plan goals </w:t>
            </w:r>
            <w:proofErr w:type="gramStart"/>
            <w:r w:rsidRPr="00BB7040">
              <w:rPr>
                <w:bdr w:val="none" w:sz="0" w:space="0" w:color="auto" w:frame="1"/>
              </w:rPr>
              <w:t>clearly,</w:t>
            </w:r>
            <w:r>
              <w:rPr>
                <w:bdr w:val="none" w:sz="0" w:space="0" w:color="auto" w:frame="1"/>
              </w:rPr>
              <w:t xml:space="preserve"> </w:t>
            </w:r>
            <w:r w:rsidRPr="00BB7040">
              <w:rPr>
                <w:bdr w:val="none" w:sz="0" w:space="0" w:color="auto" w:frame="1"/>
              </w:rPr>
              <w:t>but</w:t>
            </w:r>
            <w:proofErr w:type="gramEnd"/>
            <w:r w:rsidRPr="00BB7040">
              <w:rPr>
                <w:bdr w:val="none" w:sz="0" w:space="0" w:color="auto" w:frame="1"/>
              </w:rPr>
              <w:t xml:space="preserve"> describes how co-enrollment will be promoted.</w:t>
            </w:r>
          </w:p>
        </w:tc>
        <w:tc>
          <w:tcPr>
            <w:tcW w:w="2338" w:type="dxa"/>
          </w:tcPr>
          <w:p w14:paraId="5AD32E93"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8</w:t>
            </w:r>
          </w:p>
        </w:tc>
      </w:tr>
      <w:tr w:rsidR="003E5BFC" w:rsidRPr="00BB7040" w14:paraId="07A466A3" w14:textId="77777777" w:rsidTr="00161B2C">
        <w:tc>
          <w:tcPr>
            <w:tcW w:w="7012" w:type="dxa"/>
          </w:tcPr>
          <w:p w14:paraId="31F7F426" w14:textId="77777777" w:rsidR="003E5BFC" w:rsidRPr="00BB7040" w:rsidRDefault="003E5BFC" w:rsidP="00161B2C">
            <w:pPr>
              <w:spacing w:after="160" w:line="259" w:lineRule="auto"/>
              <w:rPr>
                <w:bdr w:val="none" w:sz="0" w:space="0" w:color="auto" w:frame="1"/>
              </w:rPr>
            </w:pPr>
            <w:r w:rsidRPr="00BB7040">
              <w:rPr>
                <w:b/>
                <w:bdr w:val="none" w:sz="0" w:space="0" w:color="auto" w:frame="1"/>
              </w:rPr>
              <w:t>Unsatisfactory – does not meet criteria.</w:t>
            </w:r>
            <w:r w:rsidRPr="00BB7040">
              <w:rPr>
                <w:bdr w:val="none" w:sz="0" w:space="0" w:color="auto" w:frame="1"/>
              </w:rPr>
              <w:t xml:space="preserve"> Does not describe program alignment with state plan goals clearly or how co-enrollment will be promoted.</w:t>
            </w:r>
          </w:p>
        </w:tc>
        <w:tc>
          <w:tcPr>
            <w:tcW w:w="2338" w:type="dxa"/>
          </w:tcPr>
          <w:p w14:paraId="105E2B00"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0</w:t>
            </w:r>
          </w:p>
        </w:tc>
      </w:tr>
      <w:tr w:rsidR="003E5BFC" w:rsidRPr="00BB7040" w14:paraId="06906E88" w14:textId="77777777" w:rsidTr="00161B2C">
        <w:tc>
          <w:tcPr>
            <w:tcW w:w="7012" w:type="dxa"/>
            <w:shd w:val="clear" w:color="auto" w:fill="D0CECE" w:themeFill="background2" w:themeFillShade="E6"/>
          </w:tcPr>
          <w:p w14:paraId="49022134" w14:textId="77777777" w:rsidR="003E5BFC" w:rsidRPr="00BB7040" w:rsidRDefault="003E5BFC" w:rsidP="00161B2C">
            <w:pPr>
              <w:spacing w:after="160" w:line="259" w:lineRule="auto"/>
              <w:jc w:val="right"/>
              <w:rPr>
                <w:b/>
                <w:bdr w:val="none" w:sz="0" w:space="0" w:color="auto" w:frame="1"/>
              </w:rPr>
            </w:pPr>
            <w:r w:rsidRPr="00BB7040">
              <w:rPr>
                <w:b/>
                <w:bdr w:val="none" w:sz="0" w:space="0" w:color="auto" w:frame="1"/>
              </w:rPr>
              <w:t>4. Score Selection (20 maximum)</w:t>
            </w:r>
          </w:p>
        </w:tc>
        <w:tc>
          <w:tcPr>
            <w:tcW w:w="2338" w:type="dxa"/>
          </w:tcPr>
          <w:p w14:paraId="71C0A540" w14:textId="77777777" w:rsidR="003E5BFC" w:rsidRPr="00BB7040" w:rsidRDefault="003E5BFC" w:rsidP="00161B2C">
            <w:pPr>
              <w:spacing w:after="160" w:line="259" w:lineRule="auto"/>
              <w:jc w:val="right"/>
              <w:rPr>
                <w:bdr w:val="none" w:sz="0" w:space="0" w:color="auto" w:frame="1"/>
              </w:rPr>
            </w:pPr>
            <w:r w:rsidRPr="00BB7040">
              <w:rPr>
                <w:bdr w:val="none" w:sz="0" w:space="0" w:color="auto" w:frame="1"/>
              </w:rPr>
              <w:t>/20</w:t>
            </w:r>
          </w:p>
        </w:tc>
      </w:tr>
    </w:tbl>
    <w:p w14:paraId="6DED08A2" w14:textId="77777777" w:rsidR="003E5BFC" w:rsidRPr="00BB7040" w:rsidRDefault="003E5BFC" w:rsidP="003E5BFC">
      <w:pPr>
        <w:rPr>
          <w:sz w:val="8"/>
          <w:szCs w:val="8"/>
        </w:rPr>
      </w:pPr>
    </w:p>
    <w:p w14:paraId="397115A7" w14:textId="77777777" w:rsidR="003E5BFC" w:rsidRPr="00BB7040" w:rsidRDefault="003E5BFC" w:rsidP="003E5BFC">
      <w:pPr>
        <w:rPr>
          <w:sz w:val="8"/>
          <w:szCs w:val="8"/>
        </w:rPr>
      </w:pPr>
    </w:p>
    <w:p w14:paraId="42588999" w14:textId="77777777" w:rsidR="003E5BFC" w:rsidRPr="00BB7040" w:rsidRDefault="003E5BFC" w:rsidP="003E5BFC">
      <w:pPr>
        <w:rPr>
          <w:sz w:val="8"/>
          <w:szCs w:val="8"/>
        </w:rPr>
      </w:pPr>
    </w:p>
    <w:tbl>
      <w:tblPr>
        <w:tblStyle w:val="TableGrid"/>
        <w:tblW w:w="0" w:type="auto"/>
        <w:tblLook w:val="04A0" w:firstRow="1" w:lastRow="0" w:firstColumn="1" w:lastColumn="0" w:noHBand="0" w:noVBand="1"/>
        <w:tblCaption w:val="Reviewer comments and recommendations:"/>
      </w:tblPr>
      <w:tblGrid>
        <w:gridCol w:w="9350"/>
      </w:tblGrid>
      <w:tr w:rsidR="003E5BFC" w:rsidRPr="00BB7040" w14:paraId="74A1E222" w14:textId="77777777" w:rsidTr="00161B2C">
        <w:trPr>
          <w:cantSplit/>
          <w:tblHeader/>
        </w:trPr>
        <w:tc>
          <w:tcPr>
            <w:tcW w:w="9350" w:type="dxa"/>
          </w:tcPr>
          <w:p w14:paraId="59A39BEE" w14:textId="77777777" w:rsidR="003E5BFC" w:rsidRPr="00BB7040" w:rsidRDefault="003E5BFC" w:rsidP="00161B2C">
            <w:pPr>
              <w:tabs>
                <w:tab w:val="left" w:pos="4850"/>
              </w:tabs>
              <w:spacing w:after="2040" w:line="259" w:lineRule="auto"/>
              <w:rPr>
                <w:sz w:val="8"/>
                <w:szCs w:val="8"/>
              </w:rPr>
            </w:pPr>
            <w:r w:rsidRPr="00BB7040">
              <w:rPr>
                <w:bdr w:val="none" w:sz="0" w:space="0" w:color="auto" w:frame="1"/>
              </w:rPr>
              <w:t>Reviewer comments and recommendations:</w:t>
            </w:r>
            <w:r w:rsidRPr="00BB7040">
              <w:rPr>
                <w:sz w:val="8"/>
                <w:szCs w:val="8"/>
              </w:rPr>
              <w:t xml:space="preserve"> </w:t>
            </w:r>
            <w:r w:rsidRPr="00BB7040">
              <w:rPr>
                <w:sz w:val="8"/>
                <w:szCs w:val="8"/>
              </w:rPr>
              <w:tab/>
            </w:r>
          </w:p>
        </w:tc>
      </w:tr>
    </w:tbl>
    <w:p w14:paraId="016D290B" w14:textId="77777777" w:rsidR="003E5BFC" w:rsidRPr="00BB7040" w:rsidRDefault="003E5BFC" w:rsidP="003E5BFC">
      <w:pPr>
        <w:rPr>
          <w:sz w:val="2"/>
          <w:szCs w:val="2"/>
        </w:rPr>
      </w:pPr>
    </w:p>
    <w:tbl>
      <w:tblPr>
        <w:tblStyle w:val="TableGrid"/>
        <w:tblW w:w="9355" w:type="dxa"/>
        <w:tblLook w:val="04A0" w:firstRow="1" w:lastRow="0" w:firstColumn="1" w:lastColumn="0" w:noHBand="0" w:noVBand="1"/>
        <w:tblCaption w:val="Total of 1 and 4 /40"/>
      </w:tblPr>
      <w:tblGrid>
        <w:gridCol w:w="7015"/>
        <w:gridCol w:w="2340"/>
      </w:tblGrid>
      <w:tr w:rsidR="003E5BFC" w:rsidRPr="00BB7040" w14:paraId="5CFC6A16" w14:textId="77777777" w:rsidTr="00161B2C">
        <w:trPr>
          <w:cantSplit/>
          <w:tblHeader/>
        </w:trPr>
        <w:tc>
          <w:tcPr>
            <w:tcW w:w="7015" w:type="dxa"/>
            <w:shd w:val="clear" w:color="auto" w:fill="D0CECE" w:themeFill="background2" w:themeFillShade="E6"/>
          </w:tcPr>
          <w:p w14:paraId="53CC33AE" w14:textId="77777777" w:rsidR="003E5BFC" w:rsidRPr="00BB7040" w:rsidRDefault="003E5BFC" w:rsidP="00161B2C">
            <w:pPr>
              <w:jc w:val="right"/>
              <w:rPr>
                <w:b/>
              </w:rPr>
            </w:pPr>
            <w:r w:rsidRPr="00BB7040">
              <w:rPr>
                <w:b/>
                <w:bdr w:val="none" w:sz="0" w:space="0" w:color="auto" w:frame="1"/>
              </w:rPr>
              <w:t>Total of 1 and 4 (40 maximum)</w:t>
            </w:r>
          </w:p>
        </w:tc>
        <w:tc>
          <w:tcPr>
            <w:tcW w:w="2340" w:type="dxa"/>
          </w:tcPr>
          <w:p w14:paraId="5BE78C40" w14:textId="77777777" w:rsidR="003E5BFC" w:rsidRPr="00BB7040" w:rsidRDefault="003E5BFC" w:rsidP="00161B2C">
            <w:pPr>
              <w:jc w:val="right"/>
            </w:pPr>
            <w:r w:rsidRPr="00BB7040">
              <w:t>/40</w:t>
            </w:r>
          </w:p>
        </w:tc>
      </w:tr>
    </w:tbl>
    <w:p w14:paraId="5A7EAAFA" w14:textId="77777777" w:rsidR="003E5BFC" w:rsidRPr="00BB7040" w:rsidRDefault="003E5BFC" w:rsidP="003E5BFC">
      <w:r w:rsidRPr="00BB7040">
        <w:t>Alignment review:</w:t>
      </w:r>
    </w:p>
    <w:p w14:paraId="4872229E" w14:textId="77777777" w:rsidR="003E5BFC" w:rsidRPr="00BB7040" w:rsidRDefault="003E5BFC" w:rsidP="003E5BFC">
      <w:r w:rsidRPr="00BB7040">
        <w:t>Please rate the application on a scale of 1 to 10.</w:t>
      </w:r>
    </w:p>
    <w:p w14:paraId="5DA6F385" w14:textId="77777777" w:rsidR="003E5BFC" w:rsidRPr="00BB7040" w:rsidRDefault="003E5BFC" w:rsidP="003E5BFC"/>
    <w:p w14:paraId="68D91346" w14:textId="77777777" w:rsidR="003E5BFC" w:rsidRPr="00BB7040" w:rsidRDefault="003E5BFC" w:rsidP="003E5BFC">
      <w:pPr>
        <w:tabs>
          <w:tab w:val="left" w:pos="7830"/>
        </w:tabs>
      </w:pPr>
      <w:r w:rsidRPr="00BB7040">
        <w:t>Lack of alignment</w:t>
      </w:r>
      <w:r w:rsidRPr="00BB7040">
        <w:tab/>
        <w:t>Full alignment</w:t>
      </w:r>
    </w:p>
    <w:p w14:paraId="6AC55C16" w14:textId="77777777" w:rsidR="003E5BFC" w:rsidRPr="00BB7040" w:rsidRDefault="003E5BFC" w:rsidP="003E5BFC">
      <w:pPr>
        <w:tabs>
          <w:tab w:val="left" w:pos="1080"/>
          <w:tab w:val="left" w:pos="2070"/>
          <w:tab w:val="left" w:pos="3060"/>
          <w:tab w:val="left" w:pos="3960"/>
          <w:tab w:val="left" w:pos="5040"/>
          <w:tab w:val="left" w:pos="5940"/>
          <w:tab w:val="left" w:pos="7020"/>
          <w:tab w:val="left" w:pos="8010"/>
          <w:tab w:val="left" w:pos="9000"/>
        </w:tabs>
      </w:pPr>
      <w:r w:rsidRPr="00BB7040">
        <w:t>1</w:t>
      </w:r>
      <w:r w:rsidRPr="00BB7040">
        <w:tab/>
        <w:t>2</w:t>
      </w:r>
      <w:r w:rsidRPr="00BB7040">
        <w:tab/>
        <w:t>3</w:t>
      </w:r>
      <w:r w:rsidRPr="00BB7040">
        <w:tab/>
        <w:t>4</w:t>
      </w:r>
      <w:r w:rsidRPr="00BB7040">
        <w:tab/>
        <w:t>5</w:t>
      </w:r>
      <w:r w:rsidRPr="00BB7040">
        <w:tab/>
        <w:t>6</w:t>
      </w:r>
      <w:r w:rsidRPr="00BB7040">
        <w:tab/>
        <w:t>7</w:t>
      </w:r>
      <w:r w:rsidRPr="00BB7040">
        <w:tab/>
        <w:t>8</w:t>
      </w:r>
      <w:r w:rsidRPr="00BB7040">
        <w:tab/>
        <w:t>9</w:t>
      </w:r>
      <w:r w:rsidRPr="00BB7040">
        <w:tab/>
        <w:t>10</w:t>
      </w:r>
    </w:p>
    <w:p w14:paraId="306ABB45" w14:textId="77777777" w:rsidR="00242523" w:rsidRDefault="00042F6B"/>
    <w:sectPr w:rsidR="00242523" w:rsidSect="000E7BFF">
      <w:footerReference w:type="default" r:id="rId10"/>
      <w:headerReference w:type="first" r:id="rId11"/>
      <w:footerReference w:type="first" r:id="rId12"/>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4DF3" w14:textId="77777777" w:rsidR="003E5BFC" w:rsidRDefault="003E5BFC" w:rsidP="003E5BFC">
      <w:r>
        <w:separator/>
      </w:r>
    </w:p>
  </w:endnote>
  <w:endnote w:type="continuationSeparator" w:id="0">
    <w:p w14:paraId="0627200C" w14:textId="77777777" w:rsidR="003E5BFC" w:rsidRDefault="003E5BFC" w:rsidP="003E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1"/>
      <w:gridCol w:w="3648"/>
    </w:tblGrid>
    <w:tr w:rsidR="00BD1A2B" w14:paraId="6344A6C2" w14:textId="77777777" w:rsidTr="00774ECD">
      <w:trPr>
        <w:cantSplit/>
        <w:trHeight w:val="633"/>
        <w:tblHeader/>
      </w:trPr>
      <w:tc>
        <w:tcPr>
          <w:tcW w:w="4248" w:type="dxa"/>
        </w:tcPr>
        <w:p w14:paraId="7FCED192" w14:textId="77777777" w:rsidR="00BD1A2B" w:rsidRPr="00937FFC" w:rsidRDefault="003E5BFC" w:rsidP="004460D4">
          <w:pPr>
            <w:pStyle w:val="Footer"/>
          </w:pPr>
          <w:r w:rsidRPr="00F0287B">
            <w:t>Workforce Innovation and Opportunity Act</w:t>
          </w:r>
          <w:r w:rsidRPr="00F0287B">
            <w:br/>
            <w:t>Grant Application 20</w:t>
          </w:r>
          <w:r>
            <w:t>20-2022 – Appendix I</w:t>
          </w:r>
        </w:p>
      </w:tc>
      <w:tc>
        <w:tcPr>
          <w:tcW w:w="1620" w:type="dxa"/>
        </w:tcPr>
        <w:p w14:paraId="3C4AD702" w14:textId="77777777" w:rsidR="00BD1A2B" w:rsidRPr="00937FFC" w:rsidRDefault="003E5BFC"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1E274311" w14:textId="77777777" w:rsidR="00BD1A2B" w:rsidRPr="00937FFC" w:rsidRDefault="003E5BFC" w:rsidP="00961CDA">
          <w:pPr>
            <w:pStyle w:val="Footer"/>
            <w:jc w:val="right"/>
            <w:rPr>
              <w:szCs w:val="18"/>
            </w:rPr>
          </w:pPr>
          <w:r w:rsidRPr="00937FFC">
            <w:rPr>
              <w:noProof/>
            </w:rPr>
            <w:drawing>
              <wp:inline distT="0" distB="0" distL="0" distR="0" wp14:anchorId="1F572C84" wp14:editId="6E537E18">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5BBE5A89" w14:textId="77777777" w:rsidR="00BD1A2B" w:rsidRDefault="00042F6B">
    <w:pPr>
      <w:pStyle w:val="Footer"/>
    </w:pPr>
  </w:p>
  <w:p w14:paraId="30A40F7D" w14:textId="77777777" w:rsidR="00BD1A2B" w:rsidRDefault="00042F6B"/>
  <w:p w14:paraId="20F30075" w14:textId="77777777" w:rsidR="00BD1A2B" w:rsidRDefault="00042F6B"/>
  <w:p w14:paraId="25655E60" w14:textId="77777777" w:rsidR="00BD1A2B" w:rsidRDefault="00042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99B3" w14:textId="77777777" w:rsidR="00BD1A2B" w:rsidRDefault="003E5BFC" w:rsidP="00B66234">
    <w:pPr>
      <w:pStyle w:val="Heading1"/>
    </w:pPr>
    <w:r>
      <w:t xml:space="preserve">Contact Information: </w:t>
    </w:r>
  </w:p>
  <w:p w14:paraId="4B244A8F" w14:textId="77777777" w:rsidR="00BD1A2B" w:rsidRDefault="003E5BFC" w:rsidP="00B66234">
    <w:r>
      <w:t>If you have questions about this document or would like additional information, please contact:</w:t>
    </w:r>
  </w:p>
  <w:p w14:paraId="4A4D2465" w14:textId="77777777" w:rsidR="00BD1A2B" w:rsidRPr="00B66234" w:rsidRDefault="003E5BFC" w:rsidP="00B66234">
    <w:r>
      <w:t>Robin Castle, Student Pathways, at Robin.Castle@Vermont.gov or 802-828-0508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A055F" w14:textId="77777777" w:rsidR="003E5BFC" w:rsidRDefault="003E5BFC" w:rsidP="003E5BFC">
      <w:r>
        <w:separator/>
      </w:r>
    </w:p>
  </w:footnote>
  <w:footnote w:type="continuationSeparator" w:id="0">
    <w:p w14:paraId="402CB659" w14:textId="77777777" w:rsidR="003E5BFC" w:rsidRDefault="003E5BFC" w:rsidP="003E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D1A2B" w14:paraId="4A5E69FC" w14:textId="77777777" w:rsidTr="00E911ED">
      <w:tc>
        <w:tcPr>
          <w:tcW w:w="4320" w:type="dxa"/>
        </w:tcPr>
        <w:p w14:paraId="4F1DCFC3" w14:textId="77777777" w:rsidR="00BD1A2B" w:rsidRDefault="003E5BFC" w:rsidP="00B20740">
          <w:pPr>
            <w:pStyle w:val="AOE-Header"/>
            <w:jc w:val="left"/>
            <w:rPr>
              <w:sz w:val="20"/>
              <w:szCs w:val="20"/>
            </w:rPr>
          </w:pPr>
          <w:r w:rsidRPr="00147A67">
            <w:rPr>
              <w:sz w:val="20"/>
              <w:szCs w:val="20"/>
            </w:rPr>
            <w:drawing>
              <wp:inline distT="0" distB="0" distL="0" distR="0" wp14:anchorId="14195D20" wp14:editId="2C165896">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5B84C92" w14:textId="77777777" w:rsidR="00BD1A2B" w:rsidRDefault="003E5BFC" w:rsidP="00B20740">
          <w:pPr>
            <w:pStyle w:val="AOE-Header"/>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2314C66F" w14:textId="77777777" w:rsidR="00BD1A2B" w:rsidRPr="00B46917" w:rsidRDefault="00042F6B" w:rsidP="00B20740">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064"/>
    <w:multiLevelType w:val="hybridMultilevel"/>
    <w:tmpl w:val="F9221AF6"/>
    <w:lvl w:ilvl="0" w:tplc="C368F4C6">
      <w:start w:val="1"/>
      <w:numFmt w:val="decimal"/>
      <w:pStyle w:val="AO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FC"/>
    <w:rsid w:val="00042F6B"/>
    <w:rsid w:val="001C27A3"/>
    <w:rsid w:val="001F6E96"/>
    <w:rsid w:val="003E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9641"/>
  <w15:chartTrackingRefBased/>
  <w15:docId w15:val="{B9BDD465-93D3-4C94-84B2-8E2DC190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3E5BFC"/>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3E5BFC"/>
    <w:pPr>
      <w:spacing w:before="240"/>
      <w:outlineLvl w:val="0"/>
    </w:pPr>
    <w:rPr>
      <w:rFonts w:ascii="Franklin Gothic Demi Cond" w:hAnsi="Franklin Gothic Demi Cond"/>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uiPriority w:val="9"/>
    <w:rsid w:val="003E5BFC"/>
    <w:rPr>
      <w:rFonts w:ascii="Franklin Gothic Demi Cond" w:eastAsia="Times New Roman" w:hAnsi="Franklin Gothic Demi Cond" w:cs="Calibri"/>
      <w:sz w:val="28"/>
    </w:rPr>
  </w:style>
  <w:style w:type="paragraph" w:styleId="Footer">
    <w:name w:val="footer"/>
    <w:basedOn w:val="Normal"/>
    <w:link w:val="FooterChar"/>
    <w:uiPriority w:val="99"/>
    <w:unhideWhenUsed/>
    <w:rsid w:val="003E5BFC"/>
    <w:pPr>
      <w:tabs>
        <w:tab w:val="left" w:pos="4680"/>
        <w:tab w:val="right" w:pos="9360"/>
      </w:tabs>
    </w:pPr>
    <w:rPr>
      <w:rFonts w:eastAsiaTheme="minorHAnsi" w:cstheme="minorBidi"/>
      <w:sz w:val="20"/>
    </w:rPr>
  </w:style>
  <w:style w:type="character" w:customStyle="1" w:styleId="FooterChar">
    <w:name w:val="Footer Char"/>
    <w:basedOn w:val="DefaultParagraphFont"/>
    <w:link w:val="Footer"/>
    <w:uiPriority w:val="99"/>
    <w:rsid w:val="003E5BFC"/>
    <w:rPr>
      <w:rFonts w:ascii="Palatino Linotype" w:hAnsi="Palatino Linotype"/>
      <w:bCs/>
      <w:sz w:val="20"/>
    </w:rPr>
  </w:style>
  <w:style w:type="table" w:styleId="TableGrid">
    <w:name w:val="Table Grid"/>
    <w:basedOn w:val="TableNormal"/>
    <w:uiPriority w:val="59"/>
    <w:rsid w:val="003E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Header">
    <w:name w:val="AOE - Header"/>
    <w:basedOn w:val="Normal"/>
    <w:link w:val="AOE-HeaderChar"/>
    <w:rsid w:val="003E5BFC"/>
    <w:pPr>
      <w:jc w:val="center"/>
    </w:pPr>
    <w:rPr>
      <w:noProof/>
    </w:rPr>
  </w:style>
  <w:style w:type="character" w:customStyle="1" w:styleId="AOE-HeaderChar">
    <w:name w:val="AOE - Header Char"/>
    <w:basedOn w:val="DefaultParagraphFont"/>
    <w:link w:val="AOE-Header"/>
    <w:rsid w:val="003E5BFC"/>
    <w:rPr>
      <w:rFonts w:ascii="Palatino Linotype" w:eastAsia="Times New Roman" w:hAnsi="Palatino Linotype" w:cs="Calibri"/>
      <w:bCs/>
      <w:noProof/>
    </w:rPr>
  </w:style>
  <w:style w:type="paragraph" w:customStyle="1" w:styleId="AOENumberedList">
    <w:name w:val="AOE Numbered List"/>
    <w:basedOn w:val="Normal"/>
    <w:link w:val="AOENumberedListChar"/>
    <w:qFormat/>
    <w:rsid w:val="003E5BFC"/>
    <w:pPr>
      <w:numPr>
        <w:numId w:val="1"/>
      </w:numPr>
      <w:spacing w:after="200" w:line="252" w:lineRule="auto"/>
      <w:contextualSpacing/>
    </w:pPr>
    <w:rPr>
      <w:rFonts w:eastAsiaTheme="minorEastAsia"/>
    </w:rPr>
  </w:style>
  <w:style w:type="character" w:customStyle="1" w:styleId="AOENumberedListChar">
    <w:name w:val="AOE Numbered List Char"/>
    <w:basedOn w:val="DefaultParagraphFont"/>
    <w:link w:val="AOENumberedList"/>
    <w:rsid w:val="003E5BFC"/>
    <w:rPr>
      <w:rFonts w:ascii="Palatino Linotype" w:eastAsiaTheme="minorEastAsia" w:hAnsi="Palatino Linotype" w:cs="Calibri"/>
      <w:bCs/>
    </w:rPr>
  </w:style>
  <w:style w:type="paragraph" w:styleId="BodyText">
    <w:name w:val="Body Text"/>
    <w:basedOn w:val="Normal"/>
    <w:link w:val="BodyTextChar"/>
    <w:uiPriority w:val="1"/>
    <w:rsid w:val="003E5BFC"/>
    <w:rPr>
      <w:rFonts w:ascii="Times New Roman" w:hAnsi="Times New Roman" w:cs="Times New Roman"/>
      <w:b/>
      <w:sz w:val="24"/>
      <w:szCs w:val="24"/>
    </w:rPr>
  </w:style>
  <w:style w:type="character" w:customStyle="1" w:styleId="BodyTextChar">
    <w:name w:val="Body Text Char"/>
    <w:basedOn w:val="DefaultParagraphFont"/>
    <w:link w:val="BodyText"/>
    <w:uiPriority w:val="1"/>
    <w:rsid w:val="003E5BF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E5BFC"/>
    <w:pPr>
      <w:tabs>
        <w:tab w:val="center" w:pos="4680"/>
        <w:tab w:val="right" w:pos="9360"/>
      </w:tabs>
    </w:pPr>
  </w:style>
  <w:style w:type="character" w:customStyle="1" w:styleId="HeaderChar">
    <w:name w:val="Header Char"/>
    <w:basedOn w:val="DefaultParagraphFont"/>
    <w:link w:val="Header"/>
    <w:uiPriority w:val="99"/>
    <w:rsid w:val="003E5BFC"/>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0" ma:contentTypeDescription="Create a new document." ma:contentTypeScope="" ma:versionID="c7599ebea0ce28480ef1dd6f89c42a9d">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f185bc23bf3bf9a3e5f2e564b6cb751e"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2E6EC-3CBD-43A6-81A7-F3CDE40547A1}">
  <ds:schemaRefs>
    <ds:schemaRef ds:uri="3cfe686b-f520-40a1-8423-e0444a61d06f"/>
    <ds:schemaRef ds:uri="http://purl.org/dc/elements/1.1/"/>
    <ds:schemaRef ds:uri="http://schemas.microsoft.com/office/2006/metadata/properties"/>
    <ds:schemaRef ds:uri="http://purl.org/dc/terms/"/>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70F9D6-26DA-4B64-983F-B4D46E771D40}">
  <ds:schemaRefs>
    <ds:schemaRef ds:uri="http://schemas.microsoft.com/sharepoint/v3/contenttype/forms"/>
  </ds:schemaRefs>
</ds:datastoreItem>
</file>

<file path=customXml/itemProps3.xml><?xml version="1.0" encoding="utf-8"?>
<ds:datastoreItem xmlns:ds="http://schemas.openxmlformats.org/officeDocument/2006/customXml" ds:itemID="{26C9135E-2A08-48A0-A13B-E6C465AE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2521</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Appendix I - Alignment Review Tool</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Alignment Review Tool</dc:title>
  <dc:subject/>
  <dc:creator>Vermont Agency of Education</dc:creator>
  <cp:keywords/>
  <dc:description/>
  <cp:lastModifiedBy>Scott, Miranda</cp:lastModifiedBy>
  <cp:revision>2</cp:revision>
  <dcterms:created xsi:type="dcterms:W3CDTF">2020-02-04T19:28:00Z</dcterms:created>
  <dcterms:modified xsi:type="dcterms:W3CDTF">2020-02-04T21:26:00Z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