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77189" w:rsidRPr="00E90F7F" w:rsidRDefault="00E54F20">
      <w:pPr>
        <w:spacing w:line="240" w:lineRule="auto"/>
        <w:rPr>
          <w:rFonts w:asciiTheme="majorHAnsi" w:eastAsia="Proxima Nova" w:hAnsiTheme="majorHAnsi" w:cstheme="majorHAnsi"/>
          <w:highlight w:val="yellow"/>
        </w:rPr>
      </w:pPr>
      <w:r w:rsidRPr="00E90F7F">
        <w:rPr>
          <w:rFonts w:asciiTheme="majorHAnsi" w:eastAsia="Proxima Nova" w:hAnsiTheme="majorHAnsi" w:cstheme="majorHAnsi"/>
          <w:highlight w:val="yellow"/>
        </w:rPr>
        <w:t>[Header]</w:t>
      </w:r>
    </w:p>
    <w:p w14:paraId="00000002" w14:textId="77777777" w:rsidR="00B77189" w:rsidRPr="00E90F7F" w:rsidRDefault="00B77189">
      <w:pPr>
        <w:spacing w:line="240" w:lineRule="auto"/>
        <w:rPr>
          <w:rFonts w:asciiTheme="majorHAnsi" w:eastAsia="Proxima Nova" w:hAnsiTheme="majorHAnsi" w:cstheme="majorHAnsi"/>
        </w:rPr>
      </w:pPr>
    </w:p>
    <w:p w14:paraId="00000003" w14:textId="77777777" w:rsidR="00B77189" w:rsidRPr="00E90F7F" w:rsidRDefault="00E54F20">
      <w:pPr>
        <w:spacing w:line="240" w:lineRule="auto"/>
        <w:rPr>
          <w:rFonts w:asciiTheme="majorHAnsi" w:eastAsia="Proxima Nova" w:hAnsiTheme="majorHAnsi" w:cstheme="majorHAnsi"/>
          <w:highlight w:val="yellow"/>
        </w:rPr>
      </w:pPr>
      <w:r w:rsidRPr="00E90F7F">
        <w:rPr>
          <w:rFonts w:asciiTheme="majorHAnsi" w:eastAsia="Proxima Nova" w:hAnsiTheme="majorHAnsi" w:cstheme="majorHAnsi"/>
        </w:rPr>
        <w:t xml:space="preserve">Date: </w:t>
      </w:r>
      <w:r w:rsidRPr="00E90F7F">
        <w:rPr>
          <w:rFonts w:asciiTheme="majorHAnsi" w:eastAsia="Proxima Nova" w:hAnsiTheme="majorHAnsi" w:cstheme="majorHAnsi"/>
          <w:highlight w:val="yellow"/>
        </w:rPr>
        <w:t>XXXXX</w:t>
      </w:r>
    </w:p>
    <w:p w14:paraId="00000004"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 xml:space="preserve"> </w:t>
      </w:r>
    </w:p>
    <w:p w14:paraId="00000005"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Dear families,</w:t>
      </w:r>
    </w:p>
    <w:p w14:paraId="00000006"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 xml:space="preserve"> </w:t>
      </w:r>
    </w:p>
    <w:p w14:paraId="00000007"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 xml:space="preserve">Thank you for your continued support as we kick off the 2021-2022 school year. At </w:t>
      </w:r>
      <w:r w:rsidRPr="00E90F7F">
        <w:rPr>
          <w:rFonts w:asciiTheme="majorHAnsi" w:eastAsia="Proxima Nova" w:hAnsiTheme="majorHAnsi" w:cstheme="majorHAnsi"/>
          <w:highlight w:val="yellow"/>
        </w:rPr>
        <w:t>(Name of School/Supervisory Union)</w:t>
      </w:r>
      <w:r w:rsidRPr="00E90F7F">
        <w:rPr>
          <w:rFonts w:asciiTheme="majorHAnsi" w:eastAsia="Proxima Nova" w:hAnsiTheme="majorHAnsi" w:cstheme="majorHAnsi"/>
        </w:rPr>
        <w:t xml:space="preserve">, keeping your students safe and in school is our top priority. We have learned a great deal over this past year and our current guidance and procedures reflect the most updated recommendations from the CDC and the </w:t>
      </w:r>
      <w:hyperlink r:id="rId8">
        <w:r w:rsidRPr="00E90F7F">
          <w:rPr>
            <w:rFonts w:asciiTheme="majorHAnsi" w:eastAsia="Proxima Nova" w:hAnsiTheme="majorHAnsi" w:cstheme="majorHAnsi"/>
            <w:color w:val="1155CC"/>
            <w:u w:val="single"/>
          </w:rPr>
          <w:t>Vermont Department of Health</w:t>
        </w:r>
      </w:hyperlink>
      <w:r w:rsidRPr="00E90F7F">
        <w:rPr>
          <w:rFonts w:asciiTheme="majorHAnsi" w:eastAsia="Proxima Nova" w:hAnsiTheme="majorHAnsi" w:cstheme="majorHAnsi"/>
        </w:rPr>
        <w:t>.</w:t>
      </w:r>
    </w:p>
    <w:p w14:paraId="00000008"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 xml:space="preserve"> </w:t>
      </w:r>
    </w:p>
    <w:p w14:paraId="00000009"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For the 2021-22 school year, we are offering an extra layer of protection to prevent the spread of COVID-19 in our schools — our COVID-19 testing program. This program is free for students and staff, and participation in the program is highly encouraged, regardless of vaccination status. Although students who are vaccinated are less likely to spread or contract the virus, unvaccinated individuals are still at risk of exposure, and it is important for us to create an inclusive environment for both vaccinated and unvaccinated students.</w:t>
      </w:r>
    </w:p>
    <w:p w14:paraId="0000000A" w14:textId="77777777" w:rsidR="00B77189" w:rsidRPr="00E90F7F" w:rsidRDefault="00B77189">
      <w:pPr>
        <w:spacing w:line="240" w:lineRule="auto"/>
        <w:rPr>
          <w:rFonts w:asciiTheme="majorHAnsi" w:eastAsia="Proxima Nova" w:hAnsiTheme="majorHAnsi" w:cstheme="majorHAnsi"/>
        </w:rPr>
      </w:pPr>
    </w:p>
    <w:p w14:paraId="0000000B"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b/>
        </w:rPr>
        <w:t xml:space="preserve">Vermont schools will be conducting weekly testing </w:t>
      </w:r>
      <w:r w:rsidRPr="00E90F7F">
        <w:rPr>
          <w:rFonts w:asciiTheme="majorHAnsi" w:eastAsia="Proxima Nova" w:hAnsiTheme="majorHAnsi" w:cstheme="majorHAnsi"/>
        </w:rPr>
        <w:t xml:space="preserve">by way of a quick, non-invasive nasal swab, collected under the supervision of a school nurse, or other trained staff. Unlike many COVID-19 tests of the past, these are easy for students 5 years and older to perform themselves under supervision. </w:t>
      </w:r>
    </w:p>
    <w:p w14:paraId="0000000C" w14:textId="77777777" w:rsidR="00B77189" w:rsidRPr="00E90F7F" w:rsidRDefault="00B77189">
      <w:pPr>
        <w:spacing w:line="240" w:lineRule="auto"/>
        <w:rPr>
          <w:rFonts w:asciiTheme="majorHAnsi" w:eastAsia="Proxima Nova" w:hAnsiTheme="majorHAnsi" w:cstheme="majorHAnsi"/>
        </w:rPr>
      </w:pPr>
    </w:p>
    <w:p w14:paraId="0000000D" w14:textId="77777777" w:rsidR="00B77189" w:rsidRPr="00E90F7F" w:rsidRDefault="00E54F20">
      <w:pPr>
        <w:spacing w:line="240" w:lineRule="auto"/>
        <w:rPr>
          <w:rFonts w:asciiTheme="majorHAnsi" w:eastAsia="Proxima Nova" w:hAnsiTheme="majorHAnsi" w:cstheme="majorHAnsi"/>
          <w:sz w:val="16"/>
          <w:szCs w:val="16"/>
        </w:rPr>
      </w:pPr>
      <w:r w:rsidRPr="00E90F7F">
        <w:rPr>
          <w:rFonts w:asciiTheme="majorHAnsi" w:eastAsia="Proxima Nova" w:hAnsiTheme="majorHAnsi" w:cstheme="majorHAnsi"/>
        </w:rPr>
        <w:t xml:space="preserve">Through weekly testing, our </w:t>
      </w:r>
      <w:r w:rsidRPr="00E90F7F">
        <w:rPr>
          <w:rFonts w:asciiTheme="majorHAnsi" w:eastAsia="Proxima Nova" w:hAnsiTheme="majorHAnsi" w:cstheme="majorHAnsi"/>
          <w:highlight w:val="yellow"/>
        </w:rPr>
        <w:t>school(s)</w:t>
      </w:r>
      <w:r w:rsidRPr="00E90F7F">
        <w:rPr>
          <w:rFonts w:asciiTheme="majorHAnsi" w:eastAsia="Proxima Nova" w:hAnsiTheme="majorHAnsi" w:cstheme="majorHAnsi"/>
        </w:rPr>
        <w:t xml:space="preserve"> will be better equipped to:</w:t>
      </w:r>
      <w:r w:rsidRPr="00E90F7F">
        <w:rPr>
          <w:rFonts w:asciiTheme="majorHAnsi" w:eastAsia="Proxima Nova" w:hAnsiTheme="majorHAnsi" w:cstheme="majorHAnsi"/>
        </w:rPr>
        <w:br/>
      </w:r>
    </w:p>
    <w:p w14:paraId="0000000E" w14:textId="77777777" w:rsidR="00B77189" w:rsidRPr="00E90F7F" w:rsidRDefault="00E54F20">
      <w:pPr>
        <w:numPr>
          <w:ilvl w:val="0"/>
          <w:numId w:val="1"/>
        </w:numPr>
        <w:spacing w:line="240" w:lineRule="auto"/>
        <w:ind w:left="630"/>
        <w:rPr>
          <w:rFonts w:asciiTheme="majorHAnsi" w:eastAsia="Proxima Nova" w:hAnsiTheme="majorHAnsi" w:cstheme="majorHAnsi"/>
        </w:rPr>
      </w:pPr>
      <w:r w:rsidRPr="00E90F7F">
        <w:rPr>
          <w:rFonts w:asciiTheme="majorHAnsi" w:eastAsia="Proxima Nova" w:hAnsiTheme="majorHAnsi" w:cstheme="majorHAnsi"/>
        </w:rPr>
        <w:t>Prevent the spread of the virus, especially among those individuals who are asymptomatic.</w:t>
      </w:r>
    </w:p>
    <w:p w14:paraId="0000000F" w14:textId="77777777" w:rsidR="00B77189" w:rsidRPr="00E90F7F" w:rsidRDefault="00E54F20">
      <w:pPr>
        <w:numPr>
          <w:ilvl w:val="0"/>
          <w:numId w:val="1"/>
        </w:numPr>
        <w:spacing w:line="240" w:lineRule="auto"/>
        <w:ind w:left="630"/>
        <w:rPr>
          <w:rFonts w:asciiTheme="majorHAnsi" w:eastAsia="Proxima Nova" w:hAnsiTheme="majorHAnsi" w:cstheme="majorHAnsi"/>
        </w:rPr>
      </w:pPr>
      <w:r w:rsidRPr="00E90F7F">
        <w:rPr>
          <w:rFonts w:asciiTheme="majorHAnsi" w:eastAsia="Proxima Nova" w:hAnsiTheme="majorHAnsi" w:cstheme="majorHAnsi"/>
        </w:rPr>
        <w:t>Make evidence-based decisions. By deploying a school testing program,</w:t>
      </w:r>
      <w:r w:rsidRPr="00E90F7F">
        <w:rPr>
          <w:rFonts w:asciiTheme="majorHAnsi" w:eastAsia="Proxima Nova" w:hAnsiTheme="majorHAnsi" w:cstheme="majorHAnsi"/>
          <w:highlight w:val="yellow"/>
        </w:rPr>
        <w:t xml:space="preserve"> [Name of School/Supervisory Union]</w:t>
      </w:r>
      <w:r w:rsidRPr="00E90F7F">
        <w:rPr>
          <w:rFonts w:asciiTheme="majorHAnsi" w:eastAsia="Proxima Nova" w:hAnsiTheme="majorHAnsi" w:cstheme="majorHAnsi"/>
        </w:rPr>
        <w:t xml:space="preserve"> will be able to make well-informed decisions with regard to relaxing other prevention measures, such as masking. </w:t>
      </w:r>
    </w:p>
    <w:p w14:paraId="00000010" w14:textId="77777777" w:rsidR="00B77189" w:rsidRPr="00E90F7F" w:rsidRDefault="00E54F20">
      <w:pPr>
        <w:numPr>
          <w:ilvl w:val="0"/>
          <w:numId w:val="1"/>
        </w:numPr>
        <w:spacing w:line="240" w:lineRule="auto"/>
        <w:ind w:left="630"/>
        <w:rPr>
          <w:rFonts w:asciiTheme="majorHAnsi" w:eastAsia="Proxima Nova" w:hAnsiTheme="majorHAnsi" w:cstheme="majorHAnsi"/>
        </w:rPr>
      </w:pPr>
      <w:r w:rsidRPr="00E90F7F">
        <w:rPr>
          <w:rFonts w:asciiTheme="majorHAnsi" w:eastAsia="Proxima Nova" w:hAnsiTheme="majorHAnsi" w:cstheme="majorHAnsi"/>
        </w:rPr>
        <w:t xml:space="preserve">Prepare our community for future curveballs in the pandemic. In preparation for the possibility of new, more virulent strains, having a comprehensive testing program in place in schools will help inform our community of new strains and viral patterns. </w:t>
      </w:r>
    </w:p>
    <w:p w14:paraId="00000011" w14:textId="77777777" w:rsidR="00B77189" w:rsidRPr="00E90F7F" w:rsidRDefault="00B77189">
      <w:pPr>
        <w:spacing w:line="240" w:lineRule="auto"/>
        <w:rPr>
          <w:rFonts w:asciiTheme="majorHAnsi" w:eastAsia="Proxima Nova" w:hAnsiTheme="majorHAnsi" w:cstheme="majorHAnsi"/>
        </w:rPr>
      </w:pPr>
    </w:p>
    <w:p w14:paraId="00000012"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b/>
        </w:rPr>
        <w:t xml:space="preserve">Students may only participate in the program with permission from a parent or guardian. </w:t>
      </w:r>
      <w:r w:rsidRPr="00E90F7F">
        <w:rPr>
          <w:rFonts w:asciiTheme="majorHAnsi" w:eastAsia="Proxima Nova" w:hAnsiTheme="majorHAnsi" w:cstheme="majorHAnsi"/>
        </w:rPr>
        <w:t xml:space="preserve">To participate in the program, you must sign this </w:t>
      </w:r>
      <w:hyperlink r:id="rId9">
        <w:r w:rsidRPr="00E90F7F">
          <w:rPr>
            <w:rFonts w:asciiTheme="majorHAnsi" w:eastAsia="Proxima Nova" w:hAnsiTheme="majorHAnsi" w:cstheme="majorHAnsi"/>
            <w:color w:val="1155CC"/>
            <w:u w:val="single"/>
          </w:rPr>
          <w:t>consent form</w:t>
        </w:r>
      </w:hyperlink>
      <w:r w:rsidRPr="00E90F7F">
        <w:rPr>
          <w:rFonts w:asciiTheme="majorHAnsi" w:eastAsia="Proxima Nova" w:hAnsiTheme="majorHAnsi" w:cstheme="majorHAnsi"/>
        </w:rPr>
        <w:t xml:space="preserve"> on behalf of your student. There is no charge for participating. Any student aged 5 years or older is eligible to participate. </w:t>
      </w:r>
    </w:p>
    <w:p w14:paraId="00000013" w14:textId="77777777" w:rsidR="00B77189" w:rsidRPr="00E90F7F" w:rsidRDefault="00B77189">
      <w:pPr>
        <w:spacing w:line="240" w:lineRule="auto"/>
        <w:rPr>
          <w:rFonts w:asciiTheme="majorHAnsi" w:eastAsia="Proxima Nova" w:hAnsiTheme="majorHAnsi" w:cstheme="majorHAnsi"/>
        </w:rPr>
      </w:pPr>
    </w:p>
    <w:p w14:paraId="00000014" w14:textId="77777777" w:rsidR="00B77189" w:rsidRPr="00E90F7F" w:rsidRDefault="00E54F20">
      <w:pPr>
        <w:spacing w:line="240" w:lineRule="auto"/>
        <w:rPr>
          <w:rFonts w:asciiTheme="majorHAnsi" w:eastAsia="Proxima Nova" w:hAnsiTheme="majorHAnsi" w:cstheme="majorHAnsi"/>
          <w:highlight w:val="yellow"/>
        </w:rPr>
      </w:pPr>
      <w:r w:rsidRPr="00E90F7F">
        <w:rPr>
          <w:rFonts w:asciiTheme="majorHAnsi" w:eastAsia="Proxima Nova" w:hAnsiTheme="majorHAnsi" w:cstheme="majorHAnsi"/>
        </w:rPr>
        <w:t xml:space="preserve">In advance of signing the </w:t>
      </w:r>
      <w:hyperlink r:id="rId10">
        <w:r w:rsidRPr="00E90F7F">
          <w:rPr>
            <w:rFonts w:asciiTheme="majorHAnsi" w:eastAsia="Proxima Nova" w:hAnsiTheme="majorHAnsi" w:cstheme="majorHAnsi"/>
            <w:color w:val="1155CC"/>
            <w:u w:val="single"/>
          </w:rPr>
          <w:t>consent form</w:t>
        </w:r>
      </w:hyperlink>
      <w:r w:rsidRPr="00E90F7F">
        <w:rPr>
          <w:rFonts w:asciiTheme="majorHAnsi" w:eastAsia="Proxima Nova" w:hAnsiTheme="majorHAnsi" w:cstheme="majorHAnsi"/>
        </w:rPr>
        <w:t xml:space="preserve">, it is important to </w:t>
      </w:r>
      <w:r w:rsidRPr="00E90F7F">
        <w:rPr>
          <w:rFonts w:asciiTheme="majorHAnsi" w:eastAsia="Proxima Nova" w:hAnsiTheme="majorHAnsi" w:cstheme="majorHAnsi"/>
          <w:highlight w:val="yellow"/>
        </w:rPr>
        <w:t>(Name of School/Supervisory Union)</w:t>
      </w:r>
      <w:r w:rsidRPr="00E90F7F">
        <w:rPr>
          <w:rFonts w:asciiTheme="majorHAnsi" w:eastAsia="Proxima Nova" w:hAnsiTheme="majorHAnsi" w:cstheme="majorHAnsi"/>
        </w:rPr>
        <w:t xml:space="preserve"> that you are fully informed regarding the process and that we answer any questions you might have. To learn more about our COVID-19 testing program, please visit the Agency of Education’s </w:t>
      </w:r>
      <w:hyperlink r:id="rId11">
        <w:r w:rsidRPr="00E90F7F">
          <w:rPr>
            <w:rFonts w:asciiTheme="majorHAnsi" w:eastAsia="Proxima Nova" w:hAnsiTheme="majorHAnsi" w:cstheme="majorHAnsi"/>
            <w:color w:val="1155CC"/>
            <w:u w:val="single"/>
          </w:rPr>
          <w:t>Covid-19 Surveillance Testing Program Overview</w:t>
        </w:r>
      </w:hyperlink>
      <w:r w:rsidRPr="00E90F7F">
        <w:rPr>
          <w:rFonts w:asciiTheme="majorHAnsi" w:eastAsia="Proxima Nova" w:hAnsiTheme="majorHAnsi" w:cstheme="majorHAnsi"/>
        </w:rPr>
        <w:t xml:space="preserve">. </w:t>
      </w:r>
    </w:p>
    <w:p w14:paraId="00000015"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 xml:space="preserve"> </w:t>
      </w:r>
    </w:p>
    <w:p w14:paraId="00000016"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With this testing program in place, we can keep our schools safe and your student in school.  Thanks again for your support during this challenging time. We look forward to welcoming your students back to the classroom.</w:t>
      </w:r>
    </w:p>
    <w:p w14:paraId="00000017"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 xml:space="preserve"> </w:t>
      </w:r>
    </w:p>
    <w:p w14:paraId="00000018"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rPr>
        <w:t>Sincerely,</w:t>
      </w:r>
    </w:p>
    <w:p w14:paraId="00000019" w14:textId="77777777" w:rsidR="00B77189" w:rsidRPr="00E90F7F" w:rsidRDefault="00E54F20">
      <w:pPr>
        <w:spacing w:line="240" w:lineRule="auto"/>
        <w:rPr>
          <w:rFonts w:asciiTheme="majorHAnsi" w:eastAsia="Proxima Nova" w:hAnsiTheme="majorHAnsi" w:cstheme="majorHAnsi"/>
        </w:rPr>
      </w:pPr>
      <w:r w:rsidRPr="00E90F7F">
        <w:rPr>
          <w:rFonts w:asciiTheme="majorHAnsi" w:eastAsia="Proxima Nova" w:hAnsiTheme="majorHAnsi" w:cstheme="majorHAnsi"/>
          <w:highlight w:val="yellow"/>
        </w:rPr>
        <w:t>NAME</w:t>
      </w:r>
    </w:p>
    <w:sectPr w:rsidR="00B77189" w:rsidRPr="00E90F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B7855"/>
    <w:multiLevelType w:val="multilevel"/>
    <w:tmpl w:val="2C28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89"/>
    <w:rsid w:val="006B16B3"/>
    <w:rsid w:val="00B77189"/>
    <w:rsid w:val="00E54F20"/>
    <w:rsid w:val="00E9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D747F-C935-44CA-BEB4-4C95D6D4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ealthvermont.gov/covid-19/your-community/prek-12-school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vermont.gov/news/covid-19-guidance-vermont-schools/school-staff-covid19-surveillance-testing/school-staff-resources" TargetMode="External"/><Relationship Id="rId5" Type="http://schemas.openxmlformats.org/officeDocument/2006/relationships/styles" Target="styles.xml"/><Relationship Id="rId10" Type="http://schemas.openxmlformats.org/officeDocument/2006/relationships/hyperlink" Target="https://www.cic-health.com/consent/vt" TargetMode="External"/><Relationship Id="rId4" Type="http://schemas.openxmlformats.org/officeDocument/2006/relationships/numbering" Target="numbering.xml"/><Relationship Id="rId9" Type="http://schemas.openxmlformats.org/officeDocument/2006/relationships/hyperlink" Target="https://www.cic-health.com/consent/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29E0825D0CF4BACD98F2668066F98" ma:contentTypeVersion="10" ma:contentTypeDescription="Create a new document." ma:contentTypeScope="" ma:versionID="023e1f3614198e6b87bf4c6e345ab875">
  <xsd:schema xmlns:xsd="http://www.w3.org/2001/XMLSchema" xmlns:xs="http://www.w3.org/2001/XMLSchema" xmlns:p="http://schemas.microsoft.com/office/2006/metadata/properties" xmlns:ns2="3a61c1fc-3e11-4edc-8329-7e7fe1861b96" xmlns:ns3="8d106205-486e-4f0c-83fe-507f1ff3a41f" targetNamespace="http://schemas.microsoft.com/office/2006/metadata/properties" ma:root="true" ma:fieldsID="dcf9e1ae8d0cdd0a8cc87f9c5edc2e9b" ns2:_="" ns3:_="">
    <xsd:import namespace="3a61c1fc-3e11-4edc-8329-7e7fe1861b96"/>
    <xsd:import namespace="8d106205-486e-4f0c-83fe-507f1ff3a4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1c1fc-3e11-4edc-8329-7e7fe1861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06205-486e-4f0c-83fe-507f1ff3a4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9E4C0-7018-419B-A6DF-7EF8DD75B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1c1fc-3e11-4edc-8329-7e7fe1861b96"/>
    <ds:schemaRef ds:uri="8d106205-486e-4f0c-83fe-507f1ff3a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7696E-447C-48FE-B5D9-DA66CBE4F0B7}">
  <ds:schemaRefs>
    <ds:schemaRef ds:uri="http://schemas.microsoft.com/sharepoint/v3/contenttype/forms"/>
  </ds:schemaRefs>
</ds:datastoreItem>
</file>

<file path=customXml/itemProps3.xml><?xml version="1.0" encoding="utf-8"?>
<ds:datastoreItem xmlns:ds="http://schemas.openxmlformats.org/officeDocument/2006/customXml" ds:itemID="{DFC26D31-39BA-4E52-8292-133F852979B0}">
  <ds:schemaRefs>
    <ds:schemaRef ds:uri="http://www.w3.org/XML/1998/namespace"/>
    <ds:schemaRef ds:uri="http://purl.org/dc/terms/"/>
    <ds:schemaRef ds:uri="http://schemas.microsoft.com/office/2006/documentManagement/types"/>
    <ds:schemaRef ds:uri="http://schemas.microsoft.com/office/2006/metadata/properties"/>
    <ds:schemaRef ds:uri="3a61c1fc-3e11-4edc-8329-7e7fe1861b96"/>
    <ds:schemaRef ds:uri="http://purl.org/dc/elements/1.1/"/>
    <ds:schemaRef ds:uri="8d106205-486e-4f0c-83fe-507f1ff3a41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2642</Characters>
  <Application>Microsoft Office Word</Application>
  <DocSecurity>4</DocSecurity>
  <Lines>53</Lines>
  <Paragraphs>21</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Fisher</dc:creator>
  <cp:lastModifiedBy>Scalabrini, Amy</cp:lastModifiedBy>
  <cp:revision>2</cp:revision>
  <dcterms:created xsi:type="dcterms:W3CDTF">2021-09-03T20:08:00Z</dcterms:created>
  <dcterms:modified xsi:type="dcterms:W3CDTF">2021-09-03T20:08:00Z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0x01010089129E0825D0CF4BACD98F2668066F98</vt:lpwstr>
  </property>
</Properties>
</file>