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F7F54" w:rsidRPr="00260F05" w:rsidRDefault="000F7F54" w:rsidP="000F7F54">
      <w:r w:rsidRPr="00260F05">
        <w:tab/>
      </w:r>
    </w:p>
    <w:p w14:paraId="0A37501D" w14:textId="77777777" w:rsidR="002B6BCB" w:rsidRPr="002B6BCB" w:rsidRDefault="002B6BCB" w:rsidP="002B6BCB">
      <w:pPr>
        <w:rPr>
          <w:rFonts w:cs="Times New Roman"/>
          <w:b/>
          <w:bCs w:val="0"/>
          <w:sz w:val="24"/>
          <w:szCs w:val="20"/>
        </w:rPr>
      </w:pPr>
    </w:p>
    <w:p w14:paraId="65346725" w14:textId="77777777" w:rsidR="002B6BCB" w:rsidRPr="002B6BCB" w:rsidRDefault="002B6BCB" w:rsidP="002B6BCB">
      <w:pPr>
        <w:rPr>
          <w:rFonts w:cs="Times New Roman"/>
          <w:b/>
          <w:bCs w:val="0"/>
        </w:rPr>
      </w:pPr>
      <w:r w:rsidRPr="002B6BCB">
        <w:rPr>
          <w:rFonts w:cs="Times New Roman"/>
          <w:b/>
          <w:bCs w:val="0"/>
        </w:rPr>
        <w:t>Name:  __________________________________ Educator ID #______________________</w:t>
      </w:r>
    </w:p>
    <w:p w14:paraId="5DAB6C7B" w14:textId="77777777" w:rsidR="002B6BCB" w:rsidRPr="002B6BCB" w:rsidRDefault="002B6BCB" w:rsidP="002B6BCB">
      <w:pPr>
        <w:rPr>
          <w:rFonts w:cs="Times New Roman"/>
          <w:b/>
          <w:bCs w:val="0"/>
          <w:i/>
          <w:sz w:val="20"/>
          <w:szCs w:val="20"/>
        </w:rPr>
      </w:pPr>
    </w:p>
    <w:p w14:paraId="208C0156" w14:textId="77777777" w:rsidR="002B6BCB" w:rsidRPr="002B6BCB" w:rsidRDefault="002B6BCB" w:rsidP="002B6BCB">
      <w:pPr>
        <w:jc w:val="center"/>
        <w:rPr>
          <w:rFonts w:cs="Times New Roman"/>
          <w:b/>
          <w:bCs w:val="0"/>
          <w:sz w:val="24"/>
          <w:szCs w:val="24"/>
          <w:u w:val="single"/>
        </w:rPr>
      </w:pPr>
      <w:r w:rsidRPr="002B6BCB">
        <w:rPr>
          <w:rFonts w:cs="Times New Roman"/>
          <w:b/>
          <w:bCs w:val="0"/>
          <w:sz w:val="24"/>
          <w:szCs w:val="24"/>
          <w:u w:val="single"/>
        </w:rPr>
        <w:t>Transcript Review Worksheet</w:t>
      </w:r>
    </w:p>
    <w:p w14:paraId="02EB378F" w14:textId="77777777" w:rsidR="002B6BCB" w:rsidRPr="002B6BCB" w:rsidRDefault="002B6BCB" w:rsidP="002B6BCB">
      <w:pPr>
        <w:jc w:val="center"/>
        <w:rPr>
          <w:rFonts w:cs="Times New Roman"/>
          <w:b/>
          <w:bCs w:val="0"/>
          <w:szCs w:val="20"/>
          <w:u w:val="single"/>
        </w:rPr>
      </w:pPr>
    </w:p>
    <w:p w14:paraId="5EA7C146" w14:textId="77777777" w:rsidR="002B6BCB" w:rsidRPr="002B6BCB" w:rsidRDefault="002B6BCB" w:rsidP="002B6BCB">
      <w:pPr>
        <w:keepNext/>
        <w:jc w:val="center"/>
        <w:outlineLvl w:val="8"/>
        <w:rPr>
          <w:rFonts w:cs="Times New Roman"/>
          <w:b/>
          <w:bCs w:val="0"/>
          <w:sz w:val="28"/>
          <w:szCs w:val="28"/>
        </w:rPr>
      </w:pPr>
      <w:r w:rsidRPr="002B6BCB">
        <w:rPr>
          <w:rFonts w:cs="Times New Roman"/>
          <w:b/>
          <w:bCs w:val="0"/>
          <w:sz w:val="28"/>
          <w:szCs w:val="28"/>
        </w:rPr>
        <w:t>Endorsement # 68 Teacher of the Deaf and Hard of Hearing</w:t>
      </w:r>
    </w:p>
    <w:p w14:paraId="5F7D7A62" w14:textId="4577199B" w:rsidR="002B6BCB" w:rsidRPr="002B6BCB" w:rsidRDefault="002B6BCB" w:rsidP="153A8CCB">
      <w:pPr>
        <w:jc w:val="center"/>
        <w:rPr>
          <w:b/>
        </w:rPr>
      </w:pPr>
    </w:p>
    <w:p w14:paraId="5A39BBE3" w14:textId="77777777" w:rsidR="002B6BCB" w:rsidRPr="002B6BCB" w:rsidRDefault="002B6BCB" w:rsidP="153A8CCB">
      <w:pPr>
        <w:jc w:val="center"/>
        <w:rPr>
          <w:rFonts w:eastAsia="Palatino Linotype" w:cs="Palatino Linotype"/>
          <w:b/>
        </w:rPr>
      </w:pPr>
    </w:p>
    <w:p w14:paraId="02ECDE9A" w14:textId="77777777" w:rsidR="002B6BCB" w:rsidRPr="002B6BCB" w:rsidRDefault="002B6BCB" w:rsidP="153A8CCB">
      <w:pPr>
        <w:rPr>
          <w:rFonts w:eastAsia="Palatino Linotype" w:cs="Palatino Linotype"/>
          <w:i/>
          <w:iCs/>
        </w:rPr>
      </w:pPr>
      <w:r w:rsidRPr="153A8CCB">
        <w:rPr>
          <w:rFonts w:eastAsia="Palatino Linotype" w:cs="Palatino Linotype"/>
          <w:i/>
          <w:iCs/>
        </w:rPr>
        <w:t>The holder is authorized to provide comprehensive special education services, in any public education setting, to individuals age 3 through 21 who are Deaf or hard of hearing as defined in federal regulations pertaining to special education eligibility. The holder is authorized to provide or oversee the provision of instructional services and to collaborate with an interdisciplinary team to design, implement, and evaluate educational plans and accommodations for individuals who are Deaf or hard of hearing.</w:t>
      </w:r>
    </w:p>
    <w:p w14:paraId="29D6B04F" w14:textId="77777777" w:rsidR="002B6BCB" w:rsidRPr="002B6BCB" w:rsidRDefault="002B6BCB" w:rsidP="153A8CCB">
      <w:pPr>
        <w:rPr>
          <w:rFonts w:eastAsia="Palatino Linotype" w:cs="Palatino Linotype"/>
          <w:b/>
        </w:rPr>
      </w:pPr>
      <w:r w:rsidRPr="153A8CCB">
        <w:rPr>
          <w:rFonts w:eastAsia="Palatino Linotype" w:cs="Palatino Linotype"/>
          <w:b/>
        </w:rPr>
        <w:t xml:space="preserve"> </w:t>
      </w:r>
    </w:p>
    <w:p w14:paraId="5C57D8C3" w14:textId="77777777" w:rsidR="002B6BCB" w:rsidRPr="002B6BCB" w:rsidRDefault="002B6BCB" w:rsidP="153A8CCB">
      <w:pPr>
        <w:rPr>
          <w:rFonts w:eastAsia="Palatino Linotype" w:cs="Palatino Linotype"/>
          <w:b/>
          <w:caps/>
        </w:rPr>
      </w:pPr>
      <w:r w:rsidRPr="153A8CCB">
        <w:rPr>
          <w:rFonts w:eastAsia="Palatino Linotype" w:cs="Palatino Linotype"/>
          <w:b/>
        </w:rPr>
        <w:t>In order to qualify for this endorsement, the candidate shall demonstrate the following:</w:t>
      </w:r>
    </w:p>
    <w:p w14:paraId="41C8F396" w14:textId="77777777" w:rsidR="002B6BCB" w:rsidRPr="002B6BCB" w:rsidRDefault="002B6BCB" w:rsidP="153A8CCB">
      <w:pPr>
        <w:rPr>
          <w:rFonts w:eastAsia="Palatino Linotype" w:cs="Palatino Linotype"/>
          <w:b/>
          <w:caps/>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170"/>
        <w:gridCol w:w="1545"/>
        <w:gridCol w:w="1868"/>
      </w:tblGrid>
      <w:tr w:rsidR="002B6BCB" w:rsidRPr="002B6BCB" w14:paraId="7840EE19" w14:textId="77777777" w:rsidTr="153A8CCB">
        <w:trPr>
          <w:tblHeader/>
          <w:jc w:val="center"/>
        </w:trPr>
        <w:tc>
          <w:tcPr>
            <w:tcW w:w="7170" w:type="dxa"/>
            <w:shd w:val="clear" w:color="auto" w:fill="FFFFFF" w:themeFill="background1"/>
          </w:tcPr>
          <w:p w14:paraId="291E35A2" w14:textId="77777777" w:rsidR="002B6BCB" w:rsidRPr="002B6BCB" w:rsidRDefault="002B6BCB" w:rsidP="153A8CCB">
            <w:pPr>
              <w:keepNext/>
              <w:jc w:val="center"/>
              <w:outlineLvl w:val="5"/>
              <w:rPr>
                <w:rFonts w:eastAsia="Palatino Linotype" w:cs="Palatino Linotype"/>
                <w:b/>
              </w:rPr>
            </w:pPr>
            <w:r w:rsidRPr="153A8CCB">
              <w:rPr>
                <w:rFonts w:eastAsia="Palatino Linotype" w:cs="Palatino Linotype"/>
                <w:b/>
              </w:rPr>
              <w:t>Content</w:t>
            </w:r>
          </w:p>
          <w:p w14:paraId="78607F21" w14:textId="77777777" w:rsidR="002B6BCB" w:rsidRPr="002B6BCB" w:rsidRDefault="002B6BCB" w:rsidP="153A8CCB">
            <w:pPr>
              <w:keepNext/>
              <w:jc w:val="center"/>
              <w:outlineLvl w:val="5"/>
              <w:rPr>
                <w:rFonts w:eastAsia="Palatino Linotype" w:cs="Palatino Linotype"/>
                <w:b/>
              </w:rPr>
            </w:pPr>
            <w:r w:rsidRPr="153A8CCB">
              <w:rPr>
                <w:rFonts w:eastAsia="Palatino Linotype" w:cs="Palatino Linotype"/>
                <w:b/>
              </w:rPr>
              <w:t xml:space="preserve"> Topic</w:t>
            </w:r>
          </w:p>
        </w:tc>
        <w:tc>
          <w:tcPr>
            <w:tcW w:w="1545" w:type="dxa"/>
            <w:shd w:val="clear" w:color="auto" w:fill="FFFFFF" w:themeFill="background1"/>
          </w:tcPr>
          <w:p w14:paraId="156FD93D" w14:textId="77777777" w:rsidR="002B6BCB" w:rsidRPr="002B6BCB" w:rsidRDefault="002B6BCB" w:rsidP="153A8CCB">
            <w:pPr>
              <w:keepNext/>
              <w:jc w:val="center"/>
              <w:outlineLvl w:val="5"/>
              <w:rPr>
                <w:rFonts w:eastAsia="Palatino Linotype" w:cs="Palatino Linotype"/>
                <w:b/>
              </w:rPr>
            </w:pPr>
            <w:r w:rsidRPr="153A8CCB">
              <w:rPr>
                <w:rFonts w:eastAsia="Palatino Linotype" w:cs="Palatino Linotype"/>
                <w:b/>
              </w:rPr>
              <w:t>College/</w:t>
            </w:r>
          </w:p>
          <w:p w14:paraId="6FDA3865" w14:textId="77777777" w:rsidR="002B6BCB" w:rsidRPr="002B6BCB" w:rsidRDefault="002B6BCB" w:rsidP="153A8CCB">
            <w:pPr>
              <w:keepNext/>
              <w:jc w:val="center"/>
              <w:outlineLvl w:val="5"/>
              <w:rPr>
                <w:rFonts w:eastAsia="Palatino Linotype" w:cs="Palatino Linotype"/>
                <w:b/>
              </w:rPr>
            </w:pPr>
            <w:r w:rsidRPr="153A8CCB">
              <w:rPr>
                <w:rFonts w:eastAsia="Palatino Linotype" w:cs="Palatino Linotype"/>
                <w:b/>
              </w:rPr>
              <w:t>University</w:t>
            </w:r>
          </w:p>
        </w:tc>
        <w:tc>
          <w:tcPr>
            <w:tcW w:w="1868" w:type="dxa"/>
            <w:shd w:val="clear" w:color="auto" w:fill="FFFFFF" w:themeFill="background1"/>
          </w:tcPr>
          <w:p w14:paraId="36E5840A" w14:textId="77777777" w:rsidR="002B6BCB" w:rsidRPr="002B6BCB" w:rsidRDefault="002B6BCB" w:rsidP="153A8CCB">
            <w:pPr>
              <w:jc w:val="center"/>
              <w:rPr>
                <w:rFonts w:eastAsia="Palatino Linotype" w:cs="Palatino Linotype"/>
                <w:b/>
              </w:rPr>
            </w:pPr>
            <w:r w:rsidRPr="153A8CCB">
              <w:rPr>
                <w:rFonts w:eastAsia="Palatino Linotype" w:cs="Palatino Linotype"/>
                <w:b/>
              </w:rPr>
              <w:t>Course</w:t>
            </w:r>
          </w:p>
          <w:p w14:paraId="15F94F2D" w14:textId="6ADC537F" w:rsidR="002B6BCB" w:rsidRPr="002B6BCB" w:rsidRDefault="1501FA8D" w:rsidP="153A8CCB">
            <w:pPr>
              <w:jc w:val="center"/>
              <w:rPr>
                <w:rFonts w:eastAsia="Palatino Linotype" w:cs="Palatino Linotype"/>
                <w:b/>
              </w:rPr>
            </w:pPr>
            <w:r w:rsidRPr="153A8CCB">
              <w:rPr>
                <w:rFonts w:eastAsia="Palatino Linotype" w:cs="Palatino Linotype"/>
                <w:b/>
              </w:rPr>
              <w:t>Name/</w:t>
            </w:r>
            <w:r w:rsidR="002B6BCB" w:rsidRPr="153A8CCB">
              <w:rPr>
                <w:rFonts w:eastAsia="Palatino Linotype" w:cs="Palatino Linotype"/>
                <w:b/>
              </w:rPr>
              <w:t>Number</w:t>
            </w:r>
          </w:p>
        </w:tc>
      </w:tr>
      <w:tr w:rsidR="002B6BCB" w:rsidRPr="002B6BCB" w14:paraId="454E7375" w14:textId="77777777" w:rsidTr="153A8CCB">
        <w:trPr>
          <w:jc w:val="center"/>
        </w:trPr>
        <w:tc>
          <w:tcPr>
            <w:tcW w:w="7170" w:type="dxa"/>
            <w:shd w:val="clear" w:color="auto" w:fill="D9D9D9" w:themeFill="background1" w:themeFillShade="D9"/>
          </w:tcPr>
          <w:p w14:paraId="641C1E46"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b/>
                <w:color w:val="000000" w:themeColor="text1"/>
              </w:rPr>
              <w:t xml:space="preserve"> </w:t>
            </w:r>
            <w:r w:rsidRPr="153A8CCB">
              <w:rPr>
                <w:rFonts w:eastAsia="Palatino Linotype" w:cs="Palatino Linotype"/>
                <w:color w:val="000000" w:themeColor="text1"/>
              </w:rPr>
              <w:t xml:space="preserve">1. Learner Development and Individual Learning Differences </w:t>
            </w:r>
          </w:p>
          <w:p w14:paraId="73A65F8C" w14:textId="77777777" w:rsidR="002B6BCB" w:rsidRPr="002B6BCB" w:rsidRDefault="002B6BCB" w:rsidP="153A8CCB">
            <w:pPr>
              <w:rPr>
                <w:rFonts w:eastAsia="Palatino Linotype" w:cs="Palatino Linotype"/>
                <w:b/>
              </w:rPr>
            </w:pPr>
            <w:r w:rsidRPr="153A8CCB">
              <w:rPr>
                <w:rFonts w:eastAsia="Palatino Linotype" w:cs="Palatino Linotype"/>
              </w:rPr>
              <w:t>Special Educators understand how exceptionalities may interact with development and learning and use this knowledge to support learning experiences for individuals with exceptionalities. For Teachers of the Deaf and Hard of Hearing this includes the following knowledge standards:</w:t>
            </w:r>
          </w:p>
        </w:tc>
        <w:tc>
          <w:tcPr>
            <w:tcW w:w="1545" w:type="dxa"/>
            <w:shd w:val="clear" w:color="auto" w:fill="D9D9D9" w:themeFill="background1" w:themeFillShade="D9"/>
          </w:tcPr>
          <w:p w14:paraId="72A3D3EC" w14:textId="77777777" w:rsidR="002B6BCB" w:rsidRPr="002B6BCB" w:rsidRDefault="002B6BCB" w:rsidP="153A8CCB">
            <w:pPr>
              <w:keepNext/>
              <w:outlineLvl w:val="5"/>
              <w:rPr>
                <w:rFonts w:eastAsia="Palatino Linotype" w:cs="Palatino Linotype"/>
                <w:b/>
              </w:rPr>
            </w:pPr>
          </w:p>
        </w:tc>
        <w:tc>
          <w:tcPr>
            <w:tcW w:w="1868" w:type="dxa"/>
            <w:shd w:val="clear" w:color="auto" w:fill="D9D9D9" w:themeFill="background1" w:themeFillShade="D9"/>
          </w:tcPr>
          <w:p w14:paraId="0D0B940D" w14:textId="77777777" w:rsidR="002B6BCB" w:rsidRPr="002B6BCB" w:rsidRDefault="002B6BCB" w:rsidP="153A8CCB">
            <w:pPr>
              <w:rPr>
                <w:rFonts w:eastAsia="Palatino Linotype" w:cs="Palatino Linotype"/>
                <w:b/>
              </w:rPr>
            </w:pPr>
          </w:p>
        </w:tc>
      </w:tr>
      <w:tr w:rsidR="002B6BCB" w:rsidRPr="002B6BCB" w14:paraId="750E4BAE" w14:textId="77777777" w:rsidTr="153A8CCB">
        <w:trPr>
          <w:jc w:val="center"/>
        </w:trPr>
        <w:tc>
          <w:tcPr>
            <w:tcW w:w="7170" w:type="dxa"/>
            <w:shd w:val="clear" w:color="auto" w:fill="D9D9D9" w:themeFill="background1" w:themeFillShade="D9"/>
          </w:tcPr>
          <w:p w14:paraId="65A0E276"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1.1. </w:t>
            </w:r>
            <w:r w:rsidRPr="153A8CCB">
              <w:rPr>
                <w:rFonts w:eastAsia="Palatino Linotype" w:cs="Palatino Linotype"/>
                <w:b/>
                <w:color w:val="000000" w:themeColor="text1"/>
              </w:rPr>
              <w:t xml:space="preserve">Knowledge </w:t>
            </w:r>
          </w:p>
        </w:tc>
        <w:tc>
          <w:tcPr>
            <w:tcW w:w="1545" w:type="dxa"/>
            <w:shd w:val="clear" w:color="auto" w:fill="D9D9D9" w:themeFill="background1" w:themeFillShade="D9"/>
          </w:tcPr>
          <w:p w14:paraId="4B94D5A5" w14:textId="77777777" w:rsidR="002B6BCB" w:rsidRPr="002B6BCB" w:rsidRDefault="002B6BCB" w:rsidP="153A8CCB">
            <w:pPr>
              <w:keepNext/>
              <w:outlineLvl w:val="5"/>
              <w:rPr>
                <w:rFonts w:eastAsia="Palatino Linotype" w:cs="Palatino Linotype"/>
                <w:b/>
              </w:rPr>
            </w:pPr>
          </w:p>
        </w:tc>
        <w:tc>
          <w:tcPr>
            <w:tcW w:w="1868" w:type="dxa"/>
            <w:shd w:val="clear" w:color="auto" w:fill="D9D9D9" w:themeFill="background1" w:themeFillShade="D9"/>
          </w:tcPr>
          <w:p w14:paraId="3DEEC669" w14:textId="77777777" w:rsidR="002B6BCB" w:rsidRPr="002B6BCB" w:rsidRDefault="002B6BCB" w:rsidP="153A8CCB">
            <w:pPr>
              <w:rPr>
                <w:rFonts w:eastAsia="Palatino Linotype" w:cs="Palatino Linotype"/>
                <w:b/>
              </w:rPr>
            </w:pPr>
          </w:p>
        </w:tc>
      </w:tr>
      <w:tr w:rsidR="002B6BCB" w:rsidRPr="002B6BCB" w14:paraId="17804215" w14:textId="77777777" w:rsidTr="153A8CCB">
        <w:trPr>
          <w:trHeight w:val="705"/>
          <w:jc w:val="center"/>
        </w:trPr>
        <w:tc>
          <w:tcPr>
            <w:tcW w:w="7170" w:type="dxa"/>
            <w:shd w:val="clear" w:color="auto" w:fill="FFFFFF" w:themeFill="background1"/>
          </w:tcPr>
          <w:p w14:paraId="5064DC6D"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1.1.1. Cognitive and language development of individuals who are deaf and hard of hearing. </w:t>
            </w:r>
          </w:p>
        </w:tc>
        <w:tc>
          <w:tcPr>
            <w:tcW w:w="1545" w:type="dxa"/>
            <w:shd w:val="clear" w:color="auto" w:fill="FFFFFF" w:themeFill="background1"/>
          </w:tcPr>
          <w:p w14:paraId="53128261" w14:textId="77777777" w:rsidR="002B6BCB" w:rsidRPr="002B6BCB" w:rsidRDefault="002B6BCB" w:rsidP="153A8CCB">
            <w:pPr>
              <w:keepNext/>
              <w:outlineLvl w:val="5"/>
              <w:rPr>
                <w:rFonts w:eastAsia="Palatino Linotype" w:cs="Palatino Linotype"/>
              </w:rPr>
            </w:pPr>
          </w:p>
        </w:tc>
        <w:tc>
          <w:tcPr>
            <w:tcW w:w="1868" w:type="dxa"/>
            <w:shd w:val="clear" w:color="auto" w:fill="FFFFFF" w:themeFill="background1"/>
          </w:tcPr>
          <w:p w14:paraId="62486C05" w14:textId="77777777" w:rsidR="002B6BCB" w:rsidRPr="002B6BCB" w:rsidRDefault="002B6BCB" w:rsidP="153A8CCB">
            <w:pPr>
              <w:rPr>
                <w:rFonts w:eastAsia="Palatino Linotype" w:cs="Palatino Linotype"/>
              </w:rPr>
            </w:pPr>
          </w:p>
        </w:tc>
      </w:tr>
      <w:tr w:rsidR="002B6BCB" w:rsidRPr="002B6BCB" w14:paraId="7A28DD55" w14:textId="77777777" w:rsidTr="153A8CCB">
        <w:trPr>
          <w:jc w:val="center"/>
        </w:trPr>
        <w:tc>
          <w:tcPr>
            <w:tcW w:w="7170" w:type="dxa"/>
            <w:shd w:val="clear" w:color="auto" w:fill="FFFFFF" w:themeFill="background1"/>
          </w:tcPr>
          <w:p w14:paraId="761A95E5"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1.1.2. Effects of the interrelationship among onset of hearing loss, age of identification, and provision of services on the development of the individuals who are deaf or hard of hearing. </w:t>
            </w:r>
          </w:p>
        </w:tc>
        <w:tc>
          <w:tcPr>
            <w:tcW w:w="1545" w:type="dxa"/>
            <w:shd w:val="clear" w:color="auto" w:fill="FFFFFF" w:themeFill="background1"/>
          </w:tcPr>
          <w:p w14:paraId="4DDBEF00" w14:textId="77777777" w:rsidR="002B6BCB" w:rsidRPr="002B6BCB" w:rsidRDefault="002B6BCB" w:rsidP="153A8CCB">
            <w:pPr>
              <w:keepNext/>
              <w:outlineLvl w:val="5"/>
              <w:rPr>
                <w:rFonts w:eastAsia="Palatino Linotype" w:cs="Palatino Linotype"/>
              </w:rPr>
            </w:pPr>
          </w:p>
        </w:tc>
        <w:tc>
          <w:tcPr>
            <w:tcW w:w="1868" w:type="dxa"/>
            <w:shd w:val="clear" w:color="auto" w:fill="FFFFFF" w:themeFill="background1"/>
          </w:tcPr>
          <w:p w14:paraId="3461D779" w14:textId="77777777" w:rsidR="002B6BCB" w:rsidRPr="002B6BCB" w:rsidRDefault="002B6BCB" w:rsidP="153A8CCB">
            <w:pPr>
              <w:rPr>
                <w:rFonts w:eastAsia="Palatino Linotype" w:cs="Palatino Linotype"/>
              </w:rPr>
            </w:pPr>
          </w:p>
        </w:tc>
      </w:tr>
      <w:tr w:rsidR="002B6BCB" w:rsidRPr="002B6BCB" w14:paraId="2B754BD8" w14:textId="77777777" w:rsidTr="153A8CCB">
        <w:trPr>
          <w:jc w:val="center"/>
        </w:trPr>
        <w:tc>
          <w:tcPr>
            <w:tcW w:w="7170" w:type="dxa"/>
            <w:tcBorders>
              <w:bottom w:val="single" w:sz="4" w:space="0" w:color="auto"/>
            </w:tcBorders>
            <w:shd w:val="clear" w:color="auto" w:fill="FFFFFF" w:themeFill="background1"/>
          </w:tcPr>
          <w:p w14:paraId="2FE9A7F0"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1.1.3. Influence of experience and educational placement on all developmental domains. </w:t>
            </w:r>
          </w:p>
        </w:tc>
        <w:tc>
          <w:tcPr>
            <w:tcW w:w="1545" w:type="dxa"/>
            <w:tcBorders>
              <w:bottom w:val="single" w:sz="4" w:space="0" w:color="auto"/>
            </w:tcBorders>
            <w:shd w:val="clear" w:color="auto" w:fill="FFFFFF" w:themeFill="background1"/>
          </w:tcPr>
          <w:p w14:paraId="0562CB0E" w14:textId="77777777" w:rsidR="002B6BCB" w:rsidRPr="002B6BCB" w:rsidRDefault="002B6BCB" w:rsidP="153A8CCB">
            <w:pPr>
              <w:keepNext/>
              <w:outlineLvl w:val="5"/>
              <w:rPr>
                <w:rFonts w:eastAsia="Palatino Linotype" w:cs="Palatino Linotype"/>
              </w:rPr>
            </w:pPr>
          </w:p>
        </w:tc>
        <w:tc>
          <w:tcPr>
            <w:tcW w:w="1868" w:type="dxa"/>
            <w:tcBorders>
              <w:bottom w:val="single" w:sz="4" w:space="0" w:color="auto"/>
            </w:tcBorders>
            <w:shd w:val="clear" w:color="auto" w:fill="FFFFFF" w:themeFill="background1"/>
          </w:tcPr>
          <w:p w14:paraId="34CE0A41" w14:textId="77777777" w:rsidR="002B6BCB" w:rsidRPr="002B6BCB" w:rsidRDefault="002B6BCB" w:rsidP="153A8CCB">
            <w:pPr>
              <w:rPr>
                <w:rFonts w:eastAsia="Palatino Linotype" w:cs="Palatino Linotype"/>
              </w:rPr>
            </w:pPr>
          </w:p>
        </w:tc>
      </w:tr>
      <w:tr w:rsidR="002B6BCB" w:rsidRPr="002B6BCB" w14:paraId="11820656" w14:textId="77777777" w:rsidTr="153A8CCB">
        <w:trPr>
          <w:jc w:val="center"/>
        </w:trPr>
        <w:tc>
          <w:tcPr>
            <w:tcW w:w="7170" w:type="dxa"/>
            <w:tcBorders>
              <w:bottom w:val="single" w:sz="4" w:space="0" w:color="auto"/>
            </w:tcBorders>
            <w:shd w:val="clear" w:color="auto" w:fill="FFFFFF" w:themeFill="background1"/>
          </w:tcPr>
          <w:p w14:paraId="09929C7B"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1.1.4. Influence of cultural identity and language on all developmental domains. </w:t>
            </w:r>
          </w:p>
        </w:tc>
        <w:tc>
          <w:tcPr>
            <w:tcW w:w="1545" w:type="dxa"/>
            <w:tcBorders>
              <w:bottom w:val="single" w:sz="4" w:space="0" w:color="auto"/>
            </w:tcBorders>
            <w:shd w:val="clear" w:color="auto" w:fill="FFFFFF" w:themeFill="background1"/>
          </w:tcPr>
          <w:p w14:paraId="5997CC1D" w14:textId="77777777" w:rsidR="002B6BCB" w:rsidRPr="002B6BCB" w:rsidRDefault="002B6BCB" w:rsidP="153A8CCB">
            <w:pPr>
              <w:keepNext/>
              <w:outlineLvl w:val="5"/>
              <w:rPr>
                <w:rFonts w:eastAsia="Palatino Linotype" w:cs="Palatino Linotype"/>
              </w:rPr>
            </w:pPr>
          </w:p>
        </w:tc>
        <w:tc>
          <w:tcPr>
            <w:tcW w:w="1868" w:type="dxa"/>
            <w:tcBorders>
              <w:bottom w:val="single" w:sz="4" w:space="0" w:color="auto"/>
            </w:tcBorders>
            <w:shd w:val="clear" w:color="auto" w:fill="FFFFFF" w:themeFill="background1"/>
          </w:tcPr>
          <w:p w14:paraId="110FFD37" w14:textId="77777777" w:rsidR="002B6BCB" w:rsidRPr="002B6BCB" w:rsidRDefault="002B6BCB" w:rsidP="153A8CCB">
            <w:pPr>
              <w:rPr>
                <w:rFonts w:eastAsia="Palatino Linotype" w:cs="Palatino Linotype"/>
              </w:rPr>
            </w:pPr>
          </w:p>
        </w:tc>
      </w:tr>
      <w:tr w:rsidR="002B6BCB" w:rsidRPr="002B6BCB" w14:paraId="2B98FAAA" w14:textId="77777777" w:rsidTr="153A8CCB">
        <w:trPr>
          <w:jc w:val="center"/>
        </w:trPr>
        <w:tc>
          <w:tcPr>
            <w:tcW w:w="7170" w:type="dxa"/>
            <w:tcBorders>
              <w:bottom w:val="single" w:sz="4" w:space="0" w:color="auto"/>
            </w:tcBorders>
            <w:shd w:val="clear" w:color="auto" w:fill="FFFFFF" w:themeFill="background1"/>
          </w:tcPr>
          <w:p w14:paraId="293C63E0"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1.1.5. Components of linguistic and non-linguistic communication </w:t>
            </w:r>
          </w:p>
        </w:tc>
        <w:tc>
          <w:tcPr>
            <w:tcW w:w="1545" w:type="dxa"/>
            <w:tcBorders>
              <w:bottom w:val="single" w:sz="4" w:space="0" w:color="auto"/>
            </w:tcBorders>
            <w:shd w:val="clear" w:color="auto" w:fill="FFFFFF" w:themeFill="background1"/>
          </w:tcPr>
          <w:p w14:paraId="08CE6F91" w14:textId="77777777" w:rsidR="002B6BCB" w:rsidRPr="002B6BCB" w:rsidRDefault="002B6BCB" w:rsidP="153A8CCB">
            <w:pPr>
              <w:keepNext/>
              <w:outlineLvl w:val="5"/>
              <w:rPr>
                <w:rFonts w:eastAsia="Palatino Linotype" w:cs="Palatino Linotype"/>
              </w:rPr>
            </w:pPr>
          </w:p>
        </w:tc>
        <w:tc>
          <w:tcPr>
            <w:tcW w:w="1868" w:type="dxa"/>
            <w:tcBorders>
              <w:bottom w:val="single" w:sz="4" w:space="0" w:color="auto"/>
            </w:tcBorders>
            <w:shd w:val="clear" w:color="auto" w:fill="FFFFFF" w:themeFill="background1"/>
          </w:tcPr>
          <w:p w14:paraId="61CDCEAD" w14:textId="77777777" w:rsidR="002B6BCB" w:rsidRPr="002B6BCB" w:rsidRDefault="002B6BCB" w:rsidP="153A8CCB">
            <w:pPr>
              <w:rPr>
                <w:rFonts w:eastAsia="Palatino Linotype" w:cs="Palatino Linotype"/>
              </w:rPr>
            </w:pPr>
          </w:p>
        </w:tc>
      </w:tr>
      <w:tr w:rsidR="002B6BCB" w:rsidRPr="002B6BCB" w14:paraId="37D8CAD0" w14:textId="77777777" w:rsidTr="153A8CCB">
        <w:trPr>
          <w:jc w:val="center"/>
        </w:trPr>
        <w:tc>
          <w:tcPr>
            <w:tcW w:w="7170" w:type="dxa"/>
            <w:tcBorders>
              <w:bottom w:val="single" w:sz="4" w:space="0" w:color="auto"/>
            </w:tcBorders>
            <w:shd w:val="clear" w:color="auto" w:fill="FFFFFF" w:themeFill="background1"/>
          </w:tcPr>
          <w:p w14:paraId="760FDBD3"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1.1.6. Importance of early intervention to language development. </w:t>
            </w:r>
          </w:p>
        </w:tc>
        <w:tc>
          <w:tcPr>
            <w:tcW w:w="1545" w:type="dxa"/>
            <w:tcBorders>
              <w:bottom w:val="single" w:sz="4" w:space="0" w:color="auto"/>
            </w:tcBorders>
            <w:shd w:val="clear" w:color="auto" w:fill="FFFFFF" w:themeFill="background1"/>
          </w:tcPr>
          <w:p w14:paraId="07547A01" w14:textId="77777777" w:rsidR="002B6BCB" w:rsidRPr="002B6BCB" w:rsidRDefault="002B6BCB" w:rsidP="153A8CCB">
            <w:pPr>
              <w:keepNext/>
              <w:outlineLvl w:val="5"/>
              <w:rPr>
                <w:rFonts w:eastAsia="Palatino Linotype" w:cs="Palatino Linotype"/>
              </w:rPr>
            </w:pPr>
          </w:p>
        </w:tc>
        <w:tc>
          <w:tcPr>
            <w:tcW w:w="1868" w:type="dxa"/>
            <w:tcBorders>
              <w:bottom w:val="single" w:sz="4" w:space="0" w:color="auto"/>
            </w:tcBorders>
            <w:shd w:val="clear" w:color="auto" w:fill="FFFFFF" w:themeFill="background1"/>
          </w:tcPr>
          <w:p w14:paraId="5043CB0F" w14:textId="77777777" w:rsidR="002B6BCB" w:rsidRPr="002B6BCB" w:rsidRDefault="002B6BCB" w:rsidP="153A8CCB">
            <w:pPr>
              <w:rPr>
                <w:rFonts w:eastAsia="Palatino Linotype" w:cs="Palatino Linotype"/>
              </w:rPr>
            </w:pPr>
          </w:p>
        </w:tc>
      </w:tr>
      <w:tr w:rsidR="002B6BCB" w:rsidRPr="002B6BCB" w14:paraId="05BDAAD2" w14:textId="77777777" w:rsidTr="153A8CCB">
        <w:trPr>
          <w:jc w:val="center"/>
        </w:trPr>
        <w:tc>
          <w:tcPr>
            <w:tcW w:w="7170" w:type="dxa"/>
            <w:tcBorders>
              <w:bottom w:val="single" w:sz="4" w:space="0" w:color="auto"/>
            </w:tcBorders>
            <w:shd w:val="clear" w:color="auto" w:fill="FFFFFF" w:themeFill="background1"/>
          </w:tcPr>
          <w:p w14:paraId="7338F53B"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1.1.7. Effects of sensory input on the development of language and learning. </w:t>
            </w:r>
          </w:p>
        </w:tc>
        <w:tc>
          <w:tcPr>
            <w:tcW w:w="1545" w:type="dxa"/>
            <w:tcBorders>
              <w:bottom w:val="single" w:sz="4" w:space="0" w:color="auto"/>
            </w:tcBorders>
            <w:shd w:val="clear" w:color="auto" w:fill="FFFFFF" w:themeFill="background1"/>
          </w:tcPr>
          <w:p w14:paraId="70DF9E56" w14:textId="77777777" w:rsidR="002B6BCB" w:rsidRPr="002B6BCB" w:rsidRDefault="002B6BCB" w:rsidP="153A8CCB">
            <w:pPr>
              <w:keepNext/>
              <w:outlineLvl w:val="5"/>
              <w:rPr>
                <w:rFonts w:eastAsia="Palatino Linotype" w:cs="Palatino Linotype"/>
              </w:rPr>
            </w:pPr>
          </w:p>
        </w:tc>
        <w:tc>
          <w:tcPr>
            <w:tcW w:w="1868" w:type="dxa"/>
            <w:tcBorders>
              <w:bottom w:val="single" w:sz="4" w:space="0" w:color="auto"/>
            </w:tcBorders>
            <w:shd w:val="clear" w:color="auto" w:fill="FFFFFF" w:themeFill="background1"/>
          </w:tcPr>
          <w:p w14:paraId="44E871BC" w14:textId="77777777" w:rsidR="002B6BCB" w:rsidRPr="002B6BCB" w:rsidRDefault="002B6BCB" w:rsidP="153A8CCB">
            <w:pPr>
              <w:rPr>
                <w:rFonts w:eastAsia="Palatino Linotype" w:cs="Palatino Linotype"/>
              </w:rPr>
            </w:pPr>
          </w:p>
        </w:tc>
      </w:tr>
      <w:tr w:rsidR="002B6BCB" w:rsidRPr="002B6BCB" w14:paraId="3F122007" w14:textId="77777777" w:rsidTr="153A8CCB">
        <w:trPr>
          <w:jc w:val="center"/>
        </w:trPr>
        <w:tc>
          <w:tcPr>
            <w:tcW w:w="7170" w:type="dxa"/>
            <w:tcBorders>
              <w:bottom w:val="single" w:sz="4" w:space="0" w:color="auto"/>
            </w:tcBorders>
            <w:shd w:val="clear" w:color="auto" w:fill="FFFFFF" w:themeFill="background1"/>
          </w:tcPr>
          <w:p w14:paraId="4B1A57D5"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1.1.8. Spoken and visual communication modes. </w:t>
            </w:r>
          </w:p>
        </w:tc>
        <w:tc>
          <w:tcPr>
            <w:tcW w:w="1545" w:type="dxa"/>
            <w:tcBorders>
              <w:bottom w:val="single" w:sz="4" w:space="0" w:color="auto"/>
            </w:tcBorders>
            <w:shd w:val="clear" w:color="auto" w:fill="FFFFFF" w:themeFill="background1"/>
          </w:tcPr>
          <w:p w14:paraId="463F29E8" w14:textId="77777777" w:rsidR="002B6BCB" w:rsidRPr="002B6BCB" w:rsidRDefault="002B6BCB" w:rsidP="153A8CCB">
            <w:pPr>
              <w:keepNext/>
              <w:outlineLvl w:val="5"/>
              <w:rPr>
                <w:rFonts w:eastAsia="Palatino Linotype" w:cs="Palatino Linotype"/>
              </w:rPr>
            </w:pPr>
          </w:p>
        </w:tc>
        <w:tc>
          <w:tcPr>
            <w:tcW w:w="1868" w:type="dxa"/>
            <w:tcBorders>
              <w:bottom w:val="single" w:sz="4" w:space="0" w:color="auto"/>
            </w:tcBorders>
            <w:shd w:val="clear" w:color="auto" w:fill="FFFFFF" w:themeFill="background1"/>
          </w:tcPr>
          <w:p w14:paraId="3B7B4B86" w14:textId="77777777" w:rsidR="002B6BCB" w:rsidRPr="002B6BCB" w:rsidRDefault="002B6BCB" w:rsidP="153A8CCB">
            <w:pPr>
              <w:rPr>
                <w:rFonts w:eastAsia="Palatino Linotype" w:cs="Palatino Linotype"/>
              </w:rPr>
            </w:pPr>
          </w:p>
        </w:tc>
      </w:tr>
      <w:tr w:rsidR="002B6BCB" w:rsidRPr="002B6BCB" w14:paraId="67D2B2B5" w14:textId="77777777" w:rsidTr="153A8CCB">
        <w:trPr>
          <w:jc w:val="center"/>
        </w:trPr>
        <w:tc>
          <w:tcPr>
            <w:tcW w:w="7170" w:type="dxa"/>
            <w:tcBorders>
              <w:bottom w:val="single" w:sz="4" w:space="0" w:color="auto"/>
            </w:tcBorders>
            <w:shd w:val="clear" w:color="auto" w:fill="FFFFFF" w:themeFill="background1"/>
          </w:tcPr>
          <w:p w14:paraId="2BA226A1" w14:textId="3967F34E"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1.1.9. Current theories of the development of spoken language and signed languages. </w:t>
            </w:r>
          </w:p>
        </w:tc>
        <w:tc>
          <w:tcPr>
            <w:tcW w:w="1545" w:type="dxa"/>
            <w:tcBorders>
              <w:bottom w:val="single" w:sz="4" w:space="0" w:color="auto"/>
            </w:tcBorders>
            <w:shd w:val="clear" w:color="auto" w:fill="FFFFFF" w:themeFill="background1"/>
          </w:tcPr>
          <w:p w14:paraId="17AD93B2" w14:textId="77777777" w:rsidR="002B6BCB" w:rsidRPr="002B6BCB" w:rsidRDefault="002B6BCB" w:rsidP="153A8CCB">
            <w:pPr>
              <w:keepNext/>
              <w:outlineLvl w:val="5"/>
              <w:rPr>
                <w:rFonts w:eastAsia="Palatino Linotype" w:cs="Palatino Linotype"/>
              </w:rPr>
            </w:pPr>
          </w:p>
        </w:tc>
        <w:tc>
          <w:tcPr>
            <w:tcW w:w="1868" w:type="dxa"/>
            <w:tcBorders>
              <w:bottom w:val="single" w:sz="4" w:space="0" w:color="auto"/>
            </w:tcBorders>
            <w:shd w:val="clear" w:color="auto" w:fill="FFFFFF" w:themeFill="background1"/>
          </w:tcPr>
          <w:p w14:paraId="0DE4B5B7" w14:textId="77777777" w:rsidR="002B6BCB" w:rsidRPr="002B6BCB" w:rsidRDefault="002B6BCB" w:rsidP="153A8CCB">
            <w:pPr>
              <w:rPr>
                <w:rFonts w:eastAsia="Palatino Linotype" w:cs="Palatino Linotype"/>
              </w:rPr>
            </w:pPr>
          </w:p>
        </w:tc>
      </w:tr>
      <w:tr w:rsidR="002B6BCB" w:rsidRPr="002B6BCB" w14:paraId="22499D4E" w14:textId="77777777" w:rsidTr="153A8CCB">
        <w:trPr>
          <w:cantSplit/>
          <w:jc w:val="center"/>
        </w:trPr>
        <w:tc>
          <w:tcPr>
            <w:tcW w:w="7170" w:type="dxa"/>
            <w:shd w:val="clear" w:color="auto" w:fill="D9D9D9" w:themeFill="background1" w:themeFillShade="D9"/>
          </w:tcPr>
          <w:p w14:paraId="53299702" w14:textId="537B025A" w:rsidR="002B6BCB" w:rsidRPr="002B6BCB" w:rsidRDefault="002B6BCB" w:rsidP="153A8CCB">
            <w:pPr>
              <w:autoSpaceDE w:val="0"/>
              <w:autoSpaceDN w:val="0"/>
              <w:adjustRightInd w:val="0"/>
              <w:rPr>
                <w:rFonts w:eastAsia="Palatino Linotype" w:cs="Palatino Linotype"/>
                <w:color w:val="000000" w:themeColor="text1"/>
              </w:rPr>
            </w:pPr>
            <w:r w:rsidRPr="153A8CCB">
              <w:rPr>
                <w:rFonts w:eastAsia="Palatino Linotype" w:cs="Palatino Linotype"/>
                <w:color w:val="000000" w:themeColor="text1"/>
              </w:rPr>
              <w:lastRenderedPageBreak/>
              <w:t xml:space="preserve">2. Learning Environments  </w:t>
            </w:r>
          </w:p>
          <w:p w14:paraId="7B599415" w14:textId="2D1558BF"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Special Educators create safe, inclusive, culturally responsive learning environments so that individuals with exceptionalities become active and effective learners and develop emotional well-being, positive social interactions, and self-determination. For Teachers of the Deaf and Hard of Hearing this includes the following knowledge and skill standards:</w:t>
            </w:r>
          </w:p>
        </w:tc>
        <w:tc>
          <w:tcPr>
            <w:tcW w:w="1545" w:type="dxa"/>
            <w:shd w:val="clear" w:color="auto" w:fill="D9D9D9" w:themeFill="background1" w:themeFillShade="D9"/>
          </w:tcPr>
          <w:p w14:paraId="02F2C34E" w14:textId="77777777" w:rsidR="002B6BCB" w:rsidRPr="002B6BCB" w:rsidRDefault="002B6BCB" w:rsidP="153A8CCB">
            <w:pPr>
              <w:keepNext/>
              <w:jc w:val="center"/>
              <w:outlineLvl w:val="5"/>
              <w:rPr>
                <w:rFonts w:eastAsia="Palatino Linotype" w:cs="Palatino Linotype"/>
                <w:b/>
              </w:rPr>
            </w:pPr>
          </w:p>
        </w:tc>
        <w:tc>
          <w:tcPr>
            <w:tcW w:w="1868" w:type="dxa"/>
            <w:shd w:val="clear" w:color="auto" w:fill="D9D9D9" w:themeFill="background1" w:themeFillShade="D9"/>
          </w:tcPr>
          <w:p w14:paraId="680A4E5D" w14:textId="77777777" w:rsidR="002B6BCB" w:rsidRPr="002B6BCB" w:rsidRDefault="002B6BCB" w:rsidP="153A8CCB">
            <w:pPr>
              <w:jc w:val="center"/>
              <w:rPr>
                <w:rFonts w:eastAsia="Palatino Linotype" w:cs="Palatino Linotype"/>
                <w:b/>
              </w:rPr>
            </w:pPr>
          </w:p>
        </w:tc>
      </w:tr>
      <w:tr w:rsidR="002B6BCB" w:rsidRPr="002B6BCB" w14:paraId="63E091AB" w14:textId="77777777" w:rsidTr="153A8CCB">
        <w:trPr>
          <w:cantSplit/>
          <w:jc w:val="center"/>
        </w:trPr>
        <w:tc>
          <w:tcPr>
            <w:tcW w:w="7170" w:type="dxa"/>
            <w:shd w:val="clear" w:color="auto" w:fill="D9D9D9" w:themeFill="background1" w:themeFillShade="D9"/>
          </w:tcPr>
          <w:p w14:paraId="4E4A2575"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b/>
                <w:color w:val="000000" w:themeColor="text1"/>
              </w:rPr>
              <w:t xml:space="preserve">2.1. Knowledge </w:t>
            </w:r>
          </w:p>
        </w:tc>
        <w:tc>
          <w:tcPr>
            <w:tcW w:w="1545" w:type="dxa"/>
            <w:shd w:val="clear" w:color="auto" w:fill="D9D9D9" w:themeFill="background1" w:themeFillShade="D9"/>
          </w:tcPr>
          <w:p w14:paraId="769D0D3C" w14:textId="77777777" w:rsidR="002B6BCB" w:rsidRPr="002B6BCB" w:rsidRDefault="002B6BCB" w:rsidP="153A8CCB">
            <w:pPr>
              <w:keepNext/>
              <w:outlineLvl w:val="5"/>
              <w:rPr>
                <w:rFonts w:eastAsia="Palatino Linotype" w:cs="Palatino Linotype"/>
              </w:rPr>
            </w:pPr>
          </w:p>
        </w:tc>
        <w:tc>
          <w:tcPr>
            <w:tcW w:w="1868" w:type="dxa"/>
            <w:shd w:val="clear" w:color="auto" w:fill="D9D9D9" w:themeFill="background1" w:themeFillShade="D9"/>
          </w:tcPr>
          <w:p w14:paraId="54CD245A" w14:textId="77777777" w:rsidR="002B6BCB" w:rsidRPr="002B6BCB" w:rsidRDefault="002B6BCB" w:rsidP="153A8CCB">
            <w:pPr>
              <w:rPr>
                <w:rFonts w:eastAsia="Palatino Linotype" w:cs="Palatino Linotype"/>
              </w:rPr>
            </w:pPr>
          </w:p>
        </w:tc>
      </w:tr>
      <w:tr w:rsidR="002B6BCB" w:rsidRPr="002B6BCB" w14:paraId="48D9E9C6" w14:textId="77777777" w:rsidTr="153A8CCB">
        <w:trPr>
          <w:cantSplit/>
          <w:jc w:val="center"/>
        </w:trPr>
        <w:tc>
          <w:tcPr>
            <w:tcW w:w="7170" w:type="dxa"/>
            <w:shd w:val="clear" w:color="auto" w:fill="FFFFFF" w:themeFill="background1"/>
          </w:tcPr>
          <w:p w14:paraId="4EA26321"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bCs w:val="0"/>
                <w:color w:val="000000" w:themeColor="text1"/>
              </w:rPr>
              <w:t>2.1.1. I</w:t>
            </w:r>
            <w:r w:rsidRPr="153A8CCB">
              <w:rPr>
                <w:rFonts w:eastAsia="Palatino Linotype" w:cs="Palatino Linotype"/>
                <w:color w:val="000000" w:themeColor="text1"/>
              </w:rPr>
              <w:t xml:space="preserve">nfluence of family communication and culture on all developmental domains. </w:t>
            </w:r>
          </w:p>
        </w:tc>
        <w:tc>
          <w:tcPr>
            <w:tcW w:w="1545" w:type="dxa"/>
            <w:shd w:val="clear" w:color="auto" w:fill="FFFFFF" w:themeFill="background1"/>
          </w:tcPr>
          <w:p w14:paraId="7196D064" w14:textId="77777777" w:rsidR="002B6BCB" w:rsidRPr="002B6BCB" w:rsidRDefault="002B6BCB" w:rsidP="153A8CCB">
            <w:pPr>
              <w:keepNext/>
              <w:outlineLvl w:val="5"/>
              <w:rPr>
                <w:rFonts w:eastAsia="Palatino Linotype" w:cs="Palatino Linotype"/>
              </w:rPr>
            </w:pPr>
          </w:p>
        </w:tc>
        <w:tc>
          <w:tcPr>
            <w:tcW w:w="1868" w:type="dxa"/>
            <w:shd w:val="clear" w:color="auto" w:fill="FFFFFF" w:themeFill="background1"/>
          </w:tcPr>
          <w:p w14:paraId="34FF1C98" w14:textId="77777777" w:rsidR="002B6BCB" w:rsidRPr="002B6BCB" w:rsidRDefault="002B6BCB" w:rsidP="153A8CCB">
            <w:pPr>
              <w:rPr>
                <w:rFonts w:eastAsia="Palatino Linotype" w:cs="Palatino Linotype"/>
              </w:rPr>
            </w:pPr>
          </w:p>
        </w:tc>
      </w:tr>
      <w:tr w:rsidR="002B6BCB" w:rsidRPr="002B6BCB" w14:paraId="0BAACA41" w14:textId="77777777" w:rsidTr="153A8CCB">
        <w:trPr>
          <w:cantSplit/>
          <w:jc w:val="center"/>
        </w:trPr>
        <w:tc>
          <w:tcPr>
            <w:tcW w:w="7170" w:type="dxa"/>
            <w:shd w:val="clear" w:color="auto" w:fill="D9D9D9" w:themeFill="background1" w:themeFillShade="D9"/>
          </w:tcPr>
          <w:p w14:paraId="4A6AB87E"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b/>
                <w:color w:val="000000" w:themeColor="text1"/>
              </w:rPr>
              <w:t xml:space="preserve">2.2. Skills </w:t>
            </w:r>
          </w:p>
        </w:tc>
        <w:tc>
          <w:tcPr>
            <w:tcW w:w="1545" w:type="dxa"/>
            <w:shd w:val="clear" w:color="auto" w:fill="D9D9D9" w:themeFill="background1" w:themeFillShade="D9"/>
          </w:tcPr>
          <w:p w14:paraId="238601FE" w14:textId="77777777" w:rsidR="002B6BCB" w:rsidRPr="002B6BCB" w:rsidRDefault="002B6BCB" w:rsidP="153A8CCB">
            <w:pPr>
              <w:keepNext/>
              <w:outlineLvl w:val="5"/>
              <w:rPr>
                <w:rFonts w:eastAsia="Palatino Linotype" w:cs="Palatino Linotype"/>
              </w:rPr>
            </w:pPr>
          </w:p>
        </w:tc>
        <w:tc>
          <w:tcPr>
            <w:tcW w:w="1868" w:type="dxa"/>
            <w:shd w:val="clear" w:color="auto" w:fill="D9D9D9" w:themeFill="background1" w:themeFillShade="D9"/>
          </w:tcPr>
          <w:p w14:paraId="0F3CABC7" w14:textId="77777777" w:rsidR="002B6BCB" w:rsidRPr="002B6BCB" w:rsidRDefault="002B6BCB" w:rsidP="153A8CCB">
            <w:pPr>
              <w:rPr>
                <w:rFonts w:eastAsia="Palatino Linotype" w:cs="Palatino Linotype"/>
              </w:rPr>
            </w:pPr>
          </w:p>
        </w:tc>
      </w:tr>
      <w:tr w:rsidR="002B6BCB" w:rsidRPr="002B6BCB" w14:paraId="2D1AEAC3" w14:textId="77777777" w:rsidTr="153A8CCB">
        <w:trPr>
          <w:cantSplit/>
          <w:jc w:val="center"/>
        </w:trPr>
        <w:tc>
          <w:tcPr>
            <w:tcW w:w="7170" w:type="dxa"/>
            <w:shd w:val="clear" w:color="auto" w:fill="FFFFFF" w:themeFill="background1"/>
          </w:tcPr>
          <w:p w14:paraId="212BAC2C"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2.2.1. Provide ongoing opportunities for interactions between individuals who are deaf or hard of hearing with peers and role models who are deaf or hard of hearing. </w:t>
            </w:r>
          </w:p>
        </w:tc>
        <w:tc>
          <w:tcPr>
            <w:tcW w:w="1545" w:type="dxa"/>
            <w:shd w:val="clear" w:color="auto" w:fill="FFFFFF" w:themeFill="background1"/>
          </w:tcPr>
          <w:p w14:paraId="4B1F511A" w14:textId="77777777" w:rsidR="002B6BCB" w:rsidRPr="002B6BCB" w:rsidRDefault="002B6BCB" w:rsidP="153A8CCB">
            <w:pPr>
              <w:keepNext/>
              <w:outlineLvl w:val="5"/>
              <w:rPr>
                <w:rFonts w:eastAsia="Palatino Linotype" w:cs="Palatino Linotype"/>
              </w:rPr>
            </w:pPr>
          </w:p>
        </w:tc>
        <w:tc>
          <w:tcPr>
            <w:tcW w:w="1868" w:type="dxa"/>
            <w:shd w:val="clear" w:color="auto" w:fill="FFFFFF" w:themeFill="background1"/>
          </w:tcPr>
          <w:p w14:paraId="65F9C3DC" w14:textId="77777777" w:rsidR="002B6BCB" w:rsidRPr="002B6BCB" w:rsidRDefault="002B6BCB" w:rsidP="153A8CCB">
            <w:pPr>
              <w:rPr>
                <w:rFonts w:eastAsia="Palatino Linotype" w:cs="Palatino Linotype"/>
              </w:rPr>
            </w:pPr>
          </w:p>
        </w:tc>
      </w:tr>
      <w:tr w:rsidR="002B6BCB" w:rsidRPr="002B6BCB" w14:paraId="4848672B" w14:textId="77777777" w:rsidTr="153A8CCB">
        <w:trPr>
          <w:cantSplit/>
          <w:jc w:val="center"/>
        </w:trPr>
        <w:tc>
          <w:tcPr>
            <w:tcW w:w="7170" w:type="dxa"/>
            <w:shd w:val="clear" w:color="auto" w:fill="FFFFFF" w:themeFill="background1"/>
          </w:tcPr>
          <w:p w14:paraId="0F76893A"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2.2.2. Provide access to incidental language experiences. </w:t>
            </w:r>
          </w:p>
        </w:tc>
        <w:tc>
          <w:tcPr>
            <w:tcW w:w="1545" w:type="dxa"/>
            <w:shd w:val="clear" w:color="auto" w:fill="FFFFFF" w:themeFill="background1"/>
          </w:tcPr>
          <w:p w14:paraId="664355AD" w14:textId="77777777" w:rsidR="002B6BCB" w:rsidRPr="002B6BCB" w:rsidRDefault="002B6BCB" w:rsidP="153A8CCB">
            <w:pPr>
              <w:keepNext/>
              <w:outlineLvl w:val="5"/>
              <w:rPr>
                <w:rFonts w:eastAsia="Palatino Linotype" w:cs="Palatino Linotype"/>
              </w:rPr>
            </w:pPr>
          </w:p>
        </w:tc>
        <w:tc>
          <w:tcPr>
            <w:tcW w:w="1868" w:type="dxa"/>
            <w:shd w:val="clear" w:color="auto" w:fill="FFFFFF" w:themeFill="background1"/>
          </w:tcPr>
          <w:p w14:paraId="1A965116" w14:textId="77777777" w:rsidR="002B6BCB" w:rsidRPr="002B6BCB" w:rsidRDefault="002B6BCB" w:rsidP="153A8CCB">
            <w:pPr>
              <w:rPr>
                <w:rFonts w:eastAsia="Palatino Linotype" w:cs="Palatino Linotype"/>
              </w:rPr>
            </w:pPr>
          </w:p>
        </w:tc>
      </w:tr>
      <w:tr w:rsidR="002B6BCB" w:rsidRPr="002B6BCB" w14:paraId="51B9CCC8" w14:textId="77777777" w:rsidTr="153A8CCB">
        <w:trPr>
          <w:cantSplit/>
          <w:jc w:val="center"/>
        </w:trPr>
        <w:tc>
          <w:tcPr>
            <w:tcW w:w="7170" w:type="dxa"/>
            <w:shd w:val="clear" w:color="auto" w:fill="FFFFFF" w:themeFill="background1"/>
          </w:tcPr>
          <w:p w14:paraId="14BF8B1D"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2.2.3. Prepare individuals who are deaf or hard of hearing to use interpreters. </w:t>
            </w:r>
          </w:p>
        </w:tc>
        <w:tc>
          <w:tcPr>
            <w:tcW w:w="1545" w:type="dxa"/>
            <w:shd w:val="clear" w:color="auto" w:fill="FFFFFF" w:themeFill="background1"/>
          </w:tcPr>
          <w:p w14:paraId="3041E394" w14:textId="77777777" w:rsidR="002B6BCB" w:rsidRPr="002B6BCB" w:rsidRDefault="002B6BCB" w:rsidP="153A8CCB">
            <w:pPr>
              <w:keepNext/>
              <w:outlineLvl w:val="5"/>
              <w:rPr>
                <w:rFonts w:eastAsia="Palatino Linotype" w:cs="Palatino Linotype"/>
              </w:rPr>
            </w:pPr>
          </w:p>
        </w:tc>
        <w:tc>
          <w:tcPr>
            <w:tcW w:w="1868" w:type="dxa"/>
            <w:shd w:val="clear" w:color="auto" w:fill="FFFFFF" w:themeFill="background1"/>
          </w:tcPr>
          <w:p w14:paraId="722B00AE" w14:textId="77777777" w:rsidR="002B6BCB" w:rsidRPr="002B6BCB" w:rsidRDefault="002B6BCB" w:rsidP="153A8CCB">
            <w:pPr>
              <w:rPr>
                <w:rFonts w:eastAsia="Palatino Linotype" w:cs="Palatino Linotype"/>
              </w:rPr>
            </w:pPr>
          </w:p>
        </w:tc>
      </w:tr>
      <w:tr w:rsidR="002B6BCB" w:rsidRPr="002B6BCB" w14:paraId="1B503244" w14:textId="77777777" w:rsidTr="153A8CCB">
        <w:trPr>
          <w:cantSplit/>
          <w:jc w:val="center"/>
        </w:trPr>
        <w:tc>
          <w:tcPr>
            <w:tcW w:w="7170" w:type="dxa"/>
            <w:shd w:val="clear" w:color="auto" w:fill="FFFFFF" w:themeFill="background1"/>
          </w:tcPr>
          <w:p w14:paraId="212BBD4F"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2.2.4. Manage assistive technology for individuals who are deaf or hard of hearing. </w:t>
            </w:r>
          </w:p>
        </w:tc>
        <w:tc>
          <w:tcPr>
            <w:tcW w:w="1545" w:type="dxa"/>
            <w:shd w:val="clear" w:color="auto" w:fill="FFFFFF" w:themeFill="background1"/>
          </w:tcPr>
          <w:p w14:paraId="31126E5D" w14:textId="77777777" w:rsidR="002B6BCB" w:rsidRPr="002B6BCB" w:rsidRDefault="002B6BCB" w:rsidP="153A8CCB">
            <w:pPr>
              <w:keepNext/>
              <w:outlineLvl w:val="5"/>
              <w:rPr>
                <w:rFonts w:eastAsia="Palatino Linotype" w:cs="Palatino Linotype"/>
              </w:rPr>
            </w:pPr>
          </w:p>
        </w:tc>
        <w:tc>
          <w:tcPr>
            <w:tcW w:w="1868" w:type="dxa"/>
            <w:shd w:val="clear" w:color="auto" w:fill="FFFFFF" w:themeFill="background1"/>
          </w:tcPr>
          <w:p w14:paraId="2DE403A5" w14:textId="77777777" w:rsidR="002B6BCB" w:rsidRPr="002B6BCB" w:rsidRDefault="002B6BCB" w:rsidP="153A8CCB">
            <w:pPr>
              <w:rPr>
                <w:rFonts w:eastAsia="Palatino Linotype" w:cs="Palatino Linotype"/>
              </w:rPr>
            </w:pPr>
          </w:p>
        </w:tc>
      </w:tr>
      <w:tr w:rsidR="002B6BCB" w:rsidRPr="002B6BCB" w14:paraId="3687F7EA" w14:textId="77777777" w:rsidTr="153A8CCB">
        <w:trPr>
          <w:cantSplit/>
          <w:jc w:val="center"/>
        </w:trPr>
        <w:tc>
          <w:tcPr>
            <w:tcW w:w="7170" w:type="dxa"/>
            <w:shd w:val="clear" w:color="auto" w:fill="FFFFFF" w:themeFill="background1"/>
          </w:tcPr>
          <w:p w14:paraId="70BD15F5"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2.2.5. Design a classroom environment that maximizes opportunities for visual and/or auditory learning and meets developmental and learning needs </w:t>
            </w:r>
          </w:p>
        </w:tc>
        <w:tc>
          <w:tcPr>
            <w:tcW w:w="1545" w:type="dxa"/>
            <w:shd w:val="clear" w:color="auto" w:fill="FFFFFF" w:themeFill="background1"/>
          </w:tcPr>
          <w:p w14:paraId="5BE93A62" w14:textId="77777777" w:rsidR="002B6BCB" w:rsidRPr="002B6BCB" w:rsidRDefault="002B6BCB" w:rsidP="153A8CCB">
            <w:pPr>
              <w:keepNext/>
              <w:outlineLvl w:val="5"/>
              <w:rPr>
                <w:rFonts w:eastAsia="Palatino Linotype" w:cs="Palatino Linotype"/>
              </w:rPr>
            </w:pPr>
          </w:p>
        </w:tc>
        <w:tc>
          <w:tcPr>
            <w:tcW w:w="1868" w:type="dxa"/>
            <w:shd w:val="clear" w:color="auto" w:fill="FFFFFF" w:themeFill="background1"/>
          </w:tcPr>
          <w:p w14:paraId="384BA73E" w14:textId="77777777" w:rsidR="002B6BCB" w:rsidRPr="002B6BCB" w:rsidRDefault="002B6BCB" w:rsidP="153A8CCB">
            <w:pPr>
              <w:rPr>
                <w:rFonts w:eastAsia="Palatino Linotype" w:cs="Palatino Linotype"/>
              </w:rPr>
            </w:pPr>
          </w:p>
        </w:tc>
      </w:tr>
      <w:tr w:rsidR="002B6BCB" w:rsidRPr="002B6BCB" w14:paraId="7C8363A8" w14:textId="77777777" w:rsidTr="153A8CCB">
        <w:trPr>
          <w:cantSplit/>
          <w:jc w:val="center"/>
        </w:trPr>
        <w:tc>
          <w:tcPr>
            <w:tcW w:w="7170" w:type="dxa"/>
            <w:shd w:val="clear" w:color="auto" w:fill="D9D9D9" w:themeFill="background1" w:themeFillShade="D9"/>
          </w:tcPr>
          <w:p w14:paraId="1F2FCDEA"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3. Curricular Content Knowledge </w:t>
            </w:r>
          </w:p>
          <w:p w14:paraId="2F1F6245" w14:textId="77777777" w:rsidR="002B6BCB" w:rsidRPr="002B6BCB" w:rsidRDefault="002B6BCB" w:rsidP="153A8CCB">
            <w:pPr>
              <w:rPr>
                <w:rFonts w:eastAsia="Palatino Linotype" w:cs="Palatino Linotype"/>
              </w:rPr>
            </w:pPr>
            <w:r w:rsidRPr="153A8CCB">
              <w:rPr>
                <w:rFonts w:eastAsia="Palatino Linotype" w:cs="Palatino Linotype"/>
              </w:rPr>
              <w:t>Special Educators use knowledge of general and specialized curricula to support individualized learning for individuals with exceptionalities. For Teachers of the Deaf and Hard of Hearing this includes the following skill standards:</w:t>
            </w:r>
          </w:p>
        </w:tc>
        <w:tc>
          <w:tcPr>
            <w:tcW w:w="1545" w:type="dxa"/>
            <w:shd w:val="clear" w:color="auto" w:fill="D9D9D9" w:themeFill="background1" w:themeFillShade="D9"/>
          </w:tcPr>
          <w:p w14:paraId="1D7B270A" w14:textId="77777777" w:rsidR="002B6BCB" w:rsidRPr="002B6BCB" w:rsidRDefault="002B6BCB" w:rsidP="153A8CCB">
            <w:pPr>
              <w:keepNext/>
              <w:outlineLvl w:val="5"/>
              <w:rPr>
                <w:rFonts w:eastAsia="Palatino Linotype" w:cs="Palatino Linotype"/>
              </w:rPr>
            </w:pPr>
          </w:p>
        </w:tc>
        <w:tc>
          <w:tcPr>
            <w:tcW w:w="1868" w:type="dxa"/>
            <w:shd w:val="clear" w:color="auto" w:fill="D9D9D9" w:themeFill="background1" w:themeFillShade="D9"/>
          </w:tcPr>
          <w:p w14:paraId="4F904CB7" w14:textId="77777777" w:rsidR="002B6BCB" w:rsidRPr="002B6BCB" w:rsidRDefault="002B6BCB" w:rsidP="153A8CCB">
            <w:pPr>
              <w:rPr>
                <w:rFonts w:eastAsia="Palatino Linotype" w:cs="Palatino Linotype"/>
              </w:rPr>
            </w:pPr>
          </w:p>
        </w:tc>
      </w:tr>
      <w:tr w:rsidR="002B6BCB" w:rsidRPr="002B6BCB" w14:paraId="63FB4ED0" w14:textId="77777777" w:rsidTr="153A8CCB">
        <w:trPr>
          <w:jc w:val="center"/>
        </w:trPr>
        <w:tc>
          <w:tcPr>
            <w:tcW w:w="7170" w:type="dxa"/>
            <w:shd w:val="clear" w:color="auto" w:fill="D9D9D9" w:themeFill="background1" w:themeFillShade="D9"/>
          </w:tcPr>
          <w:p w14:paraId="436DEEEC"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3.1. </w:t>
            </w:r>
            <w:r w:rsidRPr="153A8CCB">
              <w:rPr>
                <w:rFonts w:eastAsia="Palatino Linotype" w:cs="Palatino Linotype"/>
                <w:b/>
                <w:color w:val="000000" w:themeColor="text1"/>
              </w:rPr>
              <w:t xml:space="preserve">Skills </w:t>
            </w:r>
          </w:p>
        </w:tc>
        <w:tc>
          <w:tcPr>
            <w:tcW w:w="1545" w:type="dxa"/>
            <w:shd w:val="clear" w:color="auto" w:fill="D9D9D9" w:themeFill="background1" w:themeFillShade="D9"/>
          </w:tcPr>
          <w:p w14:paraId="5F96A722" w14:textId="77777777" w:rsidR="002B6BCB" w:rsidRPr="002B6BCB" w:rsidRDefault="002B6BCB" w:rsidP="153A8CCB">
            <w:pPr>
              <w:keepNext/>
              <w:outlineLvl w:val="5"/>
              <w:rPr>
                <w:rFonts w:eastAsia="Palatino Linotype" w:cs="Palatino Linotype"/>
              </w:rPr>
            </w:pPr>
          </w:p>
        </w:tc>
        <w:tc>
          <w:tcPr>
            <w:tcW w:w="1868" w:type="dxa"/>
            <w:shd w:val="clear" w:color="auto" w:fill="D9D9D9" w:themeFill="background1" w:themeFillShade="D9"/>
          </w:tcPr>
          <w:p w14:paraId="5B95CD12" w14:textId="77777777" w:rsidR="002B6BCB" w:rsidRPr="002B6BCB" w:rsidRDefault="002B6BCB" w:rsidP="153A8CCB">
            <w:pPr>
              <w:rPr>
                <w:rFonts w:eastAsia="Palatino Linotype" w:cs="Palatino Linotype"/>
              </w:rPr>
            </w:pPr>
          </w:p>
        </w:tc>
      </w:tr>
      <w:tr w:rsidR="002B6BCB" w:rsidRPr="002B6BCB" w14:paraId="29F43967" w14:textId="77777777" w:rsidTr="153A8CCB">
        <w:trPr>
          <w:jc w:val="center"/>
        </w:trPr>
        <w:tc>
          <w:tcPr>
            <w:tcW w:w="7170" w:type="dxa"/>
            <w:shd w:val="clear" w:color="auto" w:fill="FFFFFF" w:themeFill="background1"/>
          </w:tcPr>
          <w:p w14:paraId="6D3B6285"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3.1.1. Plan and implement transitions across service continuums. </w:t>
            </w:r>
          </w:p>
        </w:tc>
        <w:tc>
          <w:tcPr>
            <w:tcW w:w="1545" w:type="dxa"/>
            <w:shd w:val="clear" w:color="auto" w:fill="FFFFFF" w:themeFill="background1"/>
          </w:tcPr>
          <w:p w14:paraId="675E05EE" w14:textId="77777777" w:rsidR="002B6BCB" w:rsidRPr="002B6BCB" w:rsidRDefault="002B6BCB" w:rsidP="153A8CCB">
            <w:pPr>
              <w:keepNext/>
              <w:outlineLvl w:val="5"/>
              <w:rPr>
                <w:rFonts w:eastAsia="Palatino Linotype" w:cs="Palatino Linotype"/>
              </w:rPr>
            </w:pPr>
          </w:p>
        </w:tc>
        <w:tc>
          <w:tcPr>
            <w:tcW w:w="1868" w:type="dxa"/>
            <w:shd w:val="clear" w:color="auto" w:fill="FFFFFF" w:themeFill="background1"/>
          </w:tcPr>
          <w:p w14:paraId="2FC17F8B" w14:textId="77777777" w:rsidR="002B6BCB" w:rsidRPr="002B6BCB" w:rsidRDefault="002B6BCB" w:rsidP="153A8CCB">
            <w:pPr>
              <w:rPr>
                <w:rFonts w:eastAsia="Palatino Linotype" w:cs="Palatino Linotype"/>
              </w:rPr>
            </w:pPr>
          </w:p>
        </w:tc>
      </w:tr>
      <w:tr w:rsidR="002B6BCB" w:rsidRPr="002B6BCB" w14:paraId="6C40A1A7" w14:textId="77777777" w:rsidTr="153A8CCB">
        <w:trPr>
          <w:trHeight w:val="405"/>
          <w:jc w:val="center"/>
        </w:trPr>
        <w:tc>
          <w:tcPr>
            <w:tcW w:w="7170" w:type="dxa"/>
            <w:shd w:val="clear" w:color="auto" w:fill="FFFFFF" w:themeFill="background1"/>
          </w:tcPr>
          <w:p w14:paraId="2ADF3FBD"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3.1.2. Integrate language instruction into academic areas. </w:t>
            </w:r>
          </w:p>
        </w:tc>
        <w:tc>
          <w:tcPr>
            <w:tcW w:w="1545" w:type="dxa"/>
            <w:shd w:val="clear" w:color="auto" w:fill="FFFFFF" w:themeFill="background1"/>
          </w:tcPr>
          <w:p w14:paraId="77A52294" w14:textId="77777777" w:rsidR="002B6BCB" w:rsidRPr="002B6BCB" w:rsidRDefault="002B6BCB" w:rsidP="153A8CCB">
            <w:pPr>
              <w:keepNext/>
              <w:outlineLvl w:val="5"/>
              <w:rPr>
                <w:rFonts w:eastAsia="Palatino Linotype" w:cs="Palatino Linotype"/>
              </w:rPr>
            </w:pPr>
          </w:p>
        </w:tc>
        <w:tc>
          <w:tcPr>
            <w:tcW w:w="1868" w:type="dxa"/>
            <w:shd w:val="clear" w:color="auto" w:fill="FFFFFF" w:themeFill="background1"/>
          </w:tcPr>
          <w:p w14:paraId="007DCDA8" w14:textId="77777777" w:rsidR="002B6BCB" w:rsidRPr="002B6BCB" w:rsidRDefault="002B6BCB" w:rsidP="153A8CCB">
            <w:pPr>
              <w:rPr>
                <w:rFonts w:eastAsia="Palatino Linotype" w:cs="Palatino Linotype"/>
              </w:rPr>
            </w:pPr>
          </w:p>
        </w:tc>
      </w:tr>
      <w:tr w:rsidR="002B6BCB" w:rsidRPr="002B6BCB" w14:paraId="6ABD1B21" w14:textId="77777777" w:rsidTr="153A8CCB">
        <w:trPr>
          <w:jc w:val="center"/>
        </w:trPr>
        <w:tc>
          <w:tcPr>
            <w:tcW w:w="7170" w:type="dxa"/>
            <w:shd w:val="clear" w:color="auto" w:fill="D9D9D9" w:themeFill="background1" w:themeFillShade="D9"/>
          </w:tcPr>
          <w:p w14:paraId="446B46F4"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4. </w:t>
            </w:r>
            <w:r w:rsidRPr="153A8CCB">
              <w:rPr>
                <w:rFonts w:eastAsia="Palatino Linotype" w:cs="Palatino Linotype"/>
                <w:b/>
                <w:color w:val="000000" w:themeColor="text1"/>
              </w:rPr>
              <w:t xml:space="preserve">Assessment </w:t>
            </w:r>
          </w:p>
          <w:p w14:paraId="1FE7E062" w14:textId="77777777" w:rsidR="002B6BCB" w:rsidRPr="002B6BCB" w:rsidRDefault="002B6BCB" w:rsidP="153A8CCB">
            <w:pPr>
              <w:rPr>
                <w:rFonts w:eastAsia="Palatino Linotype" w:cs="Palatino Linotype"/>
              </w:rPr>
            </w:pPr>
            <w:r w:rsidRPr="153A8CCB">
              <w:rPr>
                <w:rFonts w:eastAsia="Palatino Linotype" w:cs="Palatino Linotype"/>
              </w:rPr>
              <w:t>Special Educators use multiple methods of assessment and data-sources in making educational decisions. For Teachers of the Deaf and Hard of Hearing this includes the following knowledge and skill standards:</w:t>
            </w:r>
          </w:p>
        </w:tc>
        <w:tc>
          <w:tcPr>
            <w:tcW w:w="1545" w:type="dxa"/>
            <w:shd w:val="clear" w:color="auto" w:fill="D9D9D9" w:themeFill="background1" w:themeFillShade="D9"/>
          </w:tcPr>
          <w:p w14:paraId="717AAFBA" w14:textId="77777777" w:rsidR="002B6BCB" w:rsidRPr="002B6BCB" w:rsidRDefault="002B6BCB" w:rsidP="153A8CCB">
            <w:pPr>
              <w:keepNext/>
              <w:outlineLvl w:val="5"/>
              <w:rPr>
                <w:rFonts w:eastAsia="Palatino Linotype" w:cs="Palatino Linotype"/>
              </w:rPr>
            </w:pPr>
          </w:p>
        </w:tc>
        <w:tc>
          <w:tcPr>
            <w:tcW w:w="1868" w:type="dxa"/>
            <w:shd w:val="clear" w:color="auto" w:fill="D9D9D9" w:themeFill="background1" w:themeFillShade="D9"/>
          </w:tcPr>
          <w:p w14:paraId="56EE48EE" w14:textId="77777777" w:rsidR="002B6BCB" w:rsidRPr="002B6BCB" w:rsidRDefault="002B6BCB" w:rsidP="153A8CCB">
            <w:pPr>
              <w:rPr>
                <w:rFonts w:eastAsia="Palatino Linotype" w:cs="Palatino Linotype"/>
              </w:rPr>
            </w:pPr>
          </w:p>
        </w:tc>
      </w:tr>
      <w:tr w:rsidR="002B6BCB" w:rsidRPr="002B6BCB" w14:paraId="73C20053" w14:textId="77777777" w:rsidTr="153A8CCB">
        <w:trPr>
          <w:jc w:val="center"/>
        </w:trPr>
        <w:tc>
          <w:tcPr>
            <w:tcW w:w="7170" w:type="dxa"/>
            <w:shd w:val="clear" w:color="auto" w:fill="D9D9D9" w:themeFill="background1" w:themeFillShade="D9"/>
          </w:tcPr>
          <w:p w14:paraId="25501EAF"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4.1. </w:t>
            </w:r>
            <w:r w:rsidRPr="153A8CCB">
              <w:rPr>
                <w:rFonts w:eastAsia="Palatino Linotype" w:cs="Palatino Linotype"/>
                <w:b/>
                <w:color w:val="000000" w:themeColor="text1"/>
              </w:rPr>
              <w:t xml:space="preserve">Knowledge </w:t>
            </w:r>
          </w:p>
        </w:tc>
        <w:tc>
          <w:tcPr>
            <w:tcW w:w="1545" w:type="dxa"/>
            <w:shd w:val="clear" w:color="auto" w:fill="D9D9D9" w:themeFill="background1" w:themeFillShade="D9"/>
          </w:tcPr>
          <w:p w14:paraId="27357532" w14:textId="77777777" w:rsidR="002B6BCB" w:rsidRPr="002B6BCB" w:rsidRDefault="002B6BCB" w:rsidP="153A8CCB">
            <w:pPr>
              <w:keepNext/>
              <w:outlineLvl w:val="5"/>
              <w:rPr>
                <w:rFonts w:eastAsia="Palatino Linotype" w:cs="Palatino Linotype"/>
              </w:rPr>
            </w:pPr>
          </w:p>
        </w:tc>
        <w:tc>
          <w:tcPr>
            <w:tcW w:w="1868" w:type="dxa"/>
            <w:shd w:val="clear" w:color="auto" w:fill="D9D9D9" w:themeFill="background1" w:themeFillShade="D9"/>
          </w:tcPr>
          <w:p w14:paraId="07F023C8" w14:textId="77777777" w:rsidR="002B6BCB" w:rsidRPr="002B6BCB" w:rsidRDefault="002B6BCB" w:rsidP="153A8CCB">
            <w:pPr>
              <w:rPr>
                <w:rFonts w:eastAsia="Palatino Linotype" w:cs="Palatino Linotype"/>
              </w:rPr>
            </w:pPr>
          </w:p>
        </w:tc>
      </w:tr>
      <w:tr w:rsidR="002B6BCB" w:rsidRPr="002B6BCB" w14:paraId="13878C86" w14:textId="77777777" w:rsidTr="153A8CCB">
        <w:trPr>
          <w:jc w:val="center"/>
        </w:trPr>
        <w:tc>
          <w:tcPr>
            <w:tcW w:w="7170" w:type="dxa"/>
            <w:shd w:val="clear" w:color="auto" w:fill="FFFFFF" w:themeFill="background1"/>
          </w:tcPr>
          <w:p w14:paraId="6A28526C"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 4.1.1. Specialized terminology used in assessing individuals who are deaf or hard of hearing. </w:t>
            </w:r>
          </w:p>
        </w:tc>
        <w:tc>
          <w:tcPr>
            <w:tcW w:w="1545" w:type="dxa"/>
            <w:shd w:val="clear" w:color="auto" w:fill="FFFFFF" w:themeFill="background1"/>
          </w:tcPr>
          <w:p w14:paraId="187F57B8"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54738AF4" w14:textId="77777777" w:rsidR="002B6BCB" w:rsidRPr="002B6BCB" w:rsidRDefault="002B6BCB" w:rsidP="153A8CCB">
            <w:pPr>
              <w:rPr>
                <w:rFonts w:eastAsia="Palatino Linotype" w:cs="Palatino Linotype"/>
                <w:b/>
              </w:rPr>
            </w:pPr>
          </w:p>
        </w:tc>
      </w:tr>
      <w:tr w:rsidR="002B6BCB" w:rsidRPr="002B6BCB" w14:paraId="3108556D" w14:textId="77777777" w:rsidTr="153A8CCB">
        <w:trPr>
          <w:jc w:val="center"/>
        </w:trPr>
        <w:tc>
          <w:tcPr>
            <w:tcW w:w="7170" w:type="dxa"/>
            <w:shd w:val="clear" w:color="auto" w:fill="D9D9D9" w:themeFill="background1" w:themeFillShade="D9"/>
          </w:tcPr>
          <w:p w14:paraId="2CF5E4FF"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4.2. </w:t>
            </w:r>
            <w:r w:rsidRPr="153A8CCB">
              <w:rPr>
                <w:rFonts w:eastAsia="Palatino Linotype" w:cs="Palatino Linotype"/>
                <w:b/>
                <w:color w:val="000000" w:themeColor="text1"/>
              </w:rPr>
              <w:t xml:space="preserve">Skills </w:t>
            </w:r>
          </w:p>
        </w:tc>
        <w:tc>
          <w:tcPr>
            <w:tcW w:w="1545" w:type="dxa"/>
            <w:shd w:val="clear" w:color="auto" w:fill="D9D9D9" w:themeFill="background1" w:themeFillShade="D9"/>
          </w:tcPr>
          <w:p w14:paraId="5C8C6B09" w14:textId="77777777" w:rsidR="002B6BCB" w:rsidRPr="002B6BCB" w:rsidRDefault="002B6BCB" w:rsidP="153A8CCB">
            <w:pPr>
              <w:keepNext/>
              <w:outlineLvl w:val="5"/>
              <w:rPr>
                <w:rFonts w:eastAsia="Palatino Linotype" w:cs="Palatino Linotype"/>
                <w:b/>
              </w:rPr>
            </w:pPr>
          </w:p>
        </w:tc>
        <w:tc>
          <w:tcPr>
            <w:tcW w:w="1868" w:type="dxa"/>
            <w:shd w:val="clear" w:color="auto" w:fill="D9D9D9" w:themeFill="background1" w:themeFillShade="D9"/>
          </w:tcPr>
          <w:p w14:paraId="3382A365" w14:textId="77777777" w:rsidR="002B6BCB" w:rsidRPr="002B6BCB" w:rsidRDefault="002B6BCB" w:rsidP="153A8CCB">
            <w:pPr>
              <w:rPr>
                <w:rFonts w:eastAsia="Palatino Linotype" w:cs="Palatino Linotype"/>
                <w:b/>
              </w:rPr>
            </w:pPr>
          </w:p>
        </w:tc>
      </w:tr>
      <w:tr w:rsidR="002B6BCB" w:rsidRPr="002B6BCB" w14:paraId="62072A31" w14:textId="77777777" w:rsidTr="153A8CCB">
        <w:trPr>
          <w:jc w:val="center"/>
        </w:trPr>
        <w:tc>
          <w:tcPr>
            <w:tcW w:w="7170" w:type="dxa"/>
            <w:shd w:val="clear" w:color="auto" w:fill="FFFFFF" w:themeFill="background1"/>
          </w:tcPr>
          <w:p w14:paraId="7050F6DD"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4.2.1. Administer assessment tools using the individuals preferred mode and language of communication. </w:t>
            </w:r>
          </w:p>
        </w:tc>
        <w:tc>
          <w:tcPr>
            <w:tcW w:w="1545" w:type="dxa"/>
            <w:shd w:val="clear" w:color="auto" w:fill="FFFFFF" w:themeFill="background1"/>
          </w:tcPr>
          <w:p w14:paraId="4C4CEA3D"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50895670" w14:textId="77777777" w:rsidR="002B6BCB" w:rsidRPr="002B6BCB" w:rsidRDefault="002B6BCB" w:rsidP="153A8CCB">
            <w:pPr>
              <w:rPr>
                <w:rFonts w:eastAsia="Palatino Linotype" w:cs="Palatino Linotype"/>
                <w:b/>
              </w:rPr>
            </w:pPr>
          </w:p>
        </w:tc>
      </w:tr>
      <w:tr w:rsidR="002B6BCB" w:rsidRPr="002B6BCB" w14:paraId="40587126" w14:textId="77777777" w:rsidTr="153A8CCB">
        <w:trPr>
          <w:jc w:val="center"/>
        </w:trPr>
        <w:tc>
          <w:tcPr>
            <w:tcW w:w="7170" w:type="dxa"/>
            <w:shd w:val="clear" w:color="auto" w:fill="FFFFFF" w:themeFill="background1"/>
          </w:tcPr>
          <w:p w14:paraId="3233D02C"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lastRenderedPageBreak/>
              <w:t xml:space="preserve">4.2.2. Develop specialized assessment procedures that allow for alternative forms of expressive communication. </w:t>
            </w:r>
          </w:p>
        </w:tc>
        <w:tc>
          <w:tcPr>
            <w:tcW w:w="1545" w:type="dxa"/>
            <w:shd w:val="clear" w:color="auto" w:fill="FFFFFF" w:themeFill="background1"/>
          </w:tcPr>
          <w:p w14:paraId="67C0C651"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308D56CC" w14:textId="77777777" w:rsidR="002B6BCB" w:rsidRPr="002B6BCB" w:rsidRDefault="002B6BCB" w:rsidP="153A8CCB">
            <w:pPr>
              <w:rPr>
                <w:rFonts w:eastAsia="Palatino Linotype" w:cs="Palatino Linotype"/>
                <w:b/>
              </w:rPr>
            </w:pPr>
          </w:p>
        </w:tc>
      </w:tr>
      <w:tr w:rsidR="002B6BCB" w:rsidRPr="002B6BCB" w14:paraId="11DC23B6" w14:textId="77777777" w:rsidTr="153A8CCB">
        <w:trPr>
          <w:jc w:val="center"/>
        </w:trPr>
        <w:tc>
          <w:tcPr>
            <w:tcW w:w="7170" w:type="dxa"/>
            <w:shd w:val="clear" w:color="auto" w:fill="FFFFFF" w:themeFill="background1"/>
          </w:tcPr>
          <w:p w14:paraId="789FF915"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4.2.3. Collect and analyze spoken, signed, or written communication samples. </w:t>
            </w:r>
          </w:p>
        </w:tc>
        <w:tc>
          <w:tcPr>
            <w:tcW w:w="1545" w:type="dxa"/>
            <w:shd w:val="clear" w:color="auto" w:fill="FFFFFF" w:themeFill="background1"/>
          </w:tcPr>
          <w:p w14:paraId="1A939487"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6AA258D8" w14:textId="77777777" w:rsidR="002B6BCB" w:rsidRPr="002B6BCB" w:rsidRDefault="002B6BCB" w:rsidP="153A8CCB">
            <w:pPr>
              <w:rPr>
                <w:rFonts w:eastAsia="Palatino Linotype" w:cs="Palatino Linotype"/>
                <w:b/>
              </w:rPr>
            </w:pPr>
          </w:p>
        </w:tc>
      </w:tr>
      <w:tr w:rsidR="002B6BCB" w:rsidRPr="002B6BCB" w14:paraId="34CEED90" w14:textId="77777777" w:rsidTr="153A8CCB">
        <w:trPr>
          <w:jc w:val="center"/>
        </w:trPr>
        <w:tc>
          <w:tcPr>
            <w:tcW w:w="7170" w:type="dxa"/>
            <w:shd w:val="clear" w:color="auto" w:fill="D9D9D9" w:themeFill="background1" w:themeFillShade="D9"/>
          </w:tcPr>
          <w:p w14:paraId="39540AE6"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5. </w:t>
            </w:r>
            <w:r w:rsidRPr="153A8CCB">
              <w:rPr>
                <w:rFonts w:eastAsia="Palatino Linotype" w:cs="Palatino Linotype"/>
                <w:b/>
                <w:color w:val="000000" w:themeColor="text1"/>
              </w:rPr>
              <w:t xml:space="preserve">Instructional Planning &amp; Strategies </w:t>
            </w:r>
          </w:p>
          <w:p w14:paraId="12DBEE85" w14:textId="77777777" w:rsidR="002B6BCB" w:rsidRPr="002B6BCB" w:rsidRDefault="002B6BCB" w:rsidP="153A8CCB">
            <w:pPr>
              <w:rPr>
                <w:rFonts w:eastAsia="Palatino Linotype" w:cs="Palatino Linotype"/>
              </w:rPr>
            </w:pPr>
            <w:r w:rsidRPr="153A8CCB">
              <w:rPr>
                <w:rFonts w:eastAsia="Palatino Linotype" w:cs="Palatino Linotype"/>
              </w:rPr>
              <w:t>Special Educators select, adapt, and use a repertoire of evidence-based instructional strategies (including intervention used in academic and specialized curricula) to advance learning of individuals with exceptionalities. For Teachers of the Deaf and Hard of Hearing this includes the following knowledge and skill standards:</w:t>
            </w:r>
          </w:p>
        </w:tc>
        <w:tc>
          <w:tcPr>
            <w:tcW w:w="1545" w:type="dxa"/>
            <w:shd w:val="clear" w:color="auto" w:fill="D9D9D9" w:themeFill="background1" w:themeFillShade="D9"/>
          </w:tcPr>
          <w:p w14:paraId="54C529ED" w14:textId="77777777" w:rsidR="002B6BCB" w:rsidRPr="002B6BCB" w:rsidRDefault="002B6BCB" w:rsidP="153A8CCB">
            <w:pPr>
              <w:keepNext/>
              <w:outlineLvl w:val="5"/>
              <w:rPr>
                <w:rFonts w:eastAsia="Palatino Linotype" w:cs="Palatino Linotype"/>
                <w:b/>
              </w:rPr>
            </w:pPr>
          </w:p>
        </w:tc>
        <w:tc>
          <w:tcPr>
            <w:tcW w:w="1868" w:type="dxa"/>
            <w:shd w:val="clear" w:color="auto" w:fill="D9D9D9" w:themeFill="background1" w:themeFillShade="D9"/>
          </w:tcPr>
          <w:p w14:paraId="1C0157D6" w14:textId="77777777" w:rsidR="002B6BCB" w:rsidRPr="002B6BCB" w:rsidRDefault="002B6BCB" w:rsidP="153A8CCB">
            <w:pPr>
              <w:rPr>
                <w:rFonts w:eastAsia="Palatino Linotype" w:cs="Palatino Linotype"/>
                <w:b/>
              </w:rPr>
            </w:pPr>
          </w:p>
        </w:tc>
      </w:tr>
      <w:tr w:rsidR="002B6BCB" w:rsidRPr="002B6BCB" w14:paraId="655F0272" w14:textId="77777777" w:rsidTr="153A8CCB">
        <w:trPr>
          <w:jc w:val="center"/>
        </w:trPr>
        <w:tc>
          <w:tcPr>
            <w:tcW w:w="7170" w:type="dxa"/>
            <w:shd w:val="clear" w:color="auto" w:fill="D9D9D9" w:themeFill="background1" w:themeFillShade="D9"/>
          </w:tcPr>
          <w:p w14:paraId="511490E0"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5.1. </w:t>
            </w:r>
            <w:r w:rsidRPr="153A8CCB">
              <w:rPr>
                <w:rFonts w:eastAsia="Palatino Linotype" w:cs="Palatino Linotype"/>
                <w:b/>
                <w:color w:val="000000" w:themeColor="text1"/>
              </w:rPr>
              <w:t xml:space="preserve">Knowledge </w:t>
            </w:r>
          </w:p>
        </w:tc>
        <w:tc>
          <w:tcPr>
            <w:tcW w:w="1545" w:type="dxa"/>
            <w:shd w:val="clear" w:color="auto" w:fill="D9D9D9" w:themeFill="background1" w:themeFillShade="D9"/>
          </w:tcPr>
          <w:p w14:paraId="6E36661F" w14:textId="77777777" w:rsidR="002B6BCB" w:rsidRPr="002B6BCB" w:rsidRDefault="002B6BCB" w:rsidP="153A8CCB">
            <w:pPr>
              <w:keepNext/>
              <w:outlineLvl w:val="5"/>
              <w:rPr>
                <w:rFonts w:eastAsia="Palatino Linotype" w:cs="Palatino Linotype"/>
                <w:b/>
              </w:rPr>
            </w:pPr>
          </w:p>
        </w:tc>
        <w:tc>
          <w:tcPr>
            <w:tcW w:w="1868" w:type="dxa"/>
            <w:shd w:val="clear" w:color="auto" w:fill="D9D9D9" w:themeFill="background1" w:themeFillShade="D9"/>
          </w:tcPr>
          <w:p w14:paraId="38645DC7" w14:textId="77777777" w:rsidR="002B6BCB" w:rsidRPr="002B6BCB" w:rsidRDefault="002B6BCB" w:rsidP="153A8CCB">
            <w:pPr>
              <w:rPr>
                <w:rFonts w:eastAsia="Palatino Linotype" w:cs="Palatino Linotype"/>
                <w:b/>
              </w:rPr>
            </w:pPr>
          </w:p>
        </w:tc>
      </w:tr>
      <w:tr w:rsidR="002B6BCB" w:rsidRPr="002B6BCB" w14:paraId="676BAAF7" w14:textId="77777777" w:rsidTr="153A8CCB">
        <w:trPr>
          <w:jc w:val="center"/>
        </w:trPr>
        <w:tc>
          <w:tcPr>
            <w:tcW w:w="7170" w:type="dxa"/>
            <w:shd w:val="clear" w:color="auto" w:fill="FFFFFF" w:themeFill="background1"/>
          </w:tcPr>
          <w:p w14:paraId="2CFD2DC9"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5.1.1. Visual tools and organizers that support content mastery and retention by individuals who are deaf or hard of hearing </w:t>
            </w:r>
          </w:p>
        </w:tc>
        <w:tc>
          <w:tcPr>
            <w:tcW w:w="1545" w:type="dxa"/>
            <w:shd w:val="clear" w:color="auto" w:fill="FFFFFF" w:themeFill="background1"/>
          </w:tcPr>
          <w:p w14:paraId="709E88E4"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508C98E9" w14:textId="77777777" w:rsidR="002B6BCB" w:rsidRPr="002B6BCB" w:rsidRDefault="002B6BCB" w:rsidP="153A8CCB">
            <w:pPr>
              <w:rPr>
                <w:rFonts w:eastAsia="Palatino Linotype" w:cs="Palatino Linotype"/>
                <w:b/>
              </w:rPr>
            </w:pPr>
          </w:p>
        </w:tc>
      </w:tr>
      <w:tr w:rsidR="002B6BCB" w:rsidRPr="002B6BCB" w14:paraId="1F147EF6" w14:textId="77777777" w:rsidTr="153A8CCB">
        <w:trPr>
          <w:jc w:val="center"/>
        </w:trPr>
        <w:tc>
          <w:tcPr>
            <w:tcW w:w="7170" w:type="dxa"/>
            <w:shd w:val="clear" w:color="auto" w:fill="D9D9D9" w:themeFill="background1" w:themeFillShade="D9"/>
          </w:tcPr>
          <w:p w14:paraId="61909BDE"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5.2. </w:t>
            </w:r>
            <w:r w:rsidRPr="153A8CCB">
              <w:rPr>
                <w:rFonts w:eastAsia="Palatino Linotype" w:cs="Palatino Linotype"/>
                <w:b/>
                <w:color w:val="000000" w:themeColor="text1"/>
              </w:rPr>
              <w:t xml:space="preserve">Skills </w:t>
            </w:r>
          </w:p>
        </w:tc>
        <w:tc>
          <w:tcPr>
            <w:tcW w:w="1545" w:type="dxa"/>
            <w:shd w:val="clear" w:color="auto" w:fill="D9D9D9" w:themeFill="background1" w:themeFillShade="D9"/>
          </w:tcPr>
          <w:p w14:paraId="5F07D11E" w14:textId="77777777" w:rsidR="002B6BCB" w:rsidRPr="002B6BCB" w:rsidRDefault="002B6BCB" w:rsidP="153A8CCB">
            <w:pPr>
              <w:keepNext/>
              <w:outlineLvl w:val="5"/>
              <w:rPr>
                <w:rFonts w:eastAsia="Palatino Linotype" w:cs="Palatino Linotype"/>
                <w:b/>
              </w:rPr>
            </w:pPr>
          </w:p>
        </w:tc>
        <w:tc>
          <w:tcPr>
            <w:tcW w:w="1868" w:type="dxa"/>
            <w:shd w:val="clear" w:color="auto" w:fill="D9D9D9" w:themeFill="background1" w:themeFillShade="D9"/>
          </w:tcPr>
          <w:p w14:paraId="41508A3C" w14:textId="77777777" w:rsidR="002B6BCB" w:rsidRPr="002B6BCB" w:rsidRDefault="002B6BCB" w:rsidP="153A8CCB">
            <w:pPr>
              <w:rPr>
                <w:rFonts w:eastAsia="Palatino Linotype" w:cs="Palatino Linotype"/>
                <w:b/>
              </w:rPr>
            </w:pPr>
          </w:p>
        </w:tc>
      </w:tr>
      <w:tr w:rsidR="002B6BCB" w:rsidRPr="002B6BCB" w14:paraId="19DBA0FD" w14:textId="77777777" w:rsidTr="153A8CCB">
        <w:trPr>
          <w:jc w:val="center"/>
        </w:trPr>
        <w:tc>
          <w:tcPr>
            <w:tcW w:w="7170" w:type="dxa"/>
            <w:shd w:val="clear" w:color="auto" w:fill="FFFFFF" w:themeFill="background1"/>
          </w:tcPr>
          <w:p w14:paraId="323F6502"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5.2.1. Apply strategies to facilitate cognitive and communicative development. </w:t>
            </w:r>
          </w:p>
        </w:tc>
        <w:tc>
          <w:tcPr>
            <w:tcW w:w="1545" w:type="dxa"/>
            <w:shd w:val="clear" w:color="auto" w:fill="FFFFFF" w:themeFill="background1"/>
          </w:tcPr>
          <w:p w14:paraId="2613E9C1"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1037B8A3" w14:textId="77777777" w:rsidR="002B6BCB" w:rsidRPr="002B6BCB" w:rsidRDefault="002B6BCB" w:rsidP="153A8CCB">
            <w:pPr>
              <w:rPr>
                <w:rFonts w:eastAsia="Palatino Linotype" w:cs="Palatino Linotype"/>
                <w:b/>
              </w:rPr>
            </w:pPr>
          </w:p>
        </w:tc>
      </w:tr>
      <w:tr w:rsidR="002B6BCB" w:rsidRPr="002B6BCB" w14:paraId="52138F54" w14:textId="77777777" w:rsidTr="153A8CCB">
        <w:trPr>
          <w:jc w:val="center"/>
        </w:trPr>
        <w:tc>
          <w:tcPr>
            <w:tcW w:w="7170" w:type="dxa"/>
            <w:shd w:val="clear" w:color="auto" w:fill="FFFFFF" w:themeFill="background1"/>
          </w:tcPr>
          <w:p w14:paraId="718BF6AF"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5.2.2. Implement strategies for stimulating and using residual hearing. </w:t>
            </w:r>
          </w:p>
        </w:tc>
        <w:tc>
          <w:tcPr>
            <w:tcW w:w="1545" w:type="dxa"/>
            <w:shd w:val="clear" w:color="auto" w:fill="FFFFFF" w:themeFill="background1"/>
          </w:tcPr>
          <w:p w14:paraId="7D3BEE8F"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3B88899E" w14:textId="77777777" w:rsidR="002B6BCB" w:rsidRPr="002B6BCB" w:rsidRDefault="002B6BCB" w:rsidP="153A8CCB">
            <w:pPr>
              <w:rPr>
                <w:rFonts w:eastAsia="Palatino Linotype" w:cs="Palatino Linotype"/>
                <w:b/>
              </w:rPr>
            </w:pPr>
          </w:p>
        </w:tc>
      </w:tr>
      <w:tr w:rsidR="002B6BCB" w:rsidRPr="002B6BCB" w14:paraId="3A821CD8" w14:textId="77777777" w:rsidTr="153A8CCB">
        <w:trPr>
          <w:jc w:val="center"/>
        </w:trPr>
        <w:tc>
          <w:tcPr>
            <w:tcW w:w="7170" w:type="dxa"/>
            <w:shd w:val="clear" w:color="auto" w:fill="FFFFFF" w:themeFill="background1"/>
          </w:tcPr>
          <w:p w14:paraId="30FFEEBD"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5.2.3. Facilitate independent communication in all contexts. </w:t>
            </w:r>
          </w:p>
        </w:tc>
        <w:tc>
          <w:tcPr>
            <w:tcW w:w="1545" w:type="dxa"/>
            <w:shd w:val="clear" w:color="auto" w:fill="FFFFFF" w:themeFill="background1"/>
          </w:tcPr>
          <w:p w14:paraId="4475AD14"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120C4E94" w14:textId="77777777" w:rsidR="002B6BCB" w:rsidRPr="002B6BCB" w:rsidRDefault="002B6BCB" w:rsidP="153A8CCB">
            <w:pPr>
              <w:rPr>
                <w:rFonts w:eastAsia="Palatino Linotype" w:cs="Palatino Linotype"/>
                <w:b/>
              </w:rPr>
            </w:pPr>
          </w:p>
        </w:tc>
      </w:tr>
      <w:tr w:rsidR="002B6BCB" w:rsidRPr="002B6BCB" w14:paraId="55249E9A" w14:textId="77777777" w:rsidTr="153A8CCB">
        <w:trPr>
          <w:cantSplit/>
          <w:jc w:val="center"/>
        </w:trPr>
        <w:tc>
          <w:tcPr>
            <w:tcW w:w="7170" w:type="dxa"/>
            <w:shd w:val="clear" w:color="auto" w:fill="FFFFFF" w:themeFill="background1"/>
          </w:tcPr>
          <w:p w14:paraId="3F81743D"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5.2.4. Implement strategies for developing spoken language in orally communicating individuals and sign language proficiency in signing individuals. </w:t>
            </w:r>
          </w:p>
        </w:tc>
        <w:tc>
          <w:tcPr>
            <w:tcW w:w="1545" w:type="dxa"/>
            <w:shd w:val="clear" w:color="auto" w:fill="FFFFFF" w:themeFill="background1"/>
          </w:tcPr>
          <w:p w14:paraId="2D3F0BEC"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75CF4315" w14:textId="77777777" w:rsidR="002B6BCB" w:rsidRPr="002B6BCB" w:rsidRDefault="002B6BCB" w:rsidP="153A8CCB">
            <w:pPr>
              <w:rPr>
                <w:rFonts w:eastAsia="Palatino Linotype" w:cs="Palatino Linotype"/>
                <w:b/>
              </w:rPr>
            </w:pPr>
          </w:p>
        </w:tc>
      </w:tr>
      <w:tr w:rsidR="002B6BCB" w:rsidRPr="002B6BCB" w14:paraId="065E63DD" w14:textId="77777777" w:rsidTr="153A8CCB">
        <w:trPr>
          <w:cantSplit/>
          <w:jc w:val="center"/>
        </w:trPr>
        <w:tc>
          <w:tcPr>
            <w:tcW w:w="7170" w:type="dxa"/>
            <w:shd w:val="clear" w:color="auto" w:fill="FFFFFF" w:themeFill="background1"/>
          </w:tcPr>
          <w:p w14:paraId="2A7E637F" w14:textId="77777777" w:rsidR="002B6BCB" w:rsidRPr="002B6BCB" w:rsidRDefault="002B6BCB" w:rsidP="153A8CCB">
            <w:pPr>
              <w:autoSpaceDE w:val="0"/>
              <w:autoSpaceDN w:val="0"/>
              <w:adjustRightInd w:val="0"/>
              <w:rPr>
                <w:rFonts w:eastAsia="Palatino Linotype" w:cs="Palatino Linotype"/>
              </w:rPr>
            </w:pPr>
            <w:r w:rsidRPr="153A8CCB">
              <w:rPr>
                <w:rFonts w:eastAsia="Palatino Linotype" w:cs="Palatino Linotype"/>
              </w:rPr>
              <w:t xml:space="preserve">5.2.5. Use specialized technologies, resources, and instructional strategies unique to individuals who are deaf or hard of hearing. </w:t>
            </w:r>
          </w:p>
        </w:tc>
        <w:tc>
          <w:tcPr>
            <w:tcW w:w="1545" w:type="dxa"/>
            <w:shd w:val="clear" w:color="auto" w:fill="FFFFFF" w:themeFill="background1"/>
          </w:tcPr>
          <w:p w14:paraId="3254BC2F"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651E9592" w14:textId="77777777" w:rsidR="002B6BCB" w:rsidRPr="002B6BCB" w:rsidRDefault="002B6BCB" w:rsidP="153A8CCB">
            <w:pPr>
              <w:rPr>
                <w:rFonts w:eastAsia="Palatino Linotype" w:cs="Palatino Linotype"/>
                <w:b/>
              </w:rPr>
            </w:pPr>
          </w:p>
        </w:tc>
      </w:tr>
      <w:tr w:rsidR="002B6BCB" w:rsidRPr="002B6BCB" w14:paraId="24A66389" w14:textId="77777777" w:rsidTr="153A8CCB">
        <w:trPr>
          <w:cantSplit/>
          <w:jc w:val="center"/>
        </w:trPr>
        <w:tc>
          <w:tcPr>
            <w:tcW w:w="7170" w:type="dxa"/>
            <w:shd w:val="clear" w:color="auto" w:fill="FFFFFF" w:themeFill="background1"/>
          </w:tcPr>
          <w:p w14:paraId="723A7DED"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5.2.6. Develop successful inclusion experiences. </w:t>
            </w:r>
          </w:p>
        </w:tc>
        <w:tc>
          <w:tcPr>
            <w:tcW w:w="1545" w:type="dxa"/>
            <w:shd w:val="clear" w:color="auto" w:fill="FFFFFF" w:themeFill="background1"/>
          </w:tcPr>
          <w:p w14:paraId="7B40C951"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4B4D7232" w14:textId="77777777" w:rsidR="002B6BCB" w:rsidRPr="002B6BCB" w:rsidRDefault="002B6BCB" w:rsidP="153A8CCB">
            <w:pPr>
              <w:rPr>
                <w:rFonts w:eastAsia="Palatino Linotype" w:cs="Palatino Linotype"/>
                <w:b/>
              </w:rPr>
            </w:pPr>
          </w:p>
        </w:tc>
      </w:tr>
      <w:tr w:rsidR="002B6BCB" w:rsidRPr="002B6BCB" w14:paraId="06C027E8" w14:textId="77777777" w:rsidTr="153A8CCB">
        <w:trPr>
          <w:cantSplit/>
          <w:trHeight w:val="735"/>
          <w:jc w:val="center"/>
        </w:trPr>
        <w:tc>
          <w:tcPr>
            <w:tcW w:w="7170" w:type="dxa"/>
            <w:shd w:val="clear" w:color="auto" w:fill="FFFFFF" w:themeFill="background1"/>
          </w:tcPr>
          <w:p w14:paraId="0C136CF1" w14:textId="3969EB14"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5.2.7. Develop proficiency in the languages used to teach individuals who are deaf or hard of hearing. </w:t>
            </w:r>
          </w:p>
        </w:tc>
        <w:tc>
          <w:tcPr>
            <w:tcW w:w="1545" w:type="dxa"/>
            <w:shd w:val="clear" w:color="auto" w:fill="FFFFFF" w:themeFill="background1"/>
          </w:tcPr>
          <w:p w14:paraId="0A392C6A"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290583F9" w14:textId="77777777" w:rsidR="002B6BCB" w:rsidRPr="002B6BCB" w:rsidRDefault="002B6BCB" w:rsidP="153A8CCB">
            <w:pPr>
              <w:rPr>
                <w:rFonts w:eastAsia="Palatino Linotype" w:cs="Palatino Linotype"/>
                <w:b/>
              </w:rPr>
            </w:pPr>
          </w:p>
        </w:tc>
      </w:tr>
      <w:tr w:rsidR="002B6BCB" w:rsidRPr="002B6BCB" w14:paraId="35BAF88E" w14:textId="77777777" w:rsidTr="153A8CCB">
        <w:trPr>
          <w:cantSplit/>
          <w:jc w:val="center"/>
        </w:trPr>
        <w:tc>
          <w:tcPr>
            <w:tcW w:w="7170" w:type="dxa"/>
            <w:shd w:val="clear" w:color="auto" w:fill="FFFFFF" w:themeFill="background1"/>
          </w:tcPr>
          <w:p w14:paraId="586358E3"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5.2.8. Provide activities to promote print literacy and content area reading and writing through instruction via spoken language and/or American Sign Language. </w:t>
            </w:r>
          </w:p>
        </w:tc>
        <w:tc>
          <w:tcPr>
            <w:tcW w:w="1545" w:type="dxa"/>
            <w:shd w:val="clear" w:color="auto" w:fill="FFFFFF" w:themeFill="background1"/>
          </w:tcPr>
          <w:p w14:paraId="50125231"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5A25747A" w14:textId="77777777" w:rsidR="002B6BCB" w:rsidRPr="002B6BCB" w:rsidRDefault="002B6BCB" w:rsidP="153A8CCB">
            <w:pPr>
              <w:rPr>
                <w:rFonts w:eastAsia="Palatino Linotype" w:cs="Palatino Linotype"/>
                <w:b/>
              </w:rPr>
            </w:pPr>
          </w:p>
        </w:tc>
      </w:tr>
      <w:tr w:rsidR="002B6BCB" w:rsidRPr="002B6BCB" w14:paraId="4509E54D" w14:textId="77777777" w:rsidTr="153A8CCB">
        <w:trPr>
          <w:cantSplit/>
          <w:jc w:val="center"/>
        </w:trPr>
        <w:tc>
          <w:tcPr>
            <w:tcW w:w="7170" w:type="dxa"/>
            <w:shd w:val="clear" w:color="auto" w:fill="FFFFFF" w:themeFill="background1"/>
          </w:tcPr>
          <w:p w14:paraId="28672301"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5.2.9. Apply first and second language teaching strategies to the instruction of the individual. </w:t>
            </w:r>
          </w:p>
        </w:tc>
        <w:tc>
          <w:tcPr>
            <w:tcW w:w="1545" w:type="dxa"/>
            <w:shd w:val="clear" w:color="auto" w:fill="FFFFFF" w:themeFill="background1"/>
          </w:tcPr>
          <w:p w14:paraId="49206A88"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67B7A70C" w14:textId="77777777" w:rsidR="002B6BCB" w:rsidRPr="002B6BCB" w:rsidRDefault="002B6BCB" w:rsidP="153A8CCB">
            <w:pPr>
              <w:rPr>
                <w:rFonts w:eastAsia="Palatino Linotype" w:cs="Palatino Linotype"/>
                <w:b/>
              </w:rPr>
            </w:pPr>
          </w:p>
        </w:tc>
      </w:tr>
      <w:tr w:rsidR="002B6BCB" w:rsidRPr="002B6BCB" w14:paraId="13B1B3BF" w14:textId="77777777" w:rsidTr="153A8CCB">
        <w:trPr>
          <w:cantSplit/>
          <w:jc w:val="center"/>
        </w:trPr>
        <w:tc>
          <w:tcPr>
            <w:tcW w:w="7170" w:type="dxa"/>
            <w:shd w:val="clear" w:color="auto" w:fill="FFFFFF" w:themeFill="background1"/>
          </w:tcPr>
          <w:p w14:paraId="3EE78DEF" w14:textId="77777777" w:rsidR="002B6BCB" w:rsidRPr="002B6BCB" w:rsidRDefault="002B6BCB" w:rsidP="153A8CCB">
            <w:pPr>
              <w:autoSpaceDE w:val="0"/>
              <w:autoSpaceDN w:val="0"/>
              <w:adjustRightInd w:val="0"/>
              <w:rPr>
                <w:rFonts w:eastAsia="Palatino Linotype" w:cs="Palatino Linotype"/>
                <w:color w:val="000000"/>
              </w:rPr>
            </w:pPr>
            <w:r w:rsidRPr="153A8CCB">
              <w:rPr>
                <w:rFonts w:eastAsia="Palatino Linotype" w:cs="Palatino Linotype"/>
                <w:color w:val="000000" w:themeColor="text1"/>
              </w:rPr>
              <w:t xml:space="preserve">5.2.10. Provide balance among explicit instruction, guided instruction, peer learning, and reflection. </w:t>
            </w:r>
          </w:p>
        </w:tc>
        <w:tc>
          <w:tcPr>
            <w:tcW w:w="1545" w:type="dxa"/>
            <w:shd w:val="clear" w:color="auto" w:fill="FFFFFF" w:themeFill="background1"/>
          </w:tcPr>
          <w:p w14:paraId="22F860BB" w14:textId="77777777" w:rsidR="002B6BCB" w:rsidRPr="002B6BCB" w:rsidRDefault="002B6BCB" w:rsidP="153A8CCB">
            <w:pPr>
              <w:keepNext/>
              <w:outlineLvl w:val="5"/>
              <w:rPr>
                <w:rFonts w:eastAsia="Palatino Linotype" w:cs="Palatino Linotype"/>
                <w:b/>
              </w:rPr>
            </w:pPr>
          </w:p>
        </w:tc>
        <w:tc>
          <w:tcPr>
            <w:tcW w:w="1868" w:type="dxa"/>
            <w:shd w:val="clear" w:color="auto" w:fill="FFFFFF" w:themeFill="background1"/>
          </w:tcPr>
          <w:p w14:paraId="698536F5" w14:textId="77777777" w:rsidR="002B6BCB" w:rsidRPr="002B6BCB" w:rsidRDefault="002B6BCB" w:rsidP="153A8CCB">
            <w:pPr>
              <w:rPr>
                <w:rFonts w:eastAsia="Palatino Linotype" w:cs="Palatino Linotype"/>
                <w:b/>
              </w:rPr>
            </w:pPr>
          </w:p>
        </w:tc>
      </w:tr>
      <w:tr w:rsidR="002B6BCB" w:rsidRPr="002B6BCB" w14:paraId="5E595AB9" w14:textId="77777777" w:rsidTr="153A8CCB">
        <w:trPr>
          <w:cantSplit/>
          <w:jc w:val="center"/>
        </w:trPr>
        <w:tc>
          <w:tcPr>
            <w:tcW w:w="7170" w:type="dxa"/>
            <w:shd w:val="clear" w:color="auto" w:fill="D9D9D9" w:themeFill="background1" w:themeFillShade="D9"/>
          </w:tcPr>
          <w:p w14:paraId="7530AB31"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6. </w:t>
            </w:r>
            <w:r w:rsidRPr="153A8CCB">
              <w:rPr>
                <w:rFonts w:cs="Palatino Linotype"/>
                <w:b/>
                <w:color w:val="000000" w:themeColor="text1"/>
              </w:rPr>
              <w:t xml:space="preserve">Professional Learning &amp; Ethical Practice </w:t>
            </w:r>
          </w:p>
          <w:p w14:paraId="5C39F46D" w14:textId="77777777" w:rsidR="002B6BCB" w:rsidRPr="002B6BCB" w:rsidRDefault="002B6BCB" w:rsidP="153A8CCB">
            <w:pPr>
              <w:rPr>
                <w:rFonts w:cs="Times New Roman"/>
              </w:rPr>
            </w:pPr>
            <w:r w:rsidRPr="153A8CCB">
              <w:rPr>
                <w:rFonts w:cs="Times New Roman"/>
              </w:rPr>
              <w:t>Special Educators use foundational knowledge of the field and their professional Ethical Principles and Practice Standards to inform special education practice, to engage in lifelong learning, and to advance the profession. For Teachers of the Deaf and Hard of Hearing this includes the following knowledge and skill standards:</w:t>
            </w:r>
          </w:p>
        </w:tc>
        <w:tc>
          <w:tcPr>
            <w:tcW w:w="1545" w:type="dxa"/>
            <w:shd w:val="clear" w:color="auto" w:fill="D9D9D9" w:themeFill="background1" w:themeFillShade="D9"/>
          </w:tcPr>
          <w:p w14:paraId="17B246DD" w14:textId="77777777" w:rsidR="002B6BCB" w:rsidRPr="002B6BCB" w:rsidRDefault="002B6BCB" w:rsidP="153A8CCB">
            <w:pPr>
              <w:keepNext/>
              <w:outlineLvl w:val="5"/>
              <w:rPr>
                <w:rFonts w:cs="Times New Roman"/>
                <w:b/>
              </w:rPr>
            </w:pPr>
          </w:p>
        </w:tc>
        <w:tc>
          <w:tcPr>
            <w:tcW w:w="1868" w:type="dxa"/>
            <w:shd w:val="clear" w:color="auto" w:fill="D9D9D9" w:themeFill="background1" w:themeFillShade="D9"/>
          </w:tcPr>
          <w:p w14:paraId="6BF89DA3" w14:textId="77777777" w:rsidR="002B6BCB" w:rsidRPr="002B6BCB" w:rsidRDefault="002B6BCB" w:rsidP="153A8CCB">
            <w:pPr>
              <w:rPr>
                <w:rFonts w:cs="Times New Roman"/>
                <w:b/>
              </w:rPr>
            </w:pPr>
          </w:p>
        </w:tc>
      </w:tr>
      <w:tr w:rsidR="002B6BCB" w:rsidRPr="002B6BCB" w14:paraId="449EA646" w14:textId="77777777" w:rsidTr="153A8CCB">
        <w:trPr>
          <w:cantSplit/>
          <w:jc w:val="center"/>
        </w:trPr>
        <w:tc>
          <w:tcPr>
            <w:tcW w:w="7170" w:type="dxa"/>
            <w:shd w:val="clear" w:color="auto" w:fill="D9D9D9" w:themeFill="background1" w:themeFillShade="D9"/>
          </w:tcPr>
          <w:p w14:paraId="69528A8A"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6.1. </w:t>
            </w:r>
            <w:r w:rsidRPr="153A8CCB">
              <w:rPr>
                <w:rFonts w:cs="Palatino Linotype"/>
                <w:b/>
                <w:color w:val="000000" w:themeColor="text1"/>
              </w:rPr>
              <w:t xml:space="preserve">Knowledge </w:t>
            </w:r>
          </w:p>
        </w:tc>
        <w:tc>
          <w:tcPr>
            <w:tcW w:w="1545" w:type="dxa"/>
            <w:shd w:val="clear" w:color="auto" w:fill="D9D9D9" w:themeFill="background1" w:themeFillShade="D9"/>
          </w:tcPr>
          <w:p w14:paraId="513DA1E0" w14:textId="77777777" w:rsidR="002B6BCB" w:rsidRPr="002B6BCB" w:rsidRDefault="002B6BCB" w:rsidP="153A8CCB">
            <w:pPr>
              <w:keepNext/>
              <w:outlineLvl w:val="5"/>
              <w:rPr>
                <w:rFonts w:cs="Times New Roman"/>
                <w:b/>
              </w:rPr>
            </w:pPr>
          </w:p>
        </w:tc>
        <w:tc>
          <w:tcPr>
            <w:tcW w:w="1868" w:type="dxa"/>
            <w:shd w:val="clear" w:color="auto" w:fill="D9D9D9" w:themeFill="background1" w:themeFillShade="D9"/>
          </w:tcPr>
          <w:p w14:paraId="75CAC6F5" w14:textId="77777777" w:rsidR="002B6BCB" w:rsidRPr="002B6BCB" w:rsidRDefault="002B6BCB" w:rsidP="153A8CCB">
            <w:pPr>
              <w:rPr>
                <w:rFonts w:cs="Times New Roman"/>
                <w:b/>
              </w:rPr>
            </w:pPr>
          </w:p>
        </w:tc>
      </w:tr>
      <w:tr w:rsidR="002B6BCB" w:rsidRPr="002B6BCB" w14:paraId="18F49539" w14:textId="77777777" w:rsidTr="153A8CCB">
        <w:trPr>
          <w:cantSplit/>
          <w:jc w:val="center"/>
        </w:trPr>
        <w:tc>
          <w:tcPr>
            <w:tcW w:w="7170" w:type="dxa"/>
            <w:shd w:val="clear" w:color="auto" w:fill="FFFFFF" w:themeFill="background1"/>
          </w:tcPr>
          <w:p w14:paraId="4EC386B8"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6.1.1. Model programs for individuals who are deaf or hard of hearing. </w:t>
            </w:r>
          </w:p>
        </w:tc>
        <w:tc>
          <w:tcPr>
            <w:tcW w:w="1545" w:type="dxa"/>
            <w:shd w:val="clear" w:color="auto" w:fill="FFFFFF" w:themeFill="background1"/>
          </w:tcPr>
          <w:p w14:paraId="394798F2" w14:textId="77777777" w:rsidR="002B6BCB" w:rsidRPr="002B6BCB" w:rsidRDefault="002B6BCB" w:rsidP="153A8CCB">
            <w:pPr>
              <w:keepNext/>
              <w:outlineLvl w:val="5"/>
              <w:rPr>
                <w:rFonts w:cs="Times New Roman"/>
                <w:b/>
              </w:rPr>
            </w:pPr>
          </w:p>
        </w:tc>
        <w:tc>
          <w:tcPr>
            <w:tcW w:w="1868" w:type="dxa"/>
            <w:shd w:val="clear" w:color="auto" w:fill="FFFFFF" w:themeFill="background1"/>
          </w:tcPr>
          <w:p w14:paraId="3889A505" w14:textId="77777777" w:rsidR="002B6BCB" w:rsidRPr="002B6BCB" w:rsidRDefault="002B6BCB" w:rsidP="153A8CCB">
            <w:pPr>
              <w:rPr>
                <w:rFonts w:cs="Times New Roman"/>
                <w:b/>
              </w:rPr>
            </w:pPr>
          </w:p>
        </w:tc>
      </w:tr>
      <w:tr w:rsidR="002B6BCB" w:rsidRPr="002B6BCB" w14:paraId="77DDAE57" w14:textId="77777777" w:rsidTr="153A8CCB">
        <w:trPr>
          <w:cantSplit/>
          <w:jc w:val="center"/>
        </w:trPr>
        <w:tc>
          <w:tcPr>
            <w:tcW w:w="7170" w:type="dxa"/>
            <w:shd w:val="clear" w:color="auto" w:fill="FFFFFF" w:themeFill="background1"/>
          </w:tcPr>
          <w:p w14:paraId="2AD6DD1F"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lastRenderedPageBreak/>
              <w:t xml:space="preserve">6.1.2. Roles and responsibilities of teachers and support personnel in educational practice for individuals who are deaf or hard of hearing. </w:t>
            </w:r>
          </w:p>
        </w:tc>
        <w:tc>
          <w:tcPr>
            <w:tcW w:w="1545" w:type="dxa"/>
            <w:shd w:val="clear" w:color="auto" w:fill="FFFFFF" w:themeFill="background1"/>
          </w:tcPr>
          <w:p w14:paraId="1A3FAC43" w14:textId="77777777" w:rsidR="002B6BCB" w:rsidRPr="002B6BCB" w:rsidRDefault="002B6BCB" w:rsidP="153A8CCB">
            <w:pPr>
              <w:keepNext/>
              <w:outlineLvl w:val="5"/>
              <w:rPr>
                <w:rFonts w:cs="Times New Roman"/>
                <w:b/>
              </w:rPr>
            </w:pPr>
          </w:p>
        </w:tc>
        <w:tc>
          <w:tcPr>
            <w:tcW w:w="1868" w:type="dxa"/>
            <w:shd w:val="clear" w:color="auto" w:fill="FFFFFF" w:themeFill="background1"/>
          </w:tcPr>
          <w:p w14:paraId="2BBD94B2" w14:textId="77777777" w:rsidR="002B6BCB" w:rsidRPr="002B6BCB" w:rsidRDefault="002B6BCB" w:rsidP="153A8CCB">
            <w:pPr>
              <w:rPr>
                <w:rFonts w:cs="Times New Roman"/>
                <w:b/>
              </w:rPr>
            </w:pPr>
          </w:p>
        </w:tc>
      </w:tr>
      <w:tr w:rsidR="002B6BCB" w:rsidRPr="002B6BCB" w14:paraId="28959CB8" w14:textId="77777777" w:rsidTr="153A8CCB">
        <w:trPr>
          <w:cantSplit/>
          <w:jc w:val="center"/>
        </w:trPr>
        <w:tc>
          <w:tcPr>
            <w:tcW w:w="7170" w:type="dxa"/>
            <w:shd w:val="clear" w:color="auto" w:fill="FFFFFF" w:themeFill="background1"/>
          </w:tcPr>
          <w:p w14:paraId="246F8E79"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6.1.3. Professional resources relevant to the field of education of individuals who are deaf or hard of hearing. </w:t>
            </w:r>
          </w:p>
        </w:tc>
        <w:tc>
          <w:tcPr>
            <w:tcW w:w="1545" w:type="dxa"/>
            <w:shd w:val="clear" w:color="auto" w:fill="FFFFFF" w:themeFill="background1"/>
          </w:tcPr>
          <w:p w14:paraId="76614669" w14:textId="77777777" w:rsidR="002B6BCB" w:rsidRPr="002B6BCB" w:rsidRDefault="002B6BCB" w:rsidP="153A8CCB">
            <w:pPr>
              <w:keepNext/>
              <w:outlineLvl w:val="5"/>
              <w:rPr>
                <w:rFonts w:cs="Times New Roman"/>
                <w:b/>
              </w:rPr>
            </w:pPr>
          </w:p>
        </w:tc>
        <w:tc>
          <w:tcPr>
            <w:tcW w:w="1868" w:type="dxa"/>
            <w:shd w:val="clear" w:color="auto" w:fill="FFFFFF" w:themeFill="background1"/>
          </w:tcPr>
          <w:p w14:paraId="57590049" w14:textId="77777777" w:rsidR="002B6BCB" w:rsidRPr="002B6BCB" w:rsidRDefault="002B6BCB" w:rsidP="153A8CCB">
            <w:pPr>
              <w:rPr>
                <w:rFonts w:cs="Times New Roman"/>
                <w:b/>
              </w:rPr>
            </w:pPr>
          </w:p>
        </w:tc>
      </w:tr>
      <w:tr w:rsidR="002B6BCB" w:rsidRPr="002B6BCB" w14:paraId="3C29F032" w14:textId="77777777" w:rsidTr="153A8CCB">
        <w:trPr>
          <w:cantSplit/>
          <w:jc w:val="center"/>
        </w:trPr>
        <w:tc>
          <w:tcPr>
            <w:tcW w:w="7170" w:type="dxa"/>
            <w:shd w:val="clear" w:color="auto" w:fill="FFFFFF" w:themeFill="background1"/>
          </w:tcPr>
          <w:p w14:paraId="6191B65E"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6.1.4. Knowledge of professional organizations in the field of deaf education. </w:t>
            </w:r>
          </w:p>
        </w:tc>
        <w:tc>
          <w:tcPr>
            <w:tcW w:w="1545" w:type="dxa"/>
            <w:shd w:val="clear" w:color="auto" w:fill="FFFFFF" w:themeFill="background1"/>
          </w:tcPr>
          <w:p w14:paraId="5E7E3C41" w14:textId="77777777" w:rsidR="002B6BCB" w:rsidRPr="002B6BCB" w:rsidRDefault="002B6BCB" w:rsidP="153A8CCB">
            <w:pPr>
              <w:keepNext/>
              <w:outlineLvl w:val="5"/>
              <w:rPr>
                <w:rFonts w:cs="Times New Roman"/>
                <w:b/>
              </w:rPr>
            </w:pPr>
          </w:p>
        </w:tc>
        <w:tc>
          <w:tcPr>
            <w:tcW w:w="1868" w:type="dxa"/>
            <w:shd w:val="clear" w:color="auto" w:fill="FFFFFF" w:themeFill="background1"/>
          </w:tcPr>
          <w:p w14:paraId="03F828E4" w14:textId="77777777" w:rsidR="002B6BCB" w:rsidRPr="002B6BCB" w:rsidRDefault="002B6BCB" w:rsidP="153A8CCB">
            <w:pPr>
              <w:rPr>
                <w:rFonts w:cs="Times New Roman"/>
                <w:b/>
              </w:rPr>
            </w:pPr>
          </w:p>
        </w:tc>
      </w:tr>
      <w:tr w:rsidR="002B6BCB" w:rsidRPr="002B6BCB" w14:paraId="0CA3052E" w14:textId="77777777" w:rsidTr="153A8CCB">
        <w:trPr>
          <w:cantSplit/>
          <w:jc w:val="center"/>
        </w:trPr>
        <w:tc>
          <w:tcPr>
            <w:tcW w:w="7170" w:type="dxa"/>
            <w:shd w:val="clear" w:color="auto" w:fill="FFFFFF" w:themeFill="background1"/>
          </w:tcPr>
          <w:p w14:paraId="5DE93B90"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6.1.5. Incidence and prevalence figures for individuals who are deaf and hard of hearing. </w:t>
            </w:r>
          </w:p>
        </w:tc>
        <w:tc>
          <w:tcPr>
            <w:tcW w:w="1545" w:type="dxa"/>
            <w:shd w:val="clear" w:color="auto" w:fill="FFFFFF" w:themeFill="background1"/>
          </w:tcPr>
          <w:p w14:paraId="3D404BC9" w14:textId="77777777" w:rsidR="002B6BCB" w:rsidRPr="002B6BCB" w:rsidRDefault="002B6BCB" w:rsidP="153A8CCB">
            <w:pPr>
              <w:keepNext/>
              <w:outlineLvl w:val="5"/>
              <w:rPr>
                <w:rFonts w:cs="Times New Roman"/>
                <w:b/>
              </w:rPr>
            </w:pPr>
          </w:p>
        </w:tc>
        <w:tc>
          <w:tcPr>
            <w:tcW w:w="1868" w:type="dxa"/>
            <w:shd w:val="clear" w:color="auto" w:fill="FFFFFF" w:themeFill="background1"/>
          </w:tcPr>
          <w:p w14:paraId="61319B8A" w14:textId="77777777" w:rsidR="002B6BCB" w:rsidRPr="002B6BCB" w:rsidRDefault="002B6BCB" w:rsidP="153A8CCB">
            <w:pPr>
              <w:rPr>
                <w:rFonts w:cs="Times New Roman"/>
                <w:b/>
              </w:rPr>
            </w:pPr>
          </w:p>
        </w:tc>
      </w:tr>
      <w:tr w:rsidR="002B6BCB" w:rsidRPr="002B6BCB" w14:paraId="40F1D580" w14:textId="77777777" w:rsidTr="153A8CCB">
        <w:trPr>
          <w:cantSplit/>
          <w:jc w:val="center"/>
        </w:trPr>
        <w:tc>
          <w:tcPr>
            <w:tcW w:w="7170" w:type="dxa"/>
            <w:shd w:val="clear" w:color="auto" w:fill="FFFFFF" w:themeFill="background1"/>
          </w:tcPr>
          <w:p w14:paraId="371776B4"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6.1.6. Sociocultural, historical, and political forces unique to deaf education. </w:t>
            </w:r>
          </w:p>
        </w:tc>
        <w:tc>
          <w:tcPr>
            <w:tcW w:w="1545" w:type="dxa"/>
            <w:shd w:val="clear" w:color="auto" w:fill="FFFFFF" w:themeFill="background1"/>
          </w:tcPr>
          <w:p w14:paraId="33D28B4B" w14:textId="77777777" w:rsidR="002B6BCB" w:rsidRPr="002B6BCB" w:rsidRDefault="002B6BCB" w:rsidP="153A8CCB">
            <w:pPr>
              <w:keepNext/>
              <w:outlineLvl w:val="5"/>
              <w:rPr>
                <w:rFonts w:cs="Times New Roman"/>
                <w:b/>
              </w:rPr>
            </w:pPr>
          </w:p>
        </w:tc>
        <w:tc>
          <w:tcPr>
            <w:tcW w:w="1868" w:type="dxa"/>
            <w:shd w:val="clear" w:color="auto" w:fill="FFFFFF" w:themeFill="background1"/>
          </w:tcPr>
          <w:p w14:paraId="37EFA3E3" w14:textId="77777777" w:rsidR="002B6BCB" w:rsidRPr="002B6BCB" w:rsidRDefault="002B6BCB" w:rsidP="153A8CCB">
            <w:pPr>
              <w:rPr>
                <w:rFonts w:cs="Times New Roman"/>
                <w:b/>
              </w:rPr>
            </w:pPr>
          </w:p>
        </w:tc>
      </w:tr>
      <w:tr w:rsidR="002B6BCB" w:rsidRPr="002B6BCB" w14:paraId="4B41A0E1" w14:textId="77777777" w:rsidTr="153A8CCB">
        <w:trPr>
          <w:cantSplit/>
          <w:jc w:val="center"/>
        </w:trPr>
        <w:tc>
          <w:tcPr>
            <w:tcW w:w="7170" w:type="dxa"/>
            <w:shd w:val="clear" w:color="auto" w:fill="FFFFFF" w:themeFill="background1"/>
          </w:tcPr>
          <w:p w14:paraId="3D5EDC3A"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6.1.7. Etiologies of hearing loss that can result in additional learning challenges. </w:t>
            </w:r>
          </w:p>
        </w:tc>
        <w:tc>
          <w:tcPr>
            <w:tcW w:w="1545" w:type="dxa"/>
            <w:shd w:val="clear" w:color="auto" w:fill="FFFFFF" w:themeFill="background1"/>
          </w:tcPr>
          <w:p w14:paraId="1728B4D0" w14:textId="77777777" w:rsidR="002B6BCB" w:rsidRPr="002B6BCB" w:rsidRDefault="002B6BCB" w:rsidP="153A8CCB">
            <w:pPr>
              <w:keepNext/>
              <w:outlineLvl w:val="5"/>
              <w:rPr>
                <w:rFonts w:cs="Times New Roman"/>
                <w:b/>
              </w:rPr>
            </w:pPr>
          </w:p>
        </w:tc>
        <w:tc>
          <w:tcPr>
            <w:tcW w:w="1868" w:type="dxa"/>
            <w:shd w:val="clear" w:color="auto" w:fill="FFFFFF" w:themeFill="background1"/>
          </w:tcPr>
          <w:p w14:paraId="34959D4B" w14:textId="77777777" w:rsidR="002B6BCB" w:rsidRPr="002B6BCB" w:rsidRDefault="002B6BCB" w:rsidP="153A8CCB">
            <w:pPr>
              <w:rPr>
                <w:rFonts w:cs="Times New Roman"/>
                <w:b/>
              </w:rPr>
            </w:pPr>
          </w:p>
        </w:tc>
      </w:tr>
      <w:tr w:rsidR="002B6BCB" w:rsidRPr="002B6BCB" w14:paraId="675161D5" w14:textId="77777777" w:rsidTr="153A8CCB">
        <w:trPr>
          <w:cantSplit/>
          <w:jc w:val="center"/>
        </w:trPr>
        <w:tc>
          <w:tcPr>
            <w:tcW w:w="7170" w:type="dxa"/>
            <w:shd w:val="clear" w:color="auto" w:fill="D9D9D9" w:themeFill="background1" w:themeFillShade="D9"/>
          </w:tcPr>
          <w:p w14:paraId="0DF45A0A"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6.2. </w:t>
            </w:r>
            <w:r w:rsidRPr="153A8CCB">
              <w:rPr>
                <w:rFonts w:cs="Palatino Linotype"/>
                <w:b/>
                <w:color w:val="000000" w:themeColor="text1"/>
              </w:rPr>
              <w:t xml:space="preserve">Skills </w:t>
            </w:r>
          </w:p>
        </w:tc>
        <w:tc>
          <w:tcPr>
            <w:tcW w:w="1545" w:type="dxa"/>
            <w:shd w:val="clear" w:color="auto" w:fill="D9D9D9" w:themeFill="background1" w:themeFillShade="D9"/>
          </w:tcPr>
          <w:p w14:paraId="74539910" w14:textId="77777777" w:rsidR="002B6BCB" w:rsidRPr="002B6BCB" w:rsidRDefault="002B6BCB" w:rsidP="153A8CCB">
            <w:pPr>
              <w:keepNext/>
              <w:outlineLvl w:val="5"/>
              <w:rPr>
                <w:rFonts w:cs="Times New Roman"/>
                <w:b/>
              </w:rPr>
            </w:pPr>
          </w:p>
        </w:tc>
        <w:tc>
          <w:tcPr>
            <w:tcW w:w="1868" w:type="dxa"/>
            <w:shd w:val="clear" w:color="auto" w:fill="D9D9D9" w:themeFill="background1" w:themeFillShade="D9"/>
          </w:tcPr>
          <w:p w14:paraId="5A7E0CF2" w14:textId="77777777" w:rsidR="002B6BCB" w:rsidRPr="002B6BCB" w:rsidRDefault="002B6BCB" w:rsidP="153A8CCB">
            <w:pPr>
              <w:rPr>
                <w:rFonts w:cs="Times New Roman"/>
                <w:b/>
              </w:rPr>
            </w:pPr>
          </w:p>
        </w:tc>
      </w:tr>
      <w:tr w:rsidR="002B6BCB" w:rsidRPr="002B6BCB" w14:paraId="59B8B745" w14:textId="77777777" w:rsidTr="153A8CCB">
        <w:trPr>
          <w:cantSplit/>
          <w:jc w:val="center"/>
        </w:trPr>
        <w:tc>
          <w:tcPr>
            <w:tcW w:w="7170" w:type="dxa"/>
            <w:shd w:val="clear" w:color="auto" w:fill="FFFFFF" w:themeFill="background1"/>
          </w:tcPr>
          <w:p w14:paraId="167153AE"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6.2.1. Communicate proficiently in spoken language or American Sign Language. </w:t>
            </w:r>
          </w:p>
        </w:tc>
        <w:tc>
          <w:tcPr>
            <w:tcW w:w="1545" w:type="dxa"/>
            <w:shd w:val="clear" w:color="auto" w:fill="FFFFFF" w:themeFill="background1"/>
          </w:tcPr>
          <w:p w14:paraId="3572E399" w14:textId="77777777" w:rsidR="002B6BCB" w:rsidRPr="002B6BCB" w:rsidRDefault="002B6BCB" w:rsidP="153A8CCB">
            <w:pPr>
              <w:keepNext/>
              <w:outlineLvl w:val="5"/>
              <w:rPr>
                <w:rFonts w:cs="Times New Roman"/>
                <w:b/>
              </w:rPr>
            </w:pPr>
          </w:p>
        </w:tc>
        <w:tc>
          <w:tcPr>
            <w:tcW w:w="1868" w:type="dxa"/>
            <w:shd w:val="clear" w:color="auto" w:fill="FFFFFF" w:themeFill="background1"/>
          </w:tcPr>
          <w:p w14:paraId="6CEB15CE" w14:textId="77777777" w:rsidR="002B6BCB" w:rsidRPr="002B6BCB" w:rsidRDefault="002B6BCB" w:rsidP="153A8CCB">
            <w:pPr>
              <w:rPr>
                <w:rFonts w:cs="Times New Roman"/>
                <w:b/>
              </w:rPr>
            </w:pPr>
          </w:p>
        </w:tc>
      </w:tr>
      <w:tr w:rsidR="002B6BCB" w:rsidRPr="002B6BCB" w14:paraId="06B85AB2" w14:textId="77777777" w:rsidTr="153A8CCB">
        <w:trPr>
          <w:cantSplit/>
          <w:jc w:val="center"/>
        </w:trPr>
        <w:tc>
          <w:tcPr>
            <w:tcW w:w="7170" w:type="dxa"/>
            <w:shd w:val="clear" w:color="auto" w:fill="FFFFFF" w:themeFill="background1"/>
          </w:tcPr>
          <w:p w14:paraId="494E33DA"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6.2.2. Increase proficiency and sustain a life-long commitment to maintaining instructional language competence. </w:t>
            </w:r>
          </w:p>
        </w:tc>
        <w:tc>
          <w:tcPr>
            <w:tcW w:w="1545" w:type="dxa"/>
            <w:shd w:val="clear" w:color="auto" w:fill="FFFFFF" w:themeFill="background1"/>
          </w:tcPr>
          <w:p w14:paraId="774AF2BF" w14:textId="77777777" w:rsidR="002B6BCB" w:rsidRPr="002B6BCB" w:rsidRDefault="002B6BCB" w:rsidP="153A8CCB">
            <w:pPr>
              <w:keepNext/>
              <w:outlineLvl w:val="5"/>
              <w:rPr>
                <w:rFonts w:cs="Times New Roman"/>
                <w:b/>
              </w:rPr>
            </w:pPr>
          </w:p>
        </w:tc>
        <w:tc>
          <w:tcPr>
            <w:tcW w:w="1868" w:type="dxa"/>
            <w:shd w:val="clear" w:color="auto" w:fill="FFFFFF" w:themeFill="background1"/>
          </w:tcPr>
          <w:p w14:paraId="7A292896" w14:textId="77777777" w:rsidR="002B6BCB" w:rsidRPr="002B6BCB" w:rsidRDefault="002B6BCB" w:rsidP="153A8CCB">
            <w:pPr>
              <w:rPr>
                <w:rFonts w:cs="Times New Roman"/>
                <w:b/>
              </w:rPr>
            </w:pPr>
          </w:p>
        </w:tc>
      </w:tr>
      <w:tr w:rsidR="002B6BCB" w:rsidRPr="002B6BCB" w14:paraId="4CBB90E9" w14:textId="77777777" w:rsidTr="153A8CCB">
        <w:trPr>
          <w:cantSplit/>
          <w:jc w:val="center"/>
        </w:trPr>
        <w:tc>
          <w:tcPr>
            <w:tcW w:w="7170" w:type="dxa"/>
            <w:shd w:val="clear" w:color="auto" w:fill="FFFFFF" w:themeFill="background1"/>
          </w:tcPr>
          <w:p w14:paraId="5C90245E"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6.2.3. Explain historical foundations and research evidence upon which educational practice is based. </w:t>
            </w:r>
          </w:p>
        </w:tc>
        <w:tc>
          <w:tcPr>
            <w:tcW w:w="1545" w:type="dxa"/>
            <w:shd w:val="clear" w:color="auto" w:fill="FFFFFF" w:themeFill="background1"/>
          </w:tcPr>
          <w:p w14:paraId="5AB7C0C5" w14:textId="77777777" w:rsidR="002B6BCB" w:rsidRPr="002B6BCB" w:rsidRDefault="002B6BCB" w:rsidP="153A8CCB">
            <w:pPr>
              <w:keepNext/>
              <w:outlineLvl w:val="5"/>
              <w:rPr>
                <w:rFonts w:cs="Times New Roman"/>
                <w:b/>
              </w:rPr>
            </w:pPr>
          </w:p>
        </w:tc>
        <w:tc>
          <w:tcPr>
            <w:tcW w:w="1868" w:type="dxa"/>
            <w:shd w:val="clear" w:color="auto" w:fill="FFFFFF" w:themeFill="background1"/>
          </w:tcPr>
          <w:p w14:paraId="55B33694" w14:textId="77777777" w:rsidR="002B6BCB" w:rsidRPr="002B6BCB" w:rsidRDefault="002B6BCB" w:rsidP="153A8CCB">
            <w:pPr>
              <w:rPr>
                <w:rFonts w:cs="Times New Roman"/>
                <w:b/>
              </w:rPr>
            </w:pPr>
          </w:p>
        </w:tc>
      </w:tr>
      <w:tr w:rsidR="002B6BCB" w:rsidRPr="002B6BCB" w14:paraId="6495EA8D" w14:textId="77777777" w:rsidTr="153A8CCB">
        <w:trPr>
          <w:cantSplit/>
          <w:jc w:val="center"/>
        </w:trPr>
        <w:tc>
          <w:tcPr>
            <w:tcW w:w="7170" w:type="dxa"/>
            <w:shd w:val="clear" w:color="auto" w:fill="FFFFFF" w:themeFill="background1"/>
          </w:tcPr>
          <w:p w14:paraId="14A80CDE"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6.2.4. Develop and enrich cultural competence relative to the Deaf community. </w:t>
            </w:r>
          </w:p>
        </w:tc>
        <w:tc>
          <w:tcPr>
            <w:tcW w:w="1545" w:type="dxa"/>
            <w:shd w:val="clear" w:color="auto" w:fill="FFFFFF" w:themeFill="background1"/>
          </w:tcPr>
          <w:p w14:paraId="5EB89DE8" w14:textId="77777777" w:rsidR="002B6BCB" w:rsidRPr="002B6BCB" w:rsidRDefault="002B6BCB" w:rsidP="153A8CCB">
            <w:pPr>
              <w:keepNext/>
              <w:outlineLvl w:val="5"/>
              <w:rPr>
                <w:rFonts w:cs="Times New Roman"/>
                <w:b/>
              </w:rPr>
            </w:pPr>
          </w:p>
        </w:tc>
        <w:tc>
          <w:tcPr>
            <w:tcW w:w="1868" w:type="dxa"/>
            <w:shd w:val="clear" w:color="auto" w:fill="FFFFFF" w:themeFill="background1"/>
          </w:tcPr>
          <w:p w14:paraId="7D62D461" w14:textId="77777777" w:rsidR="002B6BCB" w:rsidRPr="002B6BCB" w:rsidRDefault="002B6BCB" w:rsidP="153A8CCB">
            <w:pPr>
              <w:rPr>
                <w:rFonts w:cs="Times New Roman"/>
                <w:b/>
              </w:rPr>
            </w:pPr>
          </w:p>
        </w:tc>
      </w:tr>
      <w:tr w:rsidR="002B6BCB" w:rsidRPr="002B6BCB" w14:paraId="79FF0BAF" w14:textId="77777777" w:rsidTr="153A8CCB">
        <w:trPr>
          <w:cantSplit/>
          <w:jc w:val="center"/>
        </w:trPr>
        <w:tc>
          <w:tcPr>
            <w:tcW w:w="7170" w:type="dxa"/>
            <w:shd w:val="clear" w:color="auto" w:fill="D9D9D9" w:themeFill="background1" w:themeFillShade="D9"/>
          </w:tcPr>
          <w:p w14:paraId="74C0A0FC"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7. </w:t>
            </w:r>
            <w:r w:rsidRPr="153A8CCB">
              <w:rPr>
                <w:rFonts w:cs="Palatino Linotype"/>
                <w:b/>
                <w:color w:val="000000" w:themeColor="text1"/>
              </w:rPr>
              <w:t xml:space="preserve">Collaboration </w:t>
            </w:r>
          </w:p>
          <w:p w14:paraId="13782E7D"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Special Educators collaborate with families, other educators, related service providers, individuals with exceptionalities, and personnel from community agencies in culturally responsive ways to address the needs of individuals with exceptionalities across a range of learning experiences. For Teachers of the Deaf and Hard of Hearing this includes the following knowledge and skill standards:</w:t>
            </w:r>
          </w:p>
        </w:tc>
        <w:tc>
          <w:tcPr>
            <w:tcW w:w="1545" w:type="dxa"/>
            <w:shd w:val="clear" w:color="auto" w:fill="D9D9D9" w:themeFill="background1" w:themeFillShade="D9"/>
          </w:tcPr>
          <w:p w14:paraId="7FD8715F" w14:textId="77777777" w:rsidR="002B6BCB" w:rsidRPr="002B6BCB" w:rsidRDefault="002B6BCB" w:rsidP="153A8CCB">
            <w:pPr>
              <w:keepNext/>
              <w:outlineLvl w:val="5"/>
              <w:rPr>
                <w:rFonts w:cs="Times New Roman"/>
                <w:b/>
              </w:rPr>
            </w:pPr>
          </w:p>
        </w:tc>
        <w:tc>
          <w:tcPr>
            <w:tcW w:w="1868" w:type="dxa"/>
            <w:shd w:val="clear" w:color="auto" w:fill="D9D9D9" w:themeFill="background1" w:themeFillShade="D9"/>
          </w:tcPr>
          <w:p w14:paraId="6BDFDFC2" w14:textId="77777777" w:rsidR="002B6BCB" w:rsidRPr="002B6BCB" w:rsidRDefault="002B6BCB" w:rsidP="153A8CCB">
            <w:pPr>
              <w:rPr>
                <w:rFonts w:cs="Times New Roman"/>
                <w:b/>
              </w:rPr>
            </w:pPr>
          </w:p>
        </w:tc>
      </w:tr>
      <w:tr w:rsidR="002B6BCB" w:rsidRPr="002B6BCB" w14:paraId="393DECFE" w14:textId="77777777" w:rsidTr="153A8CCB">
        <w:trPr>
          <w:cantSplit/>
          <w:jc w:val="center"/>
        </w:trPr>
        <w:tc>
          <w:tcPr>
            <w:tcW w:w="7170" w:type="dxa"/>
            <w:shd w:val="clear" w:color="auto" w:fill="D9D9D9" w:themeFill="background1" w:themeFillShade="D9"/>
          </w:tcPr>
          <w:p w14:paraId="75B53E72"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7.1. </w:t>
            </w:r>
            <w:r w:rsidRPr="153A8CCB">
              <w:rPr>
                <w:rFonts w:cs="Palatino Linotype"/>
                <w:b/>
                <w:color w:val="000000" w:themeColor="text1"/>
              </w:rPr>
              <w:t xml:space="preserve">Knowledge </w:t>
            </w:r>
          </w:p>
        </w:tc>
        <w:tc>
          <w:tcPr>
            <w:tcW w:w="1545" w:type="dxa"/>
            <w:shd w:val="clear" w:color="auto" w:fill="D9D9D9" w:themeFill="background1" w:themeFillShade="D9"/>
          </w:tcPr>
          <w:p w14:paraId="20E36DAB" w14:textId="77777777" w:rsidR="002B6BCB" w:rsidRPr="002B6BCB" w:rsidRDefault="002B6BCB" w:rsidP="153A8CCB">
            <w:pPr>
              <w:keepNext/>
              <w:outlineLvl w:val="5"/>
              <w:rPr>
                <w:rFonts w:cs="Times New Roman"/>
                <w:b/>
              </w:rPr>
            </w:pPr>
          </w:p>
        </w:tc>
        <w:tc>
          <w:tcPr>
            <w:tcW w:w="1868" w:type="dxa"/>
            <w:shd w:val="clear" w:color="auto" w:fill="D9D9D9" w:themeFill="background1" w:themeFillShade="D9"/>
          </w:tcPr>
          <w:p w14:paraId="32D85219" w14:textId="77777777" w:rsidR="002B6BCB" w:rsidRPr="002B6BCB" w:rsidRDefault="002B6BCB" w:rsidP="153A8CCB">
            <w:pPr>
              <w:rPr>
                <w:rFonts w:cs="Times New Roman"/>
                <w:b/>
              </w:rPr>
            </w:pPr>
          </w:p>
        </w:tc>
      </w:tr>
      <w:tr w:rsidR="002B6BCB" w:rsidRPr="002B6BCB" w14:paraId="24AEC3BB" w14:textId="77777777" w:rsidTr="153A8CCB">
        <w:trPr>
          <w:cantSplit/>
          <w:jc w:val="center"/>
        </w:trPr>
        <w:tc>
          <w:tcPr>
            <w:tcW w:w="7170" w:type="dxa"/>
            <w:shd w:val="clear" w:color="auto" w:fill="auto"/>
          </w:tcPr>
          <w:p w14:paraId="7A69B8E9"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7.1.1. Services, organizations, and networks that support individuals who are deaf or hard of hearing. </w:t>
            </w:r>
          </w:p>
        </w:tc>
        <w:tc>
          <w:tcPr>
            <w:tcW w:w="1545" w:type="dxa"/>
            <w:shd w:val="clear" w:color="auto" w:fill="auto"/>
          </w:tcPr>
          <w:p w14:paraId="271AE1F2" w14:textId="77777777" w:rsidR="002B6BCB" w:rsidRPr="002B6BCB" w:rsidRDefault="002B6BCB" w:rsidP="153A8CCB">
            <w:pPr>
              <w:keepNext/>
              <w:outlineLvl w:val="5"/>
              <w:rPr>
                <w:rFonts w:cs="Times New Roman"/>
                <w:b/>
              </w:rPr>
            </w:pPr>
          </w:p>
        </w:tc>
        <w:tc>
          <w:tcPr>
            <w:tcW w:w="1868" w:type="dxa"/>
            <w:shd w:val="clear" w:color="auto" w:fill="auto"/>
          </w:tcPr>
          <w:p w14:paraId="4AE5B7AF" w14:textId="77777777" w:rsidR="002B6BCB" w:rsidRPr="002B6BCB" w:rsidRDefault="002B6BCB" w:rsidP="153A8CCB">
            <w:pPr>
              <w:rPr>
                <w:rFonts w:cs="Times New Roman"/>
                <w:b/>
              </w:rPr>
            </w:pPr>
          </w:p>
        </w:tc>
      </w:tr>
      <w:tr w:rsidR="002B6BCB" w:rsidRPr="002B6BCB" w14:paraId="0C63EA91" w14:textId="77777777" w:rsidTr="153A8CCB">
        <w:trPr>
          <w:cantSplit/>
          <w:jc w:val="center"/>
        </w:trPr>
        <w:tc>
          <w:tcPr>
            <w:tcW w:w="7170" w:type="dxa"/>
            <w:shd w:val="clear" w:color="auto" w:fill="D9D9D9" w:themeFill="background1" w:themeFillShade="D9"/>
          </w:tcPr>
          <w:p w14:paraId="7CAE1E57"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7.2. </w:t>
            </w:r>
            <w:r w:rsidRPr="153A8CCB">
              <w:rPr>
                <w:rFonts w:cs="Palatino Linotype"/>
                <w:b/>
                <w:color w:val="000000" w:themeColor="text1"/>
              </w:rPr>
              <w:t xml:space="preserve">Skills </w:t>
            </w:r>
          </w:p>
        </w:tc>
        <w:tc>
          <w:tcPr>
            <w:tcW w:w="1545" w:type="dxa"/>
            <w:shd w:val="clear" w:color="auto" w:fill="D9D9D9" w:themeFill="background1" w:themeFillShade="D9"/>
          </w:tcPr>
          <w:p w14:paraId="5ABF93C4" w14:textId="77777777" w:rsidR="002B6BCB" w:rsidRPr="002B6BCB" w:rsidRDefault="002B6BCB" w:rsidP="153A8CCB">
            <w:pPr>
              <w:keepNext/>
              <w:outlineLvl w:val="5"/>
              <w:rPr>
                <w:rFonts w:cs="Times New Roman"/>
                <w:b/>
              </w:rPr>
            </w:pPr>
          </w:p>
        </w:tc>
        <w:tc>
          <w:tcPr>
            <w:tcW w:w="1868" w:type="dxa"/>
            <w:shd w:val="clear" w:color="auto" w:fill="D9D9D9" w:themeFill="background1" w:themeFillShade="D9"/>
          </w:tcPr>
          <w:p w14:paraId="71DCB018" w14:textId="77777777" w:rsidR="002B6BCB" w:rsidRPr="002B6BCB" w:rsidRDefault="002B6BCB" w:rsidP="153A8CCB">
            <w:pPr>
              <w:rPr>
                <w:rFonts w:cs="Times New Roman"/>
                <w:b/>
              </w:rPr>
            </w:pPr>
          </w:p>
        </w:tc>
      </w:tr>
      <w:tr w:rsidR="002B6BCB" w:rsidRPr="002B6BCB" w14:paraId="6CA826CF" w14:textId="77777777" w:rsidTr="153A8CCB">
        <w:trPr>
          <w:cantSplit/>
          <w:jc w:val="center"/>
        </w:trPr>
        <w:tc>
          <w:tcPr>
            <w:tcW w:w="7170" w:type="dxa"/>
            <w:shd w:val="clear" w:color="auto" w:fill="auto"/>
          </w:tcPr>
          <w:p w14:paraId="0B12492A" w14:textId="77777777" w:rsidR="002B6BCB" w:rsidRPr="002B6BCB" w:rsidRDefault="002B6BCB" w:rsidP="153A8CCB">
            <w:pPr>
              <w:autoSpaceDE w:val="0"/>
              <w:autoSpaceDN w:val="0"/>
              <w:adjustRightInd w:val="0"/>
              <w:rPr>
                <w:rFonts w:cs="Palatino Linotype"/>
                <w:color w:val="000000"/>
              </w:rPr>
            </w:pPr>
            <w:r w:rsidRPr="153A8CCB">
              <w:rPr>
                <w:rFonts w:cs="Palatino Linotype"/>
                <w:color w:val="000000" w:themeColor="text1"/>
              </w:rPr>
              <w:t xml:space="preserve">7.2.1. Provide families with support to make informed choices regarding communication modes, philosophies, and educational options. </w:t>
            </w:r>
          </w:p>
        </w:tc>
        <w:tc>
          <w:tcPr>
            <w:tcW w:w="1545" w:type="dxa"/>
            <w:shd w:val="clear" w:color="auto" w:fill="auto"/>
          </w:tcPr>
          <w:p w14:paraId="249BF8C6" w14:textId="77777777" w:rsidR="002B6BCB" w:rsidRPr="002B6BCB" w:rsidRDefault="002B6BCB" w:rsidP="153A8CCB">
            <w:pPr>
              <w:keepNext/>
              <w:outlineLvl w:val="5"/>
              <w:rPr>
                <w:rFonts w:cs="Times New Roman"/>
                <w:b/>
              </w:rPr>
            </w:pPr>
          </w:p>
        </w:tc>
        <w:tc>
          <w:tcPr>
            <w:tcW w:w="1868" w:type="dxa"/>
            <w:shd w:val="clear" w:color="auto" w:fill="auto"/>
          </w:tcPr>
          <w:p w14:paraId="0EF46479" w14:textId="77777777" w:rsidR="002B6BCB" w:rsidRPr="002B6BCB" w:rsidRDefault="002B6BCB" w:rsidP="153A8CCB">
            <w:pPr>
              <w:rPr>
                <w:rFonts w:cs="Times New Roman"/>
                <w:b/>
              </w:rPr>
            </w:pPr>
          </w:p>
        </w:tc>
      </w:tr>
      <w:tr w:rsidR="002B6BCB" w:rsidRPr="002B6BCB" w14:paraId="28F68C3D" w14:textId="77777777" w:rsidTr="153A8CCB">
        <w:trPr>
          <w:trHeight w:val="143"/>
          <w:jc w:val="center"/>
        </w:trPr>
        <w:tc>
          <w:tcPr>
            <w:tcW w:w="7170" w:type="dxa"/>
            <w:shd w:val="clear" w:color="auto" w:fill="D9D9D9" w:themeFill="background1" w:themeFillShade="D9"/>
          </w:tcPr>
          <w:p w14:paraId="12366622" w14:textId="77777777" w:rsidR="002B6BCB" w:rsidRPr="002B6BCB" w:rsidRDefault="002B6BCB" w:rsidP="153A8CCB">
            <w:pPr>
              <w:rPr>
                <w:rFonts w:cs="Times New Roman"/>
              </w:rPr>
            </w:pPr>
            <w:r w:rsidRPr="153A8CCB">
              <w:rPr>
                <w:rFonts w:cs="Times New Roman"/>
                <w:b/>
              </w:rPr>
              <w:t>ADDITIONAL REQUIREMENTS:</w:t>
            </w:r>
          </w:p>
        </w:tc>
        <w:tc>
          <w:tcPr>
            <w:tcW w:w="1545" w:type="dxa"/>
            <w:shd w:val="clear" w:color="auto" w:fill="D9D9D9" w:themeFill="background1" w:themeFillShade="D9"/>
          </w:tcPr>
          <w:p w14:paraId="5D98A3F1" w14:textId="77777777" w:rsidR="002B6BCB" w:rsidRPr="002B6BCB" w:rsidRDefault="002B6BCB" w:rsidP="153A8CCB">
            <w:pPr>
              <w:keepNext/>
              <w:outlineLvl w:val="5"/>
              <w:rPr>
                <w:rFonts w:cs="Times New Roman"/>
                <w:b/>
              </w:rPr>
            </w:pPr>
          </w:p>
        </w:tc>
        <w:tc>
          <w:tcPr>
            <w:tcW w:w="1868" w:type="dxa"/>
            <w:shd w:val="clear" w:color="auto" w:fill="D9D9D9" w:themeFill="background1" w:themeFillShade="D9"/>
          </w:tcPr>
          <w:p w14:paraId="50C86B8C" w14:textId="77777777" w:rsidR="002B6BCB" w:rsidRPr="002B6BCB" w:rsidRDefault="002B6BCB" w:rsidP="153A8CCB">
            <w:pPr>
              <w:rPr>
                <w:rFonts w:cs="Times New Roman"/>
                <w:b/>
              </w:rPr>
            </w:pPr>
          </w:p>
        </w:tc>
      </w:tr>
      <w:tr w:rsidR="002B6BCB" w:rsidRPr="002B6BCB" w14:paraId="66572F41" w14:textId="77777777" w:rsidTr="153A8CCB">
        <w:trPr>
          <w:trHeight w:val="1590"/>
          <w:jc w:val="center"/>
        </w:trPr>
        <w:tc>
          <w:tcPr>
            <w:tcW w:w="7170" w:type="dxa"/>
            <w:shd w:val="clear" w:color="auto" w:fill="FFFFFF" w:themeFill="background1"/>
          </w:tcPr>
          <w:p w14:paraId="7B26F9B0" w14:textId="77777777" w:rsidR="002B6BCB" w:rsidRPr="002B6BCB" w:rsidRDefault="002B6BCB" w:rsidP="153A8CCB">
            <w:pPr>
              <w:rPr>
                <w:rFonts w:cs="Times New Roman"/>
                <w:b/>
              </w:rPr>
            </w:pPr>
            <w:r w:rsidRPr="153A8CCB">
              <w:rPr>
                <w:rFonts w:cs="Times New Roman"/>
              </w:rPr>
              <w:t>Completion of a bachelor’s level teacher preparation program in Deaf education and 30 credits in a related field (e.g., education, speech and language, communication, psychology, audiology, or an academic content area), or a Master’s degree in deaf education</w:t>
            </w:r>
          </w:p>
        </w:tc>
        <w:tc>
          <w:tcPr>
            <w:tcW w:w="1545" w:type="dxa"/>
            <w:shd w:val="clear" w:color="auto" w:fill="FFFFFF" w:themeFill="background1"/>
          </w:tcPr>
          <w:p w14:paraId="6810F0D1" w14:textId="77777777" w:rsidR="002B6BCB" w:rsidRPr="002B6BCB" w:rsidRDefault="002B6BCB" w:rsidP="153A8CCB">
            <w:pPr>
              <w:keepNext/>
              <w:outlineLvl w:val="5"/>
              <w:rPr>
                <w:rFonts w:cs="Times New Roman"/>
                <w:b/>
              </w:rPr>
            </w:pPr>
          </w:p>
        </w:tc>
        <w:tc>
          <w:tcPr>
            <w:tcW w:w="1868" w:type="dxa"/>
            <w:shd w:val="clear" w:color="auto" w:fill="FFFFFF" w:themeFill="background1"/>
          </w:tcPr>
          <w:p w14:paraId="74E797DC" w14:textId="77777777" w:rsidR="002B6BCB" w:rsidRPr="002B6BCB" w:rsidRDefault="002B6BCB" w:rsidP="153A8CCB">
            <w:pPr>
              <w:rPr>
                <w:rFonts w:cs="Times New Roman"/>
                <w:b/>
              </w:rPr>
            </w:pPr>
          </w:p>
        </w:tc>
      </w:tr>
      <w:tr w:rsidR="002B6BCB" w:rsidRPr="002B6BCB" w14:paraId="23CF1458" w14:textId="77777777" w:rsidTr="153A8CCB">
        <w:trPr>
          <w:trHeight w:val="143"/>
          <w:jc w:val="center"/>
        </w:trPr>
        <w:tc>
          <w:tcPr>
            <w:tcW w:w="7170" w:type="dxa"/>
            <w:shd w:val="clear" w:color="auto" w:fill="FFFFFF" w:themeFill="background1"/>
          </w:tcPr>
          <w:p w14:paraId="5C92C6BE" w14:textId="77777777" w:rsidR="002B6BCB" w:rsidRPr="002B6BCB" w:rsidRDefault="002B6BCB" w:rsidP="153A8CCB">
            <w:pPr>
              <w:rPr>
                <w:rFonts w:cs="Times New Roman"/>
              </w:rPr>
            </w:pPr>
            <w:r w:rsidRPr="153A8CCB">
              <w:rPr>
                <w:rFonts w:cs="Times New Roman"/>
              </w:rPr>
              <w:lastRenderedPageBreak/>
              <w:t>A minimum of a practicum, or the equivalent, in the teaching of students who are Deaf or hard of hearing</w:t>
            </w:r>
          </w:p>
        </w:tc>
        <w:tc>
          <w:tcPr>
            <w:tcW w:w="1545" w:type="dxa"/>
            <w:shd w:val="clear" w:color="auto" w:fill="FFFFFF" w:themeFill="background1"/>
          </w:tcPr>
          <w:p w14:paraId="65BE1F1D" w14:textId="77777777" w:rsidR="002B6BCB" w:rsidRPr="002B6BCB" w:rsidRDefault="002B6BCB" w:rsidP="153A8CCB">
            <w:pPr>
              <w:keepNext/>
              <w:outlineLvl w:val="5"/>
              <w:rPr>
                <w:rFonts w:cs="Times New Roman"/>
                <w:b/>
              </w:rPr>
            </w:pPr>
          </w:p>
        </w:tc>
        <w:tc>
          <w:tcPr>
            <w:tcW w:w="1868" w:type="dxa"/>
            <w:shd w:val="clear" w:color="auto" w:fill="FFFFFF" w:themeFill="background1"/>
          </w:tcPr>
          <w:p w14:paraId="6AFAB436" w14:textId="77777777" w:rsidR="002B6BCB" w:rsidRPr="002B6BCB" w:rsidRDefault="002B6BCB" w:rsidP="153A8CCB">
            <w:pPr>
              <w:rPr>
                <w:rFonts w:cs="Times New Roman"/>
                <w:b/>
              </w:rPr>
            </w:pPr>
          </w:p>
        </w:tc>
      </w:tr>
    </w:tbl>
    <w:p w14:paraId="5E6D6F63" w14:textId="77777777" w:rsidR="002B6BCB" w:rsidRPr="002B6BCB" w:rsidRDefault="002B6BCB" w:rsidP="153A8CCB">
      <w:pPr>
        <w:rPr>
          <w:rFonts w:cs="Times New Roman"/>
        </w:rPr>
      </w:pPr>
    </w:p>
    <w:p w14:paraId="7B969857" w14:textId="77777777" w:rsidR="00F90A87" w:rsidRPr="002B6BCB" w:rsidRDefault="00F90A87" w:rsidP="153A8CCB"/>
    <w:sectPr w:rsidR="00F90A87" w:rsidRPr="002B6BCB" w:rsidSect="00256309">
      <w:headerReference w:type="default" r:id="rId11"/>
      <w:footerReference w:type="default" r:id="rId12"/>
      <w:headerReference w:type="first" r:id="rId13"/>
      <w:footerReference w:type="first" r:id="rId14"/>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079F4" w14:textId="77777777" w:rsidR="00260F05" w:rsidRDefault="00260F05" w:rsidP="004062C7">
      <w:r>
        <w:separator/>
      </w:r>
    </w:p>
  </w:endnote>
  <w:endnote w:type="continuationSeparator" w:id="0">
    <w:p w14:paraId="299D8616" w14:textId="77777777" w:rsidR="00260F05" w:rsidRDefault="00260F05"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796D5F" w14:paraId="0505A37F" w14:textId="77777777" w:rsidTr="153A8CCB">
      <w:trPr>
        <w:cantSplit/>
        <w:trHeight w:val="633"/>
        <w:tblHeader/>
      </w:trPr>
      <w:tc>
        <w:tcPr>
          <w:tcW w:w="4248" w:type="dxa"/>
        </w:tcPr>
        <w:p w14:paraId="644BC2AD" w14:textId="0C87FC13" w:rsidR="00796D5F" w:rsidRPr="00937FFC" w:rsidRDefault="153A8CCB" w:rsidP="153A8CCB">
          <w:pPr>
            <w:rPr>
              <w:sz w:val="20"/>
              <w:szCs w:val="20"/>
            </w:rPr>
          </w:pPr>
          <w:r w:rsidRPr="153A8CCB">
            <w:rPr>
              <w:sz w:val="20"/>
              <w:szCs w:val="20"/>
            </w:rPr>
            <w:t>Endorsement # 68 Teacher of the Deaf and Hard of Hearing  10/8/21</w:t>
          </w:r>
        </w:p>
      </w:tc>
      <w:tc>
        <w:tcPr>
          <w:tcW w:w="1620" w:type="dxa"/>
        </w:tcPr>
        <w:p w14:paraId="13C0C892"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7808D4">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7808D4" w:rsidRPr="007808D4">
            <w:rPr>
              <w:b/>
              <w:noProof/>
              <w:sz w:val="20"/>
            </w:rPr>
            <w:t>5</w:t>
          </w:r>
          <w:r w:rsidRPr="00937FFC">
            <w:rPr>
              <w:b/>
              <w:noProof/>
              <w:sz w:val="20"/>
            </w:rPr>
            <w:fldChar w:fldCharType="end"/>
          </w:r>
        </w:p>
      </w:tc>
      <w:tc>
        <w:tcPr>
          <w:tcW w:w="3708" w:type="dxa"/>
        </w:tcPr>
        <w:p w14:paraId="0FE634FD" w14:textId="77777777" w:rsidR="00796D5F" w:rsidRPr="00937FFC" w:rsidRDefault="00796D5F" w:rsidP="00796D5F">
          <w:pPr>
            <w:jc w:val="right"/>
            <w:rPr>
              <w:sz w:val="20"/>
              <w:szCs w:val="18"/>
            </w:rPr>
          </w:pPr>
          <w:r w:rsidRPr="00937FFC">
            <w:rPr>
              <w:noProof/>
              <w:sz w:val="20"/>
            </w:rPr>
            <w:drawing>
              <wp:inline distT="0" distB="0" distL="0" distR="0" wp14:anchorId="633679CC" wp14:editId="3BEB6F09">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62A1F980"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153A8CCB" w14:paraId="75E68566" w14:textId="77777777" w:rsidTr="153A8CCB">
      <w:tc>
        <w:tcPr>
          <w:tcW w:w="3360" w:type="dxa"/>
        </w:tcPr>
        <w:p w14:paraId="6B3CC2AF" w14:textId="7BDA8ECA" w:rsidR="153A8CCB" w:rsidRDefault="153A8CCB" w:rsidP="153A8CCB">
          <w:pPr>
            <w:pStyle w:val="Header"/>
            <w:ind w:left="-115"/>
          </w:pPr>
        </w:p>
      </w:tc>
      <w:tc>
        <w:tcPr>
          <w:tcW w:w="3360" w:type="dxa"/>
        </w:tcPr>
        <w:p w14:paraId="55A6021B" w14:textId="55E06C47" w:rsidR="153A8CCB" w:rsidRDefault="153A8CCB" w:rsidP="153A8CCB">
          <w:pPr>
            <w:pStyle w:val="Header"/>
            <w:jc w:val="center"/>
          </w:pPr>
        </w:p>
      </w:tc>
      <w:tc>
        <w:tcPr>
          <w:tcW w:w="3360" w:type="dxa"/>
        </w:tcPr>
        <w:p w14:paraId="0539476E" w14:textId="27D14D9A" w:rsidR="153A8CCB" w:rsidRDefault="153A8CCB" w:rsidP="153A8CCB">
          <w:pPr>
            <w:pStyle w:val="Header"/>
            <w:ind w:right="-115"/>
            <w:jc w:val="right"/>
          </w:pPr>
        </w:p>
      </w:tc>
    </w:tr>
  </w:tbl>
  <w:p w14:paraId="13EAA813" w14:textId="751CA1B7" w:rsidR="153A8CCB" w:rsidRDefault="153A8CCB" w:rsidP="153A8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D2769" w14:textId="77777777" w:rsidR="00260F05" w:rsidRDefault="00260F05" w:rsidP="004062C7">
      <w:r>
        <w:separator/>
      </w:r>
    </w:p>
  </w:footnote>
  <w:footnote w:type="continuationSeparator" w:id="0">
    <w:p w14:paraId="6F5CD9ED" w14:textId="77777777" w:rsidR="00260F05" w:rsidRDefault="00260F05"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5F01" w14:textId="0FA40E17" w:rsidR="153A8CCB" w:rsidRDefault="153A8CCB" w:rsidP="153A8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7FBD7" w14:textId="77777777" w:rsidR="002237E0" w:rsidRDefault="002237E0"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0446F421" w14:textId="00EE54F2"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rsidR="00F91E64">
      <w:t>828-3440</w:t>
    </w:r>
    <w:r w:rsidR="002237E0" w:rsidRPr="007963EC">
      <w:t xml:space="preserve"> | (f) 802-</w:t>
    </w:r>
    <w:r w:rsidR="00F91E64">
      <w:t>828-6433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0"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2"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1"/>
  </w:num>
  <w:num w:numId="2">
    <w:abstractNumId w:val="11"/>
  </w:num>
  <w:num w:numId="3">
    <w:abstractNumId w:val="19"/>
  </w:num>
  <w:num w:numId="4">
    <w:abstractNumId w:val="16"/>
  </w:num>
  <w:num w:numId="5">
    <w:abstractNumId w:val="17"/>
  </w:num>
  <w:num w:numId="6">
    <w:abstractNumId w:val="4"/>
  </w:num>
  <w:num w:numId="7">
    <w:abstractNumId w:val="0"/>
  </w:num>
  <w:num w:numId="8">
    <w:abstractNumId w:val="12"/>
  </w:num>
  <w:num w:numId="9">
    <w:abstractNumId w:val="15"/>
  </w:num>
  <w:num w:numId="10">
    <w:abstractNumId w:val="22"/>
  </w:num>
  <w:num w:numId="11">
    <w:abstractNumId w:val="13"/>
  </w:num>
  <w:num w:numId="12">
    <w:abstractNumId w:val="6"/>
  </w:num>
  <w:num w:numId="13">
    <w:abstractNumId w:val="24"/>
  </w:num>
  <w:num w:numId="14">
    <w:abstractNumId w:val="7"/>
  </w:num>
  <w:num w:numId="15">
    <w:abstractNumId w:val="23"/>
  </w:num>
  <w:num w:numId="16">
    <w:abstractNumId w:val="3"/>
  </w:num>
  <w:num w:numId="17">
    <w:abstractNumId w:val="5"/>
  </w:num>
  <w:num w:numId="18">
    <w:abstractNumId w:val="14"/>
  </w:num>
  <w:num w:numId="19">
    <w:abstractNumId w:val="18"/>
  </w:num>
  <w:num w:numId="20">
    <w:abstractNumId w:val="9"/>
  </w:num>
  <w:num w:numId="21">
    <w:abstractNumId w:val="10"/>
  </w:num>
  <w:num w:numId="22">
    <w:abstractNumId w:val="8"/>
  </w:num>
  <w:num w:numId="23">
    <w:abstractNumId w:val="1"/>
  </w:num>
  <w:num w:numId="24">
    <w:abstractNumId w:val="2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260F05"/>
    <w:rsid w:val="00062DFA"/>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6309"/>
    <w:rsid w:val="00260F05"/>
    <w:rsid w:val="002A0C9D"/>
    <w:rsid w:val="002B6BCB"/>
    <w:rsid w:val="002C7734"/>
    <w:rsid w:val="002D6A73"/>
    <w:rsid w:val="002E0106"/>
    <w:rsid w:val="002E3710"/>
    <w:rsid w:val="002E7E11"/>
    <w:rsid w:val="00314055"/>
    <w:rsid w:val="00326074"/>
    <w:rsid w:val="003274F5"/>
    <w:rsid w:val="003275FD"/>
    <w:rsid w:val="00334D48"/>
    <w:rsid w:val="00340C04"/>
    <w:rsid w:val="003B7F81"/>
    <w:rsid w:val="003D0155"/>
    <w:rsid w:val="003D090F"/>
    <w:rsid w:val="003F728D"/>
    <w:rsid w:val="004062C7"/>
    <w:rsid w:val="00442899"/>
    <w:rsid w:val="00444A7A"/>
    <w:rsid w:val="00490247"/>
    <w:rsid w:val="004A7AD0"/>
    <w:rsid w:val="004B7F41"/>
    <w:rsid w:val="00500232"/>
    <w:rsid w:val="005464E9"/>
    <w:rsid w:val="0056727F"/>
    <w:rsid w:val="00575711"/>
    <w:rsid w:val="005A2F07"/>
    <w:rsid w:val="005D1A81"/>
    <w:rsid w:val="005D7389"/>
    <w:rsid w:val="005D7ABB"/>
    <w:rsid w:val="006062D9"/>
    <w:rsid w:val="00626212"/>
    <w:rsid w:val="0063049A"/>
    <w:rsid w:val="00651E8D"/>
    <w:rsid w:val="006703F6"/>
    <w:rsid w:val="006F698F"/>
    <w:rsid w:val="00721DF9"/>
    <w:rsid w:val="00734368"/>
    <w:rsid w:val="00746838"/>
    <w:rsid w:val="00751B2A"/>
    <w:rsid w:val="007808D4"/>
    <w:rsid w:val="0078599F"/>
    <w:rsid w:val="007963EC"/>
    <w:rsid w:val="00796D5F"/>
    <w:rsid w:val="007D17B1"/>
    <w:rsid w:val="007D5E67"/>
    <w:rsid w:val="007E3BD6"/>
    <w:rsid w:val="0082162E"/>
    <w:rsid w:val="00865A62"/>
    <w:rsid w:val="0087647A"/>
    <w:rsid w:val="008C332D"/>
    <w:rsid w:val="008F6F90"/>
    <w:rsid w:val="0092656D"/>
    <w:rsid w:val="00937F53"/>
    <w:rsid w:val="00937FFC"/>
    <w:rsid w:val="0094350D"/>
    <w:rsid w:val="00961A6D"/>
    <w:rsid w:val="009D24B2"/>
    <w:rsid w:val="009D4528"/>
    <w:rsid w:val="00A1547A"/>
    <w:rsid w:val="00A24AEB"/>
    <w:rsid w:val="00A92164"/>
    <w:rsid w:val="00AD4B66"/>
    <w:rsid w:val="00AF33BA"/>
    <w:rsid w:val="00AF602B"/>
    <w:rsid w:val="00B04C63"/>
    <w:rsid w:val="00B25D38"/>
    <w:rsid w:val="00B25DEC"/>
    <w:rsid w:val="00B6001B"/>
    <w:rsid w:val="00BD7ABE"/>
    <w:rsid w:val="00BE43B0"/>
    <w:rsid w:val="00CA1F27"/>
    <w:rsid w:val="00CB29BB"/>
    <w:rsid w:val="00CC230C"/>
    <w:rsid w:val="00D04EC2"/>
    <w:rsid w:val="00D064CA"/>
    <w:rsid w:val="00D22EA0"/>
    <w:rsid w:val="00D41020"/>
    <w:rsid w:val="00DE7FA2"/>
    <w:rsid w:val="00E2171D"/>
    <w:rsid w:val="00E606BA"/>
    <w:rsid w:val="00E773E9"/>
    <w:rsid w:val="00ED3A89"/>
    <w:rsid w:val="00F65CB1"/>
    <w:rsid w:val="00F76AD8"/>
    <w:rsid w:val="00F90A87"/>
    <w:rsid w:val="00F91E64"/>
    <w:rsid w:val="00FA084B"/>
    <w:rsid w:val="00FE2356"/>
    <w:rsid w:val="00FF7E65"/>
    <w:rsid w:val="02BC11B3"/>
    <w:rsid w:val="0BBAE68B"/>
    <w:rsid w:val="1501FA8D"/>
    <w:rsid w:val="153A8CCB"/>
    <w:rsid w:val="1C5F58E9"/>
    <w:rsid w:val="3942C4E4"/>
    <w:rsid w:val="466D93EE"/>
    <w:rsid w:val="4809644F"/>
    <w:rsid w:val="4CDCD572"/>
    <w:rsid w:val="59134B0C"/>
    <w:rsid w:val="7AA8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A4B7B5"/>
  <w15:docId w15:val="{0AD63D68-ADBC-4946-86FE-E37AE56D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2016%20CURRENT%20PROGRAM%20FOLDERS\TRANSCRIPT%20REVIEW\TR%20Worksheets%20R.Gile%204.2017\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64F8B-72CC-463A-ADBD-386AF292E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68853-608A-4249-9CC4-907A7C504CAC}">
  <ds:schemaRefs>
    <ds:schemaRef ds:uri="http://schemas.openxmlformats.org/officeDocument/2006/bibliography"/>
  </ds:schemaRefs>
</ds:datastoreItem>
</file>

<file path=customXml/itemProps3.xml><?xml version="1.0" encoding="utf-8"?>
<ds:datastoreItem xmlns:ds="http://schemas.openxmlformats.org/officeDocument/2006/customXml" ds:itemID="{E6B3BCFA-0160-4B2F-B004-A6D1D9B7880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B188A7A-3CC2-4C90-9570-438E1C8EB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aoe-basic-template</Template>
  <TotalTime>3</TotalTime>
  <Pages>5</Pages>
  <Words>1240</Words>
  <Characters>7074</Characters>
  <Application>Microsoft Office Word</Application>
  <DocSecurity>0</DocSecurity>
  <Lines>58</Lines>
  <Paragraphs>16</Paragraphs>
  <ScaleCrop>false</ScaleCrop>
  <Company>Vermont Agency of Education</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Worksheet Teacher Deaf Hard of Hearing</dc:title>
  <dc:creator>Kara Mayo</dc:creator>
  <cp:keywords/>
  <cp:lastModifiedBy>Scalabrini, Amy</cp:lastModifiedBy>
  <cp:revision>10</cp:revision>
  <cp:lastPrinted>2015-09-09T16:37:00Z</cp:lastPrinted>
  <dcterms:created xsi:type="dcterms:W3CDTF">2017-04-21T19:17:00Z</dcterms:created>
  <dcterms:modified xsi:type="dcterms:W3CDTF">2021-10-20T17:21:00Z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