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8859" w14:textId="59C822F4" w:rsidR="005D1BF1" w:rsidRPr="00216844" w:rsidRDefault="006A7C5E" w:rsidP="00216844">
      <w:pPr>
        <w:tabs>
          <w:tab w:val="num" w:pos="1440"/>
        </w:tabs>
        <w:spacing w:after="0" w:line="240" w:lineRule="auto"/>
        <w:jc w:val="center"/>
        <w:textAlignment w:val="center"/>
        <w:rPr>
          <w:rFonts w:ascii="Franklin Gothic Demi" w:hAnsi="Franklin Gothic Demi" w:cstheme="minorHAnsi"/>
          <w:sz w:val="28"/>
          <w:szCs w:val="28"/>
        </w:rPr>
      </w:pPr>
      <w:r w:rsidRPr="00216844">
        <w:rPr>
          <w:rFonts w:ascii="Franklin Gothic Demi" w:hAnsi="Franklin Gothic Demi" w:cstheme="minorHAnsi"/>
          <w:sz w:val="28"/>
          <w:szCs w:val="28"/>
        </w:rPr>
        <w:t xml:space="preserve">Proposed </w:t>
      </w:r>
      <w:r w:rsidR="005D1BF1" w:rsidRPr="00216844">
        <w:rPr>
          <w:rFonts w:ascii="Franklin Gothic Demi" w:hAnsi="Franklin Gothic Demi" w:cstheme="minorHAnsi"/>
          <w:sz w:val="28"/>
          <w:szCs w:val="28"/>
        </w:rPr>
        <w:t>2022 VSBPE Rule Changes</w:t>
      </w:r>
    </w:p>
    <w:p w14:paraId="7495EB27" w14:textId="19AE1A32" w:rsidR="005D1BF1" w:rsidRPr="00D84B57" w:rsidRDefault="005D1BF1" w:rsidP="005D1BF1">
      <w:pPr>
        <w:tabs>
          <w:tab w:val="num" w:pos="1440"/>
        </w:tabs>
        <w:spacing w:after="0" w:line="240" w:lineRule="auto"/>
        <w:ind w:left="1440" w:hanging="360"/>
        <w:textAlignment w:val="center"/>
        <w:rPr>
          <w:rFonts w:ascii="Palatino Linotype" w:hAnsi="Palatino Linotype" w:cstheme="minorHAnsi"/>
          <w:b/>
          <w:bCs/>
          <w:sz w:val="20"/>
          <w:szCs w:val="20"/>
        </w:rPr>
      </w:pPr>
    </w:p>
    <w:tbl>
      <w:tblPr>
        <w:tblStyle w:val="TableGrid"/>
        <w:tblW w:w="0" w:type="auto"/>
        <w:tblInd w:w="-545" w:type="dxa"/>
        <w:tblLook w:val="04A0" w:firstRow="1" w:lastRow="0" w:firstColumn="1" w:lastColumn="0" w:noHBand="0" w:noVBand="1"/>
      </w:tblPr>
      <w:tblGrid>
        <w:gridCol w:w="900"/>
        <w:gridCol w:w="3518"/>
        <w:gridCol w:w="3519"/>
        <w:gridCol w:w="1958"/>
      </w:tblGrid>
      <w:tr w:rsidR="006A7C5E" w:rsidRPr="00D84B57" w14:paraId="37DF73FD" w14:textId="77777777" w:rsidTr="00216844">
        <w:trPr>
          <w:tblHeader/>
        </w:trPr>
        <w:tc>
          <w:tcPr>
            <w:tcW w:w="900" w:type="dxa"/>
          </w:tcPr>
          <w:p w14:paraId="2705C896" w14:textId="0717D221" w:rsidR="006A7C5E" w:rsidRPr="00D84B57" w:rsidRDefault="006A7C5E"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Page</w:t>
            </w:r>
          </w:p>
        </w:tc>
        <w:tc>
          <w:tcPr>
            <w:tcW w:w="3518" w:type="dxa"/>
          </w:tcPr>
          <w:p w14:paraId="23ECD9DE" w14:textId="0E2BE30E"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Current Language</w:t>
            </w:r>
          </w:p>
        </w:tc>
        <w:tc>
          <w:tcPr>
            <w:tcW w:w="3519" w:type="dxa"/>
          </w:tcPr>
          <w:p w14:paraId="506ED60A" w14:textId="3B4756C8"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Proposed Change</w:t>
            </w:r>
          </w:p>
        </w:tc>
        <w:tc>
          <w:tcPr>
            <w:tcW w:w="1958" w:type="dxa"/>
          </w:tcPr>
          <w:p w14:paraId="471626E8" w14:textId="4D2B668A"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Comment</w:t>
            </w:r>
          </w:p>
        </w:tc>
      </w:tr>
      <w:tr w:rsidR="006A7C5E" w:rsidRPr="00D84B57" w14:paraId="3806501E" w14:textId="77777777" w:rsidTr="00D84B57">
        <w:tc>
          <w:tcPr>
            <w:tcW w:w="900" w:type="dxa"/>
          </w:tcPr>
          <w:p w14:paraId="1047A575" w14:textId="653C5B19" w:rsidR="006A7C5E" w:rsidRPr="00D84B57" w:rsidRDefault="006A7C5E"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7</w:t>
            </w:r>
          </w:p>
        </w:tc>
        <w:tc>
          <w:tcPr>
            <w:tcW w:w="3518" w:type="dxa"/>
          </w:tcPr>
          <w:p w14:paraId="27A34303" w14:textId="129227E8"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sz w:val="20"/>
                <w:szCs w:val="20"/>
              </w:rPr>
              <w:t>“Educational Entities” means Vermont public schools and Technical Centers and Recognized Independent Schools</w:t>
            </w:r>
          </w:p>
        </w:tc>
        <w:tc>
          <w:tcPr>
            <w:tcW w:w="3519" w:type="dxa"/>
          </w:tcPr>
          <w:p w14:paraId="3D4E84D6" w14:textId="56D9AF1B"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sz w:val="20"/>
                <w:szCs w:val="20"/>
              </w:rPr>
              <w:t xml:space="preserve">“Educational Entities” means Vermont public schools and Technical Centers and </w:t>
            </w:r>
            <w:r w:rsidRPr="00D84B57">
              <w:rPr>
                <w:rFonts w:ascii="Palatino Linotype" w:hAnsi="Palatino Linotype"/>
                <w:b/>
                <w:bCs/>
                <w:sz w:val="20"/>
                <w:szCs w:val="20"/>
              </w:rPr>
              <w:t>Approved</w:t>
            </w:r>
            <w:r w:rsidRPr="00D84B57">
              <w:rPr>
                <w:rFonts w:ascii="Palatino Linotype" w:hAnsi="Palatino Linotype"/>
                <w:sz w:val="20"/>
                <w:szCs w:val="20"/>
              </w:rPr>
              <w:t xml:space="preserve"> Independent Schools</w:t>
            </w:r>
          </w:p>
        </w:tc>
        <w:tc>
          <w:tcPr>
            <w:tcW w:w="1958" w:type="dxa"/>
          </w:tcPr>
          <w:p w14:paraId="084AC8CF" w14:textId="5123C056" w:rsidR="006A7C5E" w:rsidRPr="00D84B57" w:rsidRDefault="006A7C5E"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9B53B1" w:rsidRPr="00D84B57" w14:paraId="2F00273F" w14:textId="77777777" w:rsidTr="00D84B57">
        <w:tc>
          <w:tcPr>
            <w:tcW w:w="900" w:type="dxa"/>
          </w:tcPr>
          <w:p w14:paraId="55EE5B48" w14:textId="5B66F1ED" w:rsidR="009B53B1" w:rsidRPr="00D84B57" w:rsidRDefault="009B53B1"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18</w:t>
            </w:r>
          </w:p>
        </w:tc>
        <w:tc>
          <w:tcPr>
            <w:tcW w:w="3518" w:type="dxa"/>
          </w:tcPr>
          <w:p w14:paraId="3430B4B8" w14:textId="294EAB00" w:rsidR="009B53B1" w:rsidRPr="00D84B57" w:rsidRDefault="009B53B1"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5241 Except as otherwise provided by Rule 5246, all applicants for initial licensure under sections 5310, 5320, 5330, or 5340 of these rules shall be required to meet the passing scores established by the Standards Board on the Praxis Core Series examinations in reading, writing, and mathematics or other examinations determined by the Standards Board.</w:t>
            </w:r>
          </w:p>
        </w:tc>
        <w:tc>
          <w:tcPr>
            <w:tcW w:w="3519" w:type="dxa"/>
          </w:tcPr>
          <w:p w14:paraId="4B91CF55" w14:textId="1565220F" w:rsidR="009B53B1" w:rsidRPr="00D84B57" w:rsidRDefault="009B53B1"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5241 Except as otherwise provided by Rule 5246, all applicants for initial licensure under sections 5310, 5320, 5330, or 5340 of these rules shall be required to </w:t>
            </w:r>
            <w:r w:rsidRPr="00D84B57">
              <w:rPr>
                <w:rFonts w:ascii="Palatino Linotype" w:hAnsi="Palatino Linotype"/>
                <w:b/>
                <w:bCs/>
                <w:sz w:val="20"/>
                <w:szCs w:val="20"/>
              </w:rPr>
              <w:t>demonstrate competency with basic skills through a method determined by the Standards Board.</w:t>
            </w:r>
          </w:p>
        </w:tc>
        <w:tc>
          <w:tcPr>
            <w:tcW w:w="1958" w:type="dxa"/>
          </w:tcPr>
          <w:p w14:paraId="33CBDD93" w14:textId="31A0A695" w:rsidR="009B53B1" w:rsidRPr="00D84B57" w:rsidRDefault="009B53B1"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Previously passed by the board</w:t>
            </w:r>
          </w:p>
        </w:tc>
      </w:tr>
      <w:tr w:rsidR="00CF6B4C" w:rsidRPr="00D84B57" w14:paraId="2A768882" w14:textId="77777777" w:rsidTr="00D84B57">
        <w:tc>
          <w:tcPr>
            <w:tcW w:w="900" w:type="dxa"/>
          </w:tcPr>
          <w:p w14:paraId="2802B802" w14:textId="105B8F97" w:rsidR="00CF6B4C" w:rsidRPr="00D84B57" w:rsidRDefault="00CF6B4C"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20</w:t>
            </w:r>
          </w:p>
        </w:tc>
        <w:tc>
          <w:tcPr>
            <w:tcW w:w="3518" w:type="dxa"/>
          </w:tcPr>
          <w:p w14:paraId="0B59E578" w14:textId="616141DF"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A superintendent, director, head of an approved independent school, or Career Technical Director may apply for the waiver on behalf of the school district.</w:t>
            </w:r>
          </w:p>
        </w:tc>
        <w:tc>
          <w:tcPr>
            <w:tcW w:w="3519" w:type="dxa"/>
          </w:tcPr>
          <w:p w14:paraId="12C4DDAD" w14:textId="7E8E47BF"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A superintendent, director, or head of an approved independent school, </w:t>
            </w:r>
            <w:r w:rsidRPr="00D84B57">
              <w:rPr>
                <w:rFonts w:ascii="Palatino Linotype" w:hAnsi="Palatino Linotype"/>
                <w:strike/>
                <w:sz w:val="20"/>
                <w:szCs w:val="20"/>
              </w:rPr>
              <w:t>or Career Technical Director</w:t>
            </w:r>
            <w:r w:rsidRPr="00D84B57">
              <w:rPr>
                <w:rFonts w:ascii="Palatino Linotype" w:hAnsi="Palatino Linotype"/>
                <w:sz w:val="20"/>
                <w:szCs w:val="20"/>
              </w:rPr>
              <w:t xml:space="preserve"> may apply for the waiver on behalf of the school district.</w:t>
            </w:r>
          </w:p>
        </w:tc>
        <w:tc>
          <w:tcPr>
            <w:tcW w:w="1958" w:type="dxa"/>
          </w:tcPr>
          <w:p w14:paraId="2578E85A" w14:textId="078A8416" w:rsidR="00CF6B4C" w:rsidRPr="00D84B57" w:rsidRDefault="00CF6B4C"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Career Technical Director is equivalent to a principal, not a superintendent</w:t>
            </w:r>
          </w:p>
        </w:tc>
      </w:tr>
      <w:tr w:rsidR="00DA1F03" w:rsidRPr="00D84B57" w14:paraId="5AA139AA" w14:textId="77777777" w:rsidTr="00D84B57">
        <w:tc>
          <w:tcPr>
            <w:tcW w:w="900" w:type="dxa"/>
          </w:tcPr>
          <w:p w14:paraId="07954CB2" w14:textId="6356CCDA" w:rsidR="00DA1F03" w:rsidRPr="00D84B57" w:rsidRDefault="00DA1F03"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22</w:t>
            </w:r>
          </w:p>
        </w:tc>
        <w:tc>
          <w:tcPr>
            <w:tcW w:w="3518" w:type="dxa"/>
          </w:tcPr>
          <w:p w14:paraId="05ABEAE9" w14:textId="77777777" w:rsidR="00DA1F03" w:rsidRPr="00D84B57" w:rsidRDefault="00DA1F03" w:rsidP="005D1BF1">
            <w:pPr>
              <w:tabs>
                <w:tab w:val="num" w:pos="1440"/>
              </w:tabs>
              <w:textAlignment w:val="center"/>
              <w:rPr>
                <w:rFonts w:ascii="Palatino Linotype" w:hAnsi="Palatino Linotype"/>
                <w:sz w:val="20"/>
                <w:szCs w:val="20"/>
              </w:rPr>
            </w:pPr>
          </w:p>
        </w:tc>
        <w:tc>
          <w:tcPr>
            <w:tcW w:w="3519" w:type="dxa"/>
          </w:tcPr>
          <w:p w14:paraId="2F5FA07F" w14:textId="66696C92" w:rsidR="00DA1F03"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b/>
                <w:bCs/>
                <w:sz w:val="20"/>
                <w:szCs w:val="20"/>
              </w:rPr>
              <w:t xml:space="preserve">5332.1 </w:t>
            </w:r>
            <w:r w:rsidRPr="00D84B57">
              <w:rPr>
                <w:rFonts w:ascii="Palatino Linotype" w:eastAsia="Times New Roman" w:hAnsi="Palatino Linotype" w:cstheme="minorHAnsi"/>
                <w:b/>
                <w:bCs/>
                <w:sz w:val="20"/>
                <w:szCs w:val="20"/>
              </w:rPr>
              <w:t>An applicant for Driver and Traffic Safety Education candidacy through Peer Review must demonstrate coursework to meet Knowledge Standards 1.1, 1.2, 14 and Performance Standards 2.1, 2.2 and 2.4</w:t>
            </w:r>
            <w:r w:rsidRPr="00D84B57">
              <w:rPr>
                <w:rFonts w:ascii="Palatino Linotype" w:eastAsia="Times New Roman" w:hAnsi="Palatino Linotype" w:cstheme="minorHAnsi"/>
                <w:sz w:val="20"/>
                <w:szCs w:val="20"/>
              </w:rPr>
              <w:t>.</w:t>
            </w:r>
          </w:p>
        </w:tc>
        <w:tc>
          <w:tcPr>
            <w:tcW w:w="1958" w:type="dxa"/>
          </w:tcPr>
          <w:p w14:paraId="029CF64A" w14:textId="5EB7DC43" w:rsidR="00DA1F03" w:rsidRPr="00D84B57" w:rsidRDefault="00DA1F03"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Accidental Omission</w:t>
            </w:r>
          </w:p>
        </w:tc>
      </w:tr>
      <w:tr w:rsidR="00DA1F03" w:rsidRPr="00D84B57" w14:paraId="337B71BB" w14:textId="77777777" w:rsidTr="00D84B57">
        <w:tc>
          <w:tcPr>
            <w:tcW w:w="900" w:type="dxa"/>
          </w:tcPr>
          <w:p w14:paraId="317EAA94" w14:textId="64657CE8" w:rsidR="00DA1F03" w:rsidRPr="00D84B57" w:rsidRDefault="00DA1F03"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22</w:t>
            </w:r>
          </w:p>
        </w:tc>
        <w:tc>
          <w:tcPr>
            <w:tcW w:w="3518" w:type="dxa"/>
          </w:tcPr>
          <w:p w14:paraId="6362B140" w14:textId="77777777" w:rsidR="00DA1F03" w:rsidRPr="00D84B57" w:rsidRDefault="00DA1F03" w:rsidP="005D1BF1">
            <w:pPr>
              <w:tabs>
                <w:tab w:val="num" w:pos="1440"/>
              </w:tabs>
              <w:textAlignment w:val="center"/>
              <w:rPr>
                <w:rFonts w:ascii="Palatino Linotype" w:hAnsi="Palatino Linotype"/>
                <w:sz w:val="20"/>
                <w:szCs w:val="20"/>
              </w:rPr>
            </w:pPr>
          </w:p>
        </w:tc>
        <w:tc>
          <w:tcPr>
            <w:tcW w:w="3519" w:type="dxa"/>
          </w:tcPr>
          <w:p w14:paraId="5C36DB03" w14:textId="3FF86ADF" w:rsidR="00DA1F03" w:rsidRPr="00D84B57" w:rsidRDefault="009B53B1" w:rsidP="009B53B1">
            <w:pPr>
              <w:textAlignment w:val="center"/>
              <w:rPr>
                <w:rFonts w:ascii="Palatino Linotype" w:eastAsia="Times New Roman" w:hAnsi="Palatino Linotype" w:cstheme="minorHAnsi"/>
                <w:b/>
                <w:bCs/>
                <w:sz w:val="20"/>
                <w:szCs w:val="20"/>
              </w:rPr>
            </w:pPr>
            <w:r w:rsidRPr="00D84B57">
              <w:rPr>
                <w:rFonts w:ascii="Palatino Linotype" w:eastAsia="Times New Roman" w:hAnsi="Palatino Linotype" w:cstheme="minorHAnsi"/>
                <w:b/>
                <w:bCs/>
                <w:sz w:val="20"/>
                <w:szCs w:val="20"/>
              </w:rPr>
              <w:t xml:space="preserve">5323.1 </w:t>
            </w:r>
            <w:r w:rsidRPr="00D84B57">
              <w:rPr>
                <w:rFonts w:ascii="Palatino Linotype" w:hAnsi="Palatino Linotype"/>
                <w:b/>
                <w:bCs/>
                <w:sz w:val="20"/>
                <w:szCs w:val="20"/>
              </w:rPr>
              <w:t xml:space="preserve">An applicant for licensure or an endorsement in Vermont who holds an </w:t>
            </w:r>
            <w:r w:rsidRPr="00D84B57">
              <w:rPr>
                <w:rFonts w:ascii="Palatino Linotype" w:eastAsia="Times New Roman" w:hAnsi="Palatino Linotype" w:cstheme="minorHAnsi"/>
                <w:b/>
                <w:bCs/>
                <w:sz w:val="20"/>
                <w:szCs w:val="20"/>
              </w:rPr>
              <w:t xml:space="preserve">Educational Speech Language Pathologist or School Nurse endorsement </w:t>
            </w:r>
            <w:r w:rsidRPr="00D84B57">
              <w:rPr>
                <w:rFonts w:ascii="Palatino Linotype" w:hAnsi="Palatino Linotype"/>
                <w:b/>
                <w:bCs/>
                <w:sz w:val="20"/>
                <w:szCs w:val="20"/>
              </w:rPr>
              <w:t xml:space="preserve">in another state which has signed the NASDTEC Interstate Agreement, holds the degree required for the endorsement, and meets the specified Jurisdiction Specific Requirements shall be issued a </w:t>
            </w:r>
            <w:r w:rsidRPr="00D84B57">
              <w:rPr>
                <w:rFonts w:ascii="Palatino Linotype" w:hAnsi="Palatino Linotype"/>
                <w:b/>
                <w:bCs/>
                <w:sz w:val="20"/>
                <w:szCs w:val="20"/>
              </w:rPr>
              <w:lastRenderedPageBreak/>
              <w:t>Level I Professional Educator License with a comparable endorsement(s)</w:t>
            </w:r>
            <w:r w:rsidRPr="00D84B57">
              <w:rPr>
                <w:rFonts w:ascii="Palatino Linotype" w:eastAsia="Times New Roman" w:hAnsi="Palatino Linotype" w:cstheme="minorHAnsi"/>
                <w:b/>
                <w:bCs/>
                <w:sz w:val="20"/>
                <w:szCs w:val="20"/>
              </w:rPr>
              <w:t>Educational contingent on the applicant holding the required clinical license.</w:t>
            </w:r>
          </w:p>
        </w:tc>
        <w:tc>
          <w:tcPr>
            <w:tcW w:w="1958" w:type="dxa"/>
          </w:tcPr>
          <w:p w14:paraId="3F7CD81C" w14:textId="390C1B32" w:rsidR="00DA1F03" w:rsidRPr="00D84B57" w:rsidRDefault="00D84B57" w:rsidP="005D1BF1">
            <w:pPr>
              <w:tabs>
                <w:tab w:val="num" w:pos="1440"/>
              </w:tabs>
              <w:textAlignment w:val="center"/>
              <w:rPr>
                <w:rFonts w:ascii="Palatino Linotype" w:hAnsi="Palatino Linotype" w:cstheme="minorHAnsi"/>
                <w:sz w:val="20"/>
                <w:szCs w:val="20"/>
              </w:rPr>
            </w:pPr>
            <w:r>
              <w:rPr>
                <w:rFonts w:ascii="Palatino Linotype" w:hAnsi="Palatino Linotype" w:cstheme="minorHAnsi"/>
                <w:sz w:val="20"/>
                <w:szCs w:val="20"/>
              </w:rPr>
              <w:lastRenderedPageBreak/>
              <w:t>P</w:t>
            </w:r>
            <w:r w:rsidR="009B53B1" w:rsidRPr="00D84B57">
              <w:rPr>
                <w:rFonts w:ascii="Palatino Linotype" w:hAnsi="Palatino Linotype" w:cstheme="minorHAnsi"/>
                <w:sz w:val="20"/>
                <w:szCs w:val="20"/>
              </w:rPr>
              <w:t>reviously passed by the board</w:t>
            </w:r>
          </w:p>
        </w:tc>
      </w:tr>
      <w:tr w:rsidR="00CF6B4C" w:rsidRPr="00D84B57" w14:paraId="1A7D6304" w14:textId="77777777" w:rsidTr="00D84B57">
        <w:tc>
          <w:tcPr>
            <w:tcW w:w="900" w:type="dxa"/>
          </w:tcPr>
          <w:p w14:paraId="37792499" w14:textId="25FEBA4E" w:rsidR="00CF6B4C" w:rsidRPr="00D84B57" w:rsidRDefault="00CF6B4C"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23</w:t>
            </w:r>
          </w:p>
        </w:tc>
        <w:tc>
          <w:tcPr>
            <w:tcW w:w="3518" w:type="dxa"/>
          </w:tcPr>
          <w:p w14:paraId="3D7DC325" w14:textId="63BCA649"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a superintendent, director, head of an approved independent school, Career Technical Director,</w:t>
            </w:r>
          </w:p>
        </w:tc>
        <w:tc>
          <w:tcPr>
            <w:tcW w:w="3519" w:type="dxa"/>
          </w:tcPr>
          <w:p w14:paraId="1CB439CF" w14:textId="28C9A05C"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a superintendent, director, head of an approved independent school, </w:t>
            </w:r>
            <w:r w:rsidRPr="00D84B57">
              <w:rPr>
                <w:rFonts w:ascii="Palatino Linotype" w:hAnsi="Palatino Linotype"/>
                <w:strike/>
                <w:sz w:val="20"/>
                <w:szCs w:val="20"/>
              </w:rPr>
              <w:t>Career Technical Director,</w:t>
            </w:r>
          </w:p>
        </w:tc>
        <w:tc>
          <w:tcPr>
            <w:tcW w:w="1958" w:type="dxa"/>
          </w:tcPr>
          <w:p w14:paraId="491A8C18" w14:textId="61144152" w:rsidR="00CF6B4C" w:rsidRPr="00D84B57" w:rsidRDefault="00CF6B4C"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Career Technical Director is equivalent to a principal, not a superintendent</w:t>
            </w:r>
          </w:p>
        </w:tc>
      </w:tr>
      <w:tr w:rsidR="000D3D27" w:rsidRPr="00D84B57" w14:paraId="14D7283A" w14:textId="77777777" w:rsidTr="00D84B57">
        <w:tc>
          <w:tcPr>
            <w:tcW w:w="900" w:type="dxa"/>
          </w:tcPr>
          <w:p w14:paraId="41B20091" w14:textId="2E68EF2F" w:rsidR="000D3D27" w:rsidRPr="00D84B57" w:rsidRDefault="000D3D27"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23</w:t>
            </w:r>
          </w:p>
        </w:tc>
        <w:tc>
          <w:tcPr>
            <w:tcW w:w="3518" w:type="dxa"/>
          </w:tcPr>
          <w:p w14:paraId="64CC8AEC" w14:textId="63C92DD1" w:rsidR="000D3D27" w:rsidRPr="00D84B57" w:rsidRDefault="000D3D27"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Hearing Impaired</w:t>
            </w:r>
          </w:p>
        </w:tc>
        <w:tc>
          <w:tcPr>
            <w:tcW w:w="3519" w:type="dxa"/>
          </w:tcPr>
          <w:p w14:paraId="15FA6E2E" w14:textId="6E904A0E" w:rsidR="000D3D27"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b/>
                <w:bCs/>
                <w:sz w:val="20"/>
                <w:szCs w:val="20"/>
              </w:rPr>
              <w:t xml:space="preserve">Visually </w:t>
            </w:r>
            <w:r w:rsidRPr="00D84B57">
              <w:rPr>
                <w:rFonts w:ascii="Palatino Linotype" w:hAnsi="Palatino Linotype"/>
                <w:sz w:val="20"/>
                <w:szCs w:val="20"/>
              </w:rPr>
              <w:t>Impaired</w:t>
            </w:r>
          </w:p>
        </w:tc>
        <w:tc>
          <w:tcPr>
            <w:tcW w:w="1958" w:type="dxa"/>
          </w:tcPr>
          <w:p w14:paraId="4361AA82" w14:textId="20C52181" w:rsidR="000D3D27" w:rsidRPr="00D84B57" w:rsidRDefault="00DA1F03"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DA1F03" w:rsidRPr="00D84B57" w14:paraId="46F831B8" w14:textId="77777777" w:rsidTr="00D84B57">
        <w:tc>
          <w:tcPr>
            <w:tcW w:w="900" w:type="dxa"/>
          </w:tcPr>
          <w:p w14:paraId="2D66A3FF" w14:textId="7E7C2E23" w:rsidR="00DA1F03" w:rsidRPr="00D84B57" w:rsidRDefault="00DA1F03"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25</w:t>
            </w:r>
          </w:p>
        </w:tc>
        <w:tc>
          <w:tcPr>
            <w:tcW w:w="3518" w:type="dxa"/>
          </w:tcPr>
          <w:p w14:paraId="55AE3019" w14:textId="1C6AC9A9" w:rsidR="00DA1F03"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Hearing Impaired</w:t>
            </w:r>
          </w:p>
        </w:tc>
        <w:tc>
          <w:tcPr>
            <w:tcW w:w="3519" w:type="dxa"/>
          </w:tcPr>
          <w:p w14:paraId="16780D58" w14:textId="6E1005B0" w:rsidR="00DA1F03"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b/>
                <w:bCs/>
                <w:sz w:val="20"/>
                <w:szCs w:val="20"/>
              </w:rPr>
              <w:t>Visually</w:t>
            </w:r>
            <w:r w:rsidRPr="00D84B57">
              <w:rPr>
                <w:rFonts w:ascii="Palatino Linotype" w:hAnsi="Palatino Linotype"/>
                <w:sz w:val="20"/>
                <w:szCs w:val="20"/>
              </w:rPr>
              <w:t xml:space="preserve"> Impaired</w:t>
            </w:r>
          </w:p>
        </w:tc>
        <w:tc>
          <w:tcPr>
            <w:tcW w:w="1958" w:type="dxa"/>
          </w:tcPr>
          <w:p w14:paraId="16A4AFC7" w14:textId="4F7B2536" w:rsidR="00DA1F03" w:rsidRPr="00D84B57" w:rsidRDefault="00DA1F03"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CF6B4C" w:rsidRPr="00D84B57" w14:paraId="05B89017" w14:textId="77777777" w:rsidTr="00D84B57">
        <w:tc>
          <w:tcPr>
            <w:tcW w:w="900" w:type="dxa"/>
          </w:tcPr>
          <w:p w14:paraId="7D2A728D" w14:textId="43D6EF31" w:rsidR="00CF6B4C" w:rsidRPr="00D84B57" w:rsidRDefault="00CF6B4C"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25</w:t>
            </w:r>
          </w:p>
        </w:tc>
        <w:tc>
          <w:tcPr>
            <w:tcW w:w="3518" w:type="dxa"/>
          </w:tcPr>
          <w:p w14:paraId="6079855B" w14:textId="5E1DFC48"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The hiring superintendent, head of school or CTE director assumes a</w:t>
            </w:r>
          </w:p>
        </w:tc>
        <w:tc>
          <w:tcPr>
            <w:tcW w:w="3519" w:type="dxa"/>
          </w:tcPr>
          <w:p w14:paraId="30FDD0E5" w14:textId="7C0D17B8"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The hiring superintendent, head of school or </w:t>
            </w:r>
            <w:r w:rsidRPr="00D84B57">
              <w:rPr>
                <w:rFonts w:ascii="Palatino Linotype" w:hAnsi="Palatino Linotype"/>
                <w:strike/>
                <w:sz w:val="20"/>
                <w:szCs w:val="20"/>
              </w:rPr>
              <w:t>CTE director</w:t>
            </w:r>
            <w:r w:rsidRPr="00D84B57">
              <w:rPr>
                <w:rFonts w:ascii="Palatino Linotype" w:hAnsi="Palatino Linotype"/>
                <w:sz w:val="20"/>
                <w:szCs w:val="20"/>
              </w:rPr>
              <w:t xml:space="preserve"> assumes a</w:t>
            </w:r>
          </w:p>
        </w:tc>
        <w:tc>
          <w:tcPr>
            <w:tcW w:w="1958" w:type="dxa"/>
          </w:tcPr>
          <w:p w14:paraId="1443BD0E" w14:textId="19302E9E" w:rsidR="00CF6B4C" w:rsidRPr="00D84B57" w:rsidRDefault="00CF6B4C"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Career Technical Director is equivalent to a principal, not a superintendent</w:t>
            </w:r>
          </w:p>
        </w:tc>
      </w:tr>
      <w:tr w:rsidR="00DA1F03" w:rsidRPr="00D84B57" w14:paraId="7C77C7F3" w14:textId="77777777" w:rsidTr="00D84B57">
        <w:tc>
          <w:tcPr>
            <w:tcW w:w="900" w:type="dxa"/>
          </w:tcPr>
          <w:p w14:paraId="4AFD0226" w14:textId="7118B4C6" w:rsidR="00DA1F03" w:rsidRPr="00D84B57" w:rsidRDefault="00DA1F03"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25</w:t>
            </w:r>
          </w:p>
        </w:tc>
        <w:tc>
          <w:tcPr>
            <w:tcW w:w="3518" w:type="dxa"/>
          </w:tcPr>
          <w:p w14:paraId="67484E8F" w14:textId="4E37CEA3" w:rsidR="00DA1F03"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Hearing Impaired</w:t>
            </w:r>
          </w:p>
        </w:tc>
        <w:tc>
          <w:tcPr>
            <w:tcW w:w="3519" w:type="dxa"/>
          </w:tcPr>
          <w:p w14:paraId="5BFAAD39" w14:textId="0FE93785" w:rsidR="00DA1F03"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b/>
                <w:bCs/>
                <w:sz w:val="20"/>
                <w:szCs w:val="20"/>
              </w:rPr>
              <w:t>Visually</w:t>
            </w:r>
            <w:r w:rsidRPr="00D84B57">
              <w:rPr>
                <w:rFonts w:ascii="Palatino Linotype" w:hAnsi="Palatino Linotype"/>
                <w:sz w:val="20"/>
                <w:szCs w:val="20"/>
              </w:rPr>
              <w:t xml:space="preserve"> Impaired</w:t>
            </w:r>
          </w:p>
        </w:tc>
        <w:tc>
          <w:tcPr>
            <w:tcW w:w="1958" w:type="dxa"/>
          </w:tcPr>
          <w:p w14:paraId="3AD4456A" w14:textId="4C8751BA" w:rsidR="00DA1F03" w:rsidRPr="00D84B57" w:rsidRDefault="00DA1F03"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CF6B4C" w:rsidRPr="00D84B57" w14:paraId="2CEDE82D" w14:textId="77777777" w:rsidTr="00D84B57">
        <w:tc>
          <w:tcPr>
            <w:tcW w:w="900" w:type="dxa"/>
          </w:tcPr>
          <w:p w14:paraId="40DD1C69" w14:textId="5CCFA35E" w:rsidR="00CF6B4C" w:rsidRPr="00D84B57" w:rsidRDefault="00CF6B4C"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25</w:t>
            </w:r>
          </w:p>
        </w:tc>
        <w:tc>
          <w:tcPr>
            <w:tcW w:w="3518" w:type="dxa"/>
          </w:tcPr>
          <w:p w14:paraId="7D97B145" w14:textId="75C2077F"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superintendent, director, head of an approved independent school, Career Technical Director, or entities receiving state</w:t>
            </w:r>
          </w:p>
        </w:tc>
        <w:tc>
          <w:tcPr>
            <w:tcW w:w="3519" w:type="dxa"/>
          </w:tcPr>
          <w:p w14:paraId="3F78AF0F" w14:textId="16C96402"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superintendent, director, head of an approved independent school, </w:t>
            </w:r>
            <w:r w:rsidRPr="00D84B57">
              <w:rPr>
                <w:rFonts w:ascii="Palatino Linotype" w:hAnsi="Palatino Linotype"/>
                <w:strike/>
                <w:sz w:val="20"/>
                <w:szCs w:val="20"/>
              </w:rPr>
              <w:t>Career Technical Director,</w:t>
            </w:r>
            <w:r w:rsidRPr="00D84B57">
              <w:rPr>
                <w:rFonts w:ascii="Palatino Linotype" w:hAnsi="Palatino Linotype"/>
                <w:sz w:val="20"/>
                <w:szCs w:val="20"/>
              </w:rPr>
              <w:t xml:space="preserve"> or entities receiving state</w:t>
            </w:r>
          </w:p>
        </w:tc>
        <w:tc>
          <w:tcPr>
            <w:tcW w:w="1958" w:type="dxa"/>
          </w:tcPr>
          <w:p w14:paraId="13E0AA31" w14:textId="41FF96FD" w:rsidR="00CF6B4C" w:rsidRPr="00D84B57" w:rsidRDefault="00CF6B4C"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Career Technical Director is equivalent to a principal, not a superintendent</w:t>
            </w:r>
          </w:p>
        </w:tc>
      </w:tr>
      <w:tr w:rsidR="00DA1F03" w:rsidRPr="00D84B57" w14:paraId="55D2912B" w14:textId="77777777" w:rsidTr="00D84B57">
        <w:tc>
          <w:tcPr>
            <w:tcW w:w="900" w:type="dxa"/>
          </w:tcPr>
          <w:p w14:paraId="041D8081" w14:textId="584CAE61" w:rsidR="00DA1F03" w:rsidRPr="00D84B57" w:rsidRDefault="00DA1F03"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25</w:t>
            </w:r>
          </w:p>
        </w:tc>
        <w:tc>
          <w:tcPr>
            <w:tcW w:w="3518" w:type="dxa"/>
          </w:tcPr>
          <w:p w14:paraId="7AD78FAE" w14:textId="321438E1" w:rsidR="00DA1F03"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Hearing Impaired</w:t>
            </w:r>
          </w:p>
        </w:tc>
        <w:tc>
          <w:tcPr>
            <w:tcW w:w="3519" w:type="dxa"/>
          </w:tcPr>
          <w:p w14:paraId="3AAFF69B" w14:textId="63AC5BBF" w:rsidR="00DA1F03" w:rsidRPr="00D84B57" w:rsidRDefault="00DA1F03" w:rsidP="005D1BF1">
            <w:pPr>
              <w:tabs>
                <w:tab w:val="num" w:pos="1440"/>
              </w:tabs>
              <w:textAlignment w:val="center"/>
              <w:rPr>
                <w:rFonts w:ascii="Palatino Linotype" w:hAnsi="Palatino Linotype"/>
                <w:sz w:val="20"/>
                <w:szCs w:val="20"/>
              </w:rPr>
            </w:pPr>
            <w:r w:rsidRPr="00D84B57">
              <w:rPr>
                <w:rFonts w:ascii="Palatino Linotype" w:hAnsi="Palatino Linotype"/>
                <w:b/>
                <w:bCs/>
                <w:sz w:val="20"/>
                <w:szCs w:val="20"/>
              </w:rPr>
              <w:t>Visually</w:t>
            </w:r>
            <w:r w:rsidRPr="00D84B57">
              <w:rPr>
                <w:rFonts w:ascii="Palatino Linotype" w:hAnsi="Palatino Linotype"/>
                <w:sz w:val="20"/>
                <w:szCs w:val="20"/>
              </w:rPr>
              <w:t xml:space="preserve"> Impaired</w:t>
            </w:r>
          </w:p>
        </w:tc>
        <w:tc>
          <w:tcPr>
            <w:tcW w:w="1958" w:type="dxa"/>
          </w:tcPr>
          <w:p w14:paraId="0B945D79" w14:textId="000B1E48" w:rsidR="00DA1F03" w:rsidRPr="00D84B57" w:rsidRDefault="00DA1F03"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CF6B4C" w:rsidRPr="00D84B57" w14:paraId="05A2EF27" w14:textId="77777777" w:rsidTr="00D84B57">
        <w:tc>
          <w:tcPr>
            <w:tcW w:w="900" w:type="dxa"/>
          </w:tcPr>
          <w:p w14:paraId="1ABD9151" w14:textId="3A746B26" w:rsidR="00CF6B4C" w:rsidRPr="00D84B57" w:rsidRDefault="00CF6B4C"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26</w:t>
            </w:r>
          </w:p>
        </w:tc>
        <w:tc>
          <w:tcPr>
            <w:tcW w:w="3518" w:type="dxa"/>
          </w:tcPr>
          <w:p w14:paraId="757C98A7" w14:textId="503DA218"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Health Education must hold current certificates in First Aid full or compression only CPR and AED</w:t>
            </w:r>
          </w:p>
        </w:tc>
        <w:tc>
          <w:tcPr>
            <w:tcW w:w="3519" w:type="dxa"/>
          </w:tcPr>
          <w:p w14:paraId="47F942C4" w14:textId="532D05C3"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Heath Education must hold current certificates in </w:t>
            </w:r>
            <w:r w:rsidRPr="00D84B57">
              <w:rPr>
                <w:rFonts w:ascii="Palatino Linotype" w:hAnsi="Palatino Linotype"/>
                <w:b/>
                <w:bCs/>
                <w:sz w:val="20"/>
                <w:szCs w:val="20"/>
              </w:rPr>
              <w:t>CPR, AED, and First Aid.</w:t>
            </w:r>
          </w:p>
        </w:tc>
        <w:tc>
          <w:tcPr>
            <w:tcW w:w="1958" w:type="dxa"/>
          </w:tcPr>
          <w:p w14:paraId="40833C09" w14:textId="225D53BE" w:rsidR="00CF6B4C" w:rsidRPr="00D84B57" w:rsidRDefault="00CF6B4C"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CF6B4C" w:rsidRPr="00D84B57" w14:paraId="322371FE" w14:textId="77777777" w:rsidTr="00D84B57">
        <w:tc>
          <w:tcPr>
            <w:tcW w:w="900" w:type="dxa"/>
          </w:tcPr>
          <w:p w14:paraId="33D0BF91" w14:textId="5E5415D5" w:rsidR="00CF6B4C" w:rsidRPr="00D84B57" w:rsidRDefault="00CF6B4C"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26</w:t>
            </w:r>
          </w:p>
        </w:tc>
        <w:tc>
          <w:tcPr>
            <w:tcW w:w="3518" w:type="dxa"/>
          </w:tcPr>
          <w:p w14:paraId="6A51F7D0" w14:textId="41F431A0"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d) For all endorsement areas except those listed in 5363</w:t>
            </w:r>
          </w:p>
        </w:tc>
        <w:tc>
          <w:tcPr>
            <w:tcW w:w="3519" w:type="dxa"/>
          </w:tcPr>
          <w:p w14:paraId="659CD41B" w14:textId="601C9845"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d) For all endorsement areas except those listed in </w:t>
            </w:r>
            <w:r w:rsidRPr="00D84B57">
              <w:rPr>
                <w:rFonts w:ascii="Palatino Linotype" w:hAnsi="Palatino Linotype"/>
                <w:b/>
                <w:bCs/>
                <w:sz w:val="20"/>
                <w:szCs w:val="20"/>
              </w:rPr>
              <w:t>5362</w:t>
            </w:r>
          </w:p>
        </w:tc>
        <w:tc>
          <w:tcPr>
            <w:tcW w:w="1958" w:type="dxa"/>
          </w:tcPr>
          <w:p w14:paraId="4C81FF14" w14:textId="32F71450" w:rsidR="00CF6B4C" w:rsidRPr="00D84B57" w:rsidRDefault="00CF6B4C"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0D3D27" w:rsidRPr="00D84B57" w14:paraId="5D6012EE" w14:textId="77777777" w:rsidTr="00D84B57">
        <w:tc>
          <w:tcPr>
            <w:tcW w:w="900" w:type="dxa"/>
          </w:tcPr>
          <w:p w14:paraId="7225C2ED" w14:textId="5F6C5F14" w:rsidR="000D3D27" w:rsidRPr="00D84B57" w:rsidRDefault="000D3D27"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59</w:t>
            </w:r>
          </w:p>
        </w:tc>
        <w:tc>
          <w:tcPr>
            <w:tcW w:w="3518" w:type="dxa"/>
          </w:tcPr>
          <w:p w14:paraId="2DB40366" w14:textId="38CB39A8" w:rsidR="000D3D27" w:rsidRPr="00D84B57" w:rsidRDefault="000D3D27"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4.1. Three or more years of PK-12 teaching experience</w:t>
            </w:r>
          </w:p>
        </w:tc>
        <w:tc>
          <w:tcPr>
            <w:tcW w:w="3519" w:type="dxa"/>
          </w:tcPr>
          <w:p w14:paraId="6DF318EC" w14:textId="4C6D698D" w:rsidR="000D3D27" w:rsidRPr="00D84B57" w:rsidRDefault="000D3D27"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4.1. Three or more years of </w:t>
            </w:r>
            <w:r w:rsidRPr="00D84B57">
              <w:rPr>
                <w:rFonts w:ascii="Palatino Linotype" w:hAnsi="Palatino Linotype"/>
                <w:b/>
                <w:bCs/>
                <w:sz w:val="20"/>
                <w:szCs w:val="20"/>
              </w:rPr>
              <w:t>licensed</w:t>
            </w:r>
            <w:r w:rsidRPr="00D84B57">
              <w:rPr>
                <w:rFonts w:ascii="Palatino Linotype" w:hAnsi="Palatino Linotype"/>
                <w:sz w:val="20"/>
                <w:szCs w:val="20"/>
              </w:rPr>
              <w:t xml:space="preserve"> PK-12 teaching experience</w:t>
            </w:r>
          </w:p>
        </w:tc>
        <w:tc>
          <w:tcPr>
            <w:tcW w:w="1958" w:type="dxa"/>
          </w:tcPr>
          <w:p w14:paraId="221010C5" w14:textId="5CCC70B2" w:rsidR="000D3D27" w:rsidRPr="00D84B57" w:rsidRDefault="000D3D27"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0D3D27" w:rsidRPr="00D84B57" w14:paraId="5F91BE67" w14:textId="77777777" w:rsidTr="00D84B57">
        <w:tc>
          <w:tcPr>
            <w:tcW w:w="900" w:type="dxa"/>
          </w:tcPr>
          <w:p w14:paraId="6F8C34DD" w14:textId="0CF59C7F" w:rsidR="000D3D27" w:rsidRPr="00D84B57" w:rsidRDefault="000D3D27"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87</w:t>
            </w:r>
          </w:p>
        </w:tc>
        <w:tc>
          <w:tcPr>
            <w:tcW w:w="3518" w:type="dxa"/>
          </w:tcPr>
          <w:p w14:paraId="70D4FA9E" w14:textId="77777777" w:rsidR="000D3D27" w:rsidRPr="00D84B57" w:rsidRDefault="000D3D27" w:rsidP="005D1BF1">
            <w:pPr>
              <w:tabs>
                <w:tab w:val="num" w:pos="1440"/>
              </w:tabs>
              <w:textAlignment w:val="center"/>
              <w:rPr>
                <w:rFonts w:ascii="Palatino Linotype" w:hAnsi="Palatino Linotype"/>
                <w:sz w:val="20"/>
                <w:szCs w:val="20"/>
              </w:rPr>
            </w:pPr>
          </w:p>
        </w:tc>
        <w:tc>
          <w:tcPr>
            <w:tcW w:w="3519" w:type="dxa"/>
          </w:tcPr>
          <w:p w14:paraId="359F74D0" w14:textId="31A9A644" w:rsidR="000D3D27" w:rsidRPr="00D84B57" w:rsidRDefault="000D3D27" w:rsidP="005D1BF1">
            <w:pPr>
              <w:tabs>
                <w:tab w:val="num" w:pos="1440"/>
              </w:tabs>
              <w:textAlignment w:val="center"/>
              <w:rPr>
                <w:rFonts w:ascii="Palatino Linotype" w:hAnsi="Palatino Linotype"/>
                <w:b/>
                <w:bCs/>
                <w:sz w:val="20"/>
                <w:szCs w:val="20"/>
              </w:rPr>
            </w:pPr>
            <w:r w:rsidRPr="00D84B57">
              <w:rPr>
                <w:rFonts w:ascii="Palatino Linotype" w:eastAsia="Times New Roman" w:hAnsi="Palatino Linotype" w:cstheme="minorHAnsi"/>
                <w:b/>
                <w:bCs/>
                <w:sz w:val="20"/>
                <w:szCs w:val="20"/>
              </w:rPr>
              <w:t>4. A minimum of a practicum, or the equivalent, in Computer Science.</w:t>
            </w:r>
          </w:p>
        </w:tc>
        <w:tc>
          <w:tcPr>
            <w:tcW w:w="1958" w:type="dxa"/>
          </w:tcPr>
          <w:p w14:paraId="41511B51" w14:textId="2AE94358" w:rsidR="000D3D27" w:rsidRPr="00D84B57" w:rsidRDefault="000D3D27"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Accidental Omission</w:t>
            </w:r>
          </w:p>
        </w:tc>
      </w:tr>
      <w:tr w:rsidR="000D3D27" w:rsidRPr="00D84B57" w14:paraId="104DDA31" w14:textId="77777777" w:rsidTr="00D84B57">
        <w:tc>
          <w:tcPr>
            <w:tcW w:w="900" w:type="dxa"/>
          </w:tcPr>
          <w:p w14:paraId="0DF93EC5" w14:textId="7F87F52B" w:rsidR="000D3D27" w:rsidRPr="00D84B57" w:rsidRDefault="000D3D27"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185</w:t>
            </w:r>
          </w:p>
        </w:tc>
        <w:tc>
          <w:tcPr>
            <w:tcW w:w="3518" w:type="dxa"/>
          </w:tcPr>
          <w:p w14:paraId="2DE9C929" w14:textId="2C8F7694" w:rsidR="000D3D27" w:rsidRPr="00D84B57" w:rsidRDefault="000D3D27"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1.4.2.The associate school nurse uses the nursing process: assessment, identification of the issue, </w:t>
            </w:r>
            <w:r w:rsidRPr="00D84B57">
              <w:rPr>
                <w:rFonts w:ascii="Palatino Linotype" w:hAnsi="Palatino Linotype"/>
                <w:sz w:val="20"/>
                <w:szCs w:val="20"/>
              </w:rPr>
              <w:lastRenderedPageBreak/>
              <w:t>development of a plan of action, implementation of the plan, and evaluation of the outcome. The associate school nurse collects data and utilizes</w:t>
            </w:r>
          </w:p>
        </w:tc>
        <w:tc>
          <w:tcPr>
            <w:tcW w:w="3519" w:type="dxa"/>
          </w:tcPr>
          <w:p w14:paraId="7CD6E935" w14:textId="1E97ACE1" w:rsidR="000D3D27" w:rsidRPr="00D84B57" w:rsidRDefault="000D3D27" w:rsidP="005D1BF1">
            <w:pPr>
              <w:tabs>
                <w:tab w:val="num" w:pos="1440"/>
              </w:tabs>
              <w:textAlignment w:val="center"/>
              <w:rPr>
                <w:rFonts w:ascii="Palatino Linotype" w:eastAsia="Times New Roman" w:hAnsi="Palatino Linotype" w:cstheme="minorHAnsi"/>
                <w:strike/>
                <w:sz w:val="20"/>
                <w:szCs w:val="20"/>
              </w:rPr>
            </w:pPr>
            <w:r w:rsidRPr="00D84B57">
              <w:rPr>
                <w:rFonts w:ascii="Palatino Linotype" w:hAnsi="Palatino Linotype"/>
                <w:strike/>
                <w:sz w:val="20"/>
                <w:szCs w:val="20"/>
              </w:rPr>
              <w:lastRenderedPageBreak/>
              <w:t xml:space="preserve">1.4.2.The associate school nurse uses the nursing process: assessment, identification of the issue, </w:t>
            </w:r>
            <w:r w:rsidRPr="00D84B57">
              <w:rPr>
                <w:rFonts w:ascii="Palatino Linotype" w:hAnsi="Palatino Linotype"/>
                <w:strike/>
                <w:sz w:val="20"/>
                <w:szCs w:val="20"/>
              </w:rPr>
              <w:lastRenderedPageBreak/>
              <w:t>development of a plan of action, implementation of the plan, and evaluation of the outcome. The associate school nurse collects data and utilizes</w:t>
            </w:r>
          </w:p>
        </w:tc>
        <w:tc>
          <w:tcPr>
            <w:tcW w:w="1958" w:type="dxa"/>
          </w:tcPr>
          <w:p w14:paraId="5BBD82C0" w14:textId="4599B555" w:rsidR="000D3D27" w:rsidRPr="00D84B57" w:rsidRDefault="000D3D27"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lastRenderedPageBreak/>
              <w:t>Accidental duplication</w:t>
            </w:r>
          </w:p>
        </w:tc>
      </w:tr>
      <w:tr w:rsidR="00CF6B4C" w:rsidRPr="00D84B57" w14:paraId="7656DC17" w14:textId="77777777" w:rsidTr="00D84B57">
        <w:tc>
          <w:tcPr>
            <w:tcW w:w="900" w:type="dxa"/>
          </w:tcPr>
          <w:p w14:paraId="2457F090" w14:textId="7F7F2228" w:rsidR="00CF6B4C" w:rsidRPr="00D84B57" w:rsidRDefault="00CF6B4C" w:rsidP="006A7C5E">
            <w:pPr>
              <w:tabs>
                <w:tab w:val="num" w:pos="1440"/>
              </w:tabs>
              <w:ind w:left="-55"/>
              <w:jc w:val="center"/>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186</w:t>
            </w:r>
          </w:p>
        </w:tc>
        <w:tc>
          <w:tcPr>
            <w:tcW w:w="3518" w:type="dxa"/>
          </w:tcPr>
          <w:p w14:paraId="5CB4813A" w14:textId="73264225"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Current certificates in cardiopulmonary resuscitation (CPR), Automated External Defibrillator (AED), and first aid</w:t>
            </w:r>
          </w:p>
        </w:tc>
        <w:tc>
          <w:tcPr>
            <w:tcW w:w="3519" w:type="dxa"/>
          </w:tcPr>
          <w:p w14:paraId="13CE81C3" w14:textId="676AE92F" w:rsidR="00CF6B4C" w:rsidRPr="00D84B57" w:rsidRDefault="00CF6B4C" w:rsidP="005D1BF1">
            <w:pPr>
              <w:tabs>
                <w:tab w:val="num" w:pos="1440"/>
              </w:tabs>
              <w:textAlignment w:val="center"/>
              <w:rPr>
                <w:rFonts w:ascii="Palatino Linotype" w:hAnsi="Palatino Linotype"/>
                <w:sz w:val="20"/>
                <w:szCs w:val="20"/>
              </w:rPr>
            </w:pPr>
            <w:r w:rsidRPr="00D84B57">
              <w:rPr>
                <w:rFonts w:ascii="Palatino Linotype" w:hAnsi="Palatino Linotype"/>
                <w:sz w:val="20"/>
                <w:szCs w:val="20"/>
              </w:rPr>
              <w:t xml:space="preserve">Current certificates in cardiopulmonary resuscitation (CPR) </w:t>
            </w:r>
            <w:r w:rsidRPr="00D84B57">
              <w:rPr>
                <w:rFonts w:ascii="Palatino Linotype" w:hAnsi="Palatino Linotype"/>
                <w:b/>
                <w:bCs/>
                <w:sz w:val="20"/>
                <w:szCs w:val="20"/>
              </w:rPr>
              <w:t>and</w:t>
            </w:r>
            <w:r w:rsidRPr="00D84B57">
              <w:rPr>
                <w:rFonts w:ascii="Palatino Linotype" w:hAnsi="Palatino Linotype"/>
                <w:sz w:val="20"/>
                <w:szCs w:val="20"/>
              </w:rPr>
              <w:t xml:space="preserve"> Automated External Defibrillator (AED)</w:t>
            </w:r>
            <w:r w:rsidRPr="00D84B57">
              <w:rPr>
                <w:rFonts w:ascii="Palatino Linotype" w:hAnsi="Palatino Linotype"/>
                <w:strike/>
                <w:sz w:val="20"/>
                <w:szCs w:val="20"/>
              </w:rPr>
              <w:t>, and first aid</w:t>
            </w:r>
          </w:p>
        </w:tc>
        <w:tc>
          <w:tcPr>
            <w:tcW w:w="1958" w:type="dxa"/>
          </w:tcPr>
          <w:p w14:paraId="7454DAB2" w14:textId="4F555A87" w:rsidR="00CF6B4C" w:rsidRPr="00D84B57" w:rsidRDefault="00CF6B4C"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Technical Correction</w:t>
            </w:r>
          </w:p>
        </w:tc>
      </w:tr>
      <w:tr w:rsidR="006A7C5E" w:rsidRPr="00D84B57" w14:paraId="389D42E2" w14:textId="77777777" w:rsidTr="00D84B57">
        <w:tc>
          <w:tcPr>
            <w:tcW w:w="900" w:type="dxa"/>
          </w:tcPr>
          <w:p w14:paraId="1271855C" w14:textId="26F1B308"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202</w:t>
            </w:r>
          </w:p>
        </w:tc>
        <w:tc>
          <w:tcPr>
            <w:tcW w:w="3518" w:type="dxa"/>
          </w:tcPr>
          <w:p w14:paraId="2815C2BC" w14:textId="22D7270E"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sz w:val="20"/>
                <w:szCs w:val="20"/>
              </w:rPr>
              <w:t>This endorsement is limited to those who hold or who are eligible to hold endorsements in early childhood, elementary education, middle grades, the secondary content areas, special education, or English as a Second Language.</w:t>
            </w:r>
          </w:p>
        </w:tc>
        <w:tc>
          <w:tcPr>
            <w:tcW w:w="3519" w:type="dxa"/>
          </w:tcPr>
          <w:p w14:paraId="65DC757E" w14:textId="5B636765"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sz w:val="20"/>
                <w:szCs w:val="20"/>
              </w:rPr>
              <w:t xml:space="preserve">This endorsement is limited to those who hold or who are eligible to hold endorsements in early childhood, elementary education, middle grades, the secondary content areas, special education, </w:t>
            </w:r>
            <w:r w:rsidRPr="00D84B57">
              <w:rPr>
                <w:rFonts w:ascii="Palatino Linotype" w:hAnsi="Palatino Linotype"/>
                <w:b/>
                <w:bCs/>
                <w:sz w:val="20"/>
                <w:szCs w:val="20"/>
              </w:rPr>
              <w:t>Educational Speech Language Pathologist or English Language Learner</w:t>
            </w:r>
            <w:r w:rsidRPr="00D84B57">
              <w:rPr>
                <w:rFonts w:ascii="Palatino Linotype" w:hAnsi="Palatino Linotype"/>
                <w:sz w:val="20"/>
                <w:szCs w:val="20"/>
              </w:rPr>
              <w:t>.</w:t>
            </w:r>
          </w:p>
        </w:tc>
        <w:tc>
          <w:tcPr>
            <w:tcW w:w="1958" w:type="dxa"/>
          </w:tcPr>
          <w:p w14:paraId="559462C0" w14:textId="7C12ABDB" w:rsidR="006A7C5E" w:rsidRPr="00D84B57" w:rsidRDefault="006A7C5E"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Correction in name of ELL endorsement and addition of ESPL to approved endorsement areas (previously passed by the board)</w:t>
            </w:r>
          </w:p>
        </w:tc>
      </w:tr>
      <w:tr w:rsidR="006A7C5E" w:rsidRPr="00D84B57" w14:paraId="7264A33E" w14:textId="77777777" w:rsidTr="00D84B57">
        <w:tc>
          <w:tcPr>
            <w:tcW w:w="900" w:type="dxa"/>
          </w:tcPr>
          <w:p w14:paraId="0416113B" w14:textId="2DD5F592" w:rsidR="006A7C5E" w:rsidRPr="00D84B57" w:rsidRDefault="006A7C5E" w:rsidP="005D1BF1">
            <w:pPr>
              <w:tabs>
                <w:tab w:val="num" w:pos="1440"/>
              </w:tabs>
              <w:textAlignment w:val="center"/>
              <w:rPr>
                <w:rFonts w:ascii="Palatino Linotype" w:hAnsi="Palatino Linotype" w:cstheme="minorHAnsi"/>
                <w:b/>
                <w:bCs/>
                <w:sz w:val="20"/>
                <w:szCs w:val="20"/>
              </w:rPr>
            </w:pPr>
            <w:r w:rsidRPr="00D84B57">
              <w:rPr>
                <w:rFonts w:ascii="Palatino Linotype" w:hAnsi="Palatino Linotype" w:cstheme="minorHAnsi"/>
                <w:b/>
                <w:bCs/>
                <w:sz w:val="20"/>
                <w:szCs w:val="20"/>
              </w:rPr>
              <w:t>208</w:t>
            </w:r>
          </w:p>
        </w:tc>
        <w:tc>
          <w:tcPr>
            <w:tcW w:w="3518" w:type="dxa"/>
          </w:tcPr>
          <w:p w14:paraId="5D9FB4FC" w14:textId="1167C9F9" w:rsidR="006A7C5E" w:rsidRPr="00D84B57" w:rsidRDefault="006A7C5E" w:rsidP="005D1BF1">
            <w:pPr>
              <w:tabs>
                <w:tab w:val="num" w:pos="1440"/>
              </w:tabs>
              <w:textAlignment w:val="center"/>
              <w:rPr>
                <w:rFonts w:ascii="Palatino Linotype" w:hAnsi="Palatino Linotype"/>
                <w:sz w:val="20"/>
                <w:szCs w:val="20"/>
              </w:rPr>
            </w:pPr>
            <w:r w:rsidRPr="00D84B57">
              <w:rPr>
                <w:rFonts w:ascii="Palatino Linotype" w:eastAsia="Times New Roman" w:hAnsi="Palatino Linotype" w:cstheme="minorHAnsi"/>
                <w:sz w:val="20"/>
                <w:szCs w:val="20"/>
              </w:rPr>
              <w:t>7.2. A minimum of a practicum, or the equivalent, in reading instruction and assessment</w:t>
            </w:r>
          </w:p>
        </w:tc>
        <w:tc>
          <w:tcPr>
            <w:tcW w:w="3519" w:type="dxa"/>
          </w:tcPr>
          <w:p w14:paraId="52EF1C5C" w14:textId="692CB16D" w:rsidR="006A7C5E" w:rsidRPr="00D84B57" w:rsidRDefault="006A7C5E" w:rsidP="005D1BF1">
            <w:pPr>
              <w:tabs>
                <w:tab w:val="num" w:pos="1440"/>
              </w:tabs>
              <w:textAlignment w:val="center"/>
              <w:rPr>
                <w:rFonts w:ascii="Palatino Linotype" w:hAnsi="Palatino Linotype"/>
                <w:sz w:val="20"/>
                <w:szCs w:val="20"/>
              </w:rPr>
            </w:pPr>
            <w:r w:rsidRPr="00D84B57">
              <w:rPr>
                <w:rFonts w:ascii="Palatino Linotype" w:eastAsia="Times New Roman" w:hAnsi="Palatino Linotype" w:cstheme="minorHAnsi"/>
                <w:sz w:val="20"/>
                <w:szCs w:val="20"/>
              </w:rPr>
              <w:t xml:space="preserve">7.2. </w:t>
            </w:r>
            <w:r w:rsidRPr="00D84B57">
              <w:rPr>
                <w:rFonts w:ascii="Palatino Linotype" w:hAnsi="Palatino Linotype"/>
                <w:sz w:val="20"/>
                <w:szCs w:val="20"/>
              </w:rPr>
              <w:t xml:space="preserve">A minimum of a practicum, or the equivalent, in reading instruction and assessment </w:t>
            </w:r>
            <w:r w:rsidRPr="00D84B57">
              <w:rPr>
                <w:rFonts w:ascii="Palatino Linotype" w:hAnsi="Palatino Linotype"/>
                <w:b/>
                <w:bCs/>
                <w:sz w:val="20"/>
                <w:szCs w:val="20"/>
              </w:rPr>
              <w:t>at the elementary (PK-6) or middle/secondary (7-12) instructional level, depending on the authorization sought. For the full PK-12 authorization, a minimum of a practicum, or the equivalent, in reading instruction and assessment at both the PK-6 and 7-12 instructional levels is required.</w:t>
            </w:r>
          </w:p>
        </w:tc>
        <w:tc>
          <w:tcPr>
            <w:tcW w:w="1958" w:type="dxa"/>
          </w:tcPr>
          <w:p w14:paraId="3A1FD614" w14:textId="4D06EA56" w:rsidR="006A7C5E" w:rsidRPr="00D84B57" w:rsidRDefault="006A7C5E" w:rsidP="005D1BF1">
            <w:pPr>
              <w:tabs>
                <w:tab w:val="num" w:pos="1440"/>
              </w:tabs>
              <w:textAlignment w:val="center"/>
              <w:rPr>
                <w:rFonts w:ascii="Palatino Linotype" w:hAnsi="Palatino Linotype" w:cstheme="minorHAnsi"/>
                <w:sz w:val="20"/>
                <w:szCs w:val="20"/>
              </w:rPr>
            </w:pPr>
            <w:r w:rsidRPr="00D84B57">
              <w:rPr>
                <w:rFonts w:ascii="Palatino Linotype" w:hAnsi="Palatino Linotype" w:cstheme="minorHAnsi"/>
                <w:sz w:val="20"/>
                <w:szCs w:val="20"/>
              </w:rPr>
              <w:t>Aligning the grade span to other endorsements</w:t>
            </w:r>
          </w:p>
        </w:tc>
      </w:tr>
    </w:tbl>
    <w:p w14:paraId="472FC189" w14:textId="77777777" w:rsidR="006A7C5E" w:rsidRPr="00D84B57" w:rsidRDefault="006A7C5E" w:rsidP="005D1BF1">
      <w:pPr>
        <w:tabs>
          <w:tab w:val="num" w:pos="1440"/>
        </w:tabs>
        <w:spacing w:after="0" w:line="240" w:lineRule="auto"/>
        <w:ind w:left="1440" w:hanging="360"/>
        <w:textAlignment w:val="center"/>
        <w:rPr>
          <w:rFonts w:ascii="Palatino Linotype" w:hAnsi="Palatino Linotype" w:cstheme="minorHAnsi"/>
          <w:b/>
          <w:bCs/>
          <w:sz w:val="20"/>
          <w:szCs w:val="20"/>
        </w:rPr>
      </w:pPr>
    </w:p>
    <w:p w14:paraId="3CDF0332" w14:textId="77777777" w:rsidR="006A7C5E" w:rsidRPr="00D84B57" w:rsidRDefault="006A7C5E" w:rsidP="005D1BF1">
      <w:pPr>
        <w:tabs>
          <w:tab w:val="num" w:pos="1440"/>
        </w:tabs>
        <w:spacing w:after="0" w:line="240" w:lineRule="auto"/>
        <w:ind w:left="1440" w:hanging="360"/>
        <w:textAlignment w:val="center"/>
        <w:rPr>
          <w:rFonts w:ascii="Palatino Linotype" w:hAnsi="Palatino Linotype" w:cstheme="minorHAnsi"/>
          <w:b/>
          <w:bCs/>
          <w:sz w:val="20"/>
          <w:szCs w:val="20"/>
        </w:rPr>
      </w:pPr>
    </w:p>
    <w:p w14:paraId="576397B7" w14:textId="77777777" w:rsidR="00216844" w:rsidRDefault="00216844">
      <w:pPr>
        <w:rPr>
          <w:rFonts w:ascii="Palatino Linotype" w:eastAsia="Times New Roman" w:hAnsi="Palatino Linotype" w:cstheme="minorHAnsi"/>
          <w:sz w:val="20"/>
          <w:szCs w:val="20"/>
        </w:rPr>
      </w:pPr>
      <w:r>
        <w:rPr>
          <w:rFonts w:ascii="Palatino Linotype" w:eastAsia="Times New Roman" w:hAnsi="Palatino Linotype" w:cstheme="minorHAnsi"/>
          <w:sz w:val="20"/>
          <w:szCs w:val="20"/>
        </w:rPr>
        <w:br w:type="page"/>
      </w:r>
    </w:p>
    <w:p w14:paraId="65BC30D3" w14:textId="4B92BCD8" w:rsidR="00BC3C5A" w:rsidRPr="00D84B57" w:rsidRDefault="009B53B1" w:rsidP="009B53B1">
      <w:pPr>
        <w:spacing w:after="0" w:line="240" w:lineRule="auto"/>
        <w:ind w:left="1260"/>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lastRenderedPageBreak/>
        <w:t>Reference to specific Praxis II test Codes removed from the following pages:</w:t>
      </w:r>
    </w:p>
    <w:p w14:paraId="24E96B36" w14:textId="75F58811"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66</w:t>
      </w:r>
    </w:p>
    <w:p w14:paraId="6771EAA3" w14:textId="67EECB1F"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117</w:t>
      </w:r>
    </w:p>
    <w:p w14:paraId="4EF34C56" w14:textId="1E865009"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121</w:t>
      </w:r>
    </w:p>
    <w:p w14:paraId="21B9334D" w14:textId="4D82D9B3"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125</w:t>
      </w:r>
    </w:p>
    <w:p w14:paraId="2FE680AB" w14:textId="0A77310A"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130</w:t>
      </w:r>
    </w:p>
    <w:p w14:paraId="19A10907" w14:textId="1A14C678"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140</w:t>
      </w:r>
    </w:p>
    <w:p w14:paraId="2A0EB8CB" w14:textId="472C0EEC"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146</w:t>
      </w:r>
    </w:p>
    <w:p w14:paraId="00454A0E" w14:textId="499F2589" w:rsidR="009B53B1" w:rsidRPr="00D84B57" w:rsidRDefault="009B53B1"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149</w:t>
      </w:r>
    </w:p>
    <w:p w14:paraId="796FDC7F" w14:textId="495DD628" w:rsidR="009B53B1"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151</w:t>
      </w:r>
    </w:p>
    <w:p w14:paraId="2FED9373" w14:textId="39AB7BDE"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153</w:t>
      </w:r>
    </w:p>
    <w:p w14:paraId="02BBBD9B" w14:textId="17B47AD2"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155</w:t>
      </w:r>
    </w:p>
    <w:p w14:paraId="01D89200" w14:textId="384275A4"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157</w:t>
      </w:r>
    </w:p>
    <w:p w14:paraId="68A7E0A1" w14:textId="69A03528"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162</w:t>
      </w:r>
    </w:p>
    <w:p w14:paraId="42242B47" w14:textId="198B5AF3"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164</w:t>
      </w:r>
    </w:p>
    <w:p w14:paraId="122CE8B5" w14:textId="0E58B825"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169</w:t>
      </w:r>
    </w:p>
    <w:p w14:paraId="7C9D0E86" w14:textId="61DB2C01"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188</w:t>
      </w:r>
    </w:p>
    <w:p w14:paraId="30341B86" w14:textId="385DC964"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193</w:t>
      </w:r>
    </w:p>
    <w:p w14:paraId="0103E00B" w14:textId="5D4B841F" w:rsidR="00D84B57" w:rsidRPr="00D84B57" w:rsidRDefault="00D84B57" w:rsidP="009B53B1">
      <w:pPr>
        <w:pStyle w:val="ListParagraph"/>
        <w:numPr>
          <w:ilvl w:val="0"/>
          <w:numId w:val="7"/>
        </w:numPr>
        <w:spacing w:after="0" w:line="240" w:lineRule="auto"/>
        <w:rPr>
          <w:rFonts w:ascii="Palatino Linotype" w:eastAsia="Times New Roman" w:hAnsi="Palatino Linotype" w:cstheme="minorHAnsi"/>
          <w:sz w:val="20"/>
          <w:szCs w:val="20"/>
        </w:rPr>
      </w:pPr>
      <w:r w:rsidRPr="00D84B57">
        <w:rPr>
          <w:rFonts w:ascii="Palatino Linotype" w:eastAsia="Times New Roman" w:hAnsi="Palatino Linotype" w:cstheme="minorHAnsi"/>
          <w:sz w:val="20"/>
          <w:szCs w:val="20"/>
        </w:rPr>
        <w:t>195</w:t>
      </w:r>
    </w:p>
    <w:sectPr w:rsidR="00D84B57" w:rsidRPr="00D84B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6705" w14:textId="77777777" w:rsidR="00703105" w:rsidRDefault="00703105" w:rsidP="00703105">
      <w:pPr>
        <w:spacing w:after="0" w:line="240" w:lineRule="auto"/>
      </w:pPr>
      <w:r>
        <w:separator/>
      </w:r>
    </w:p>
  </w:endnote>
  <w:endnote w:type="continuationSeparator" w:id="0">
    <w:p w14:paraId="7CBE960C" w14:textId="77777777" w:rsidR="00703105" w:rsidRDefault="00703105" w:rsidP="0070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00C3" w14:textId="77777777" w:rsidR="00216844" w:rsidRDefault="00216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36"/>
      <w:gridCol w:w="1586"/>
      <w:gridCol w:w="3638"/>
    </w:tblGrid>
    <w:tr w:rsidR="00703105" w:rsidRPr="00937FFC" w14:paraId="6CDB6E50" w14:textId="77777777" w:rsidTr="001C521D">
      <w:trPr>
        <w:cantSplit/>
        <w:trHeight w:val="633"/>
        <w:tblHeader/>
      </w:trPr>
      <w:tc>
        <w:tcPr>
          <w:tcW w:w="4248" w:type="dxa"/>
        </w:tcPr>
        <w:p w14:paraId="478892F4" w14:textId="3878AEF3" w:rsidR="00703105" w:rsidRDefault="00703105" w:rsidP="00703105">
          <w:pPr>
            <w:rPr>
              <w:sz w:val="20"/>
              <w:szCs w:val="20"/>
            </w:rPr>
          </w:pPr>
          <w:r>
            <w:rPr>
              <w:sz w:val="20"/>
              <w:szCs w:val="20"/>
            </w:rPr>
            <w:t>Proposed Rule Changes</w:t>
          </w:r>
        </w:p>
        <w:p w14:paraId="5D7A87CF" w14:textId="77777777" w:rsidR="00703105" w:rsidRPr="00937FFC" w:rsidRDefault="00703105" w:rsidP="00703105">
          <w:pPr>
            <w:rPr>
              <w:sz w:val="20"/>
            </w:rPr>
          </w:pPr>
          <w:r>
            <w:rPr>
              <w:sz w:val="20"/>
              <w:szCs w:val="20"/>
            </w:rPr>
            <w:t>April 19, 2022</w:t>
          </w:r>
        </w:p>
      </w:tc>
      <w:tc>
        <w:tcPr>
          <w:tcW w:w="1620" w:type="dxa"/>
        </w:tcPr>
        <w:p w14:paraId="40B902FD" w14:textId="77777777" w:rsidR="00703105" w:rsidRPr="00937FFC" w:rsidRDefault="00703105" w:rsidP="00703105">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14B4883E" w14:textId="77777777" w:rsidR="00703105" w:rsidRPr="00937FFC" w:rsidRDefault="00703105" w:rsidP="00703105">
          <w:pPr>
            <w:jc w:val="right"/>
            <w:rPr>
              <w:sz w:val="20"/>
              <w:szCs w:val="18"/>
            </w:rPr>
          </w:pPr>
          <w:r w:rsidRPr="00937FFC">
            <w:rPr>
              <w:noProof/>
              <w:sz w:val="20"/>
            </w:rPr>
            <w:drawing>
              <wp:inline distT="0" distB="0" distL="0" distR="0" wp14:anchorId="3923F151" wp14:editId="32ED8CD0">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C2BEC9B" w14:textId="77777777" w:rsidR="00703105" w:rsidRDefault="00703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FC0" w14:textId="77777777" w:rsidR="00216844" w:rsidRDefault="0021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7121" w14:textId="77777777" w:rsidR="00703105" w:rsidRDefault="00703105" w:rsidP="00703105">
      <w:pPr>
        <w:spacing w:after="0" w:line="240" w:lineRule="auto"/>
      </w:pPr>
      <w:r>
        <w:separator/>
      </w:r>
    </w:p>
  </w:footnote>
  <w:footnote w:type="continuationSeparator" w:id="0">
    <w:p w14:paraId="6A715AF5" w14:textId="77777777" w:rsidR="00703105" w:rsidRDefault="00703105" w:rsidP="0070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E395" w14:textId="77777777" w:rsidR="00216844" w:rsidRDefault="00216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5899" w14:textId="70D16952" w:rsidR="00703105" w:rsidRDefault="00216844" w:rsidP="00703105">
    <w:pPr>
      <w:tabs>
        <w:tab w:val="right" w:pos="3960"/>
        <w:tab w:val="left" w:pos="4320"/>
        <w:tab w:val="right" w:pos="9810"/>
      </w:tabs>
      <w:rPr>
        <w:b/>
        <w:sz w:val="18"/>
        <w:szCs w:val="18"/>
      </w:rPr>
    </w:pPr>
    <w:sdt>
      <w:sdtPr>
        <w:rPr>
          <w:b/>
          <w:sz w:val="18"/>
          <w:szCs w:val="18"/>
        </w:rPr>
        <w:id w:val="1501851603"/>
        <w:docPartObj>
          <w:docPartGallery w:val="Watermarks"/>
          <w:docPartUnique/>
        </w:docPartObj>
      </w:sdtPr>
      <w:sdtContent>
        <w:r w:rsidRPr="00216844">
          <w:rPr>
            <w:b/>
            <w:noProof/>
            <w:sz w:val="18"/>
            <w:szCs w:val="18"/>
          </w:rPr>
          <w:pict w14:anchorId="3949B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03105">
      <w:rPr>
        <w:b/>
        <w:noProof/>
        <w:sz w:val="18"/>
        <w:szCs w:val="18"/>
      </w:rPr>
      <w:drawing>
        <wp:inline distT="0" distB="0" distL="0" distR="0" wp14:anchorId="6D0F04DD" wp14:editId="743A71AB">
          <wp:extent cx="1800225" cy="228600"/>
          <wp:effectExtent l="0" t="0" r="9525" b="0"/>
          <wp:docPr id="15" name="Picture 15" title="Vermont Moon Over the Mounta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M-HOR-356.jpg"/>
                  <pic:cNvPicPr>
                    <a:picLocks noChangeAspect="1" noChangeArrowheads="1"/>
                  </pic:cNvPicPr>
                </pic:nvPicPr>
                <pic:blipFill>
                  <a:blip r:embed="rId1" cstate="print">
                    <a:alphaModFix amt="70000"/>
                    <a:extLst>
                      <a:ext uri="{BEBA8EAE-BF5A-486C-A8C5-ECC9F3942E4B}">
                        <a14:imgProps xmlns:a14="http://schemas.microsoft.com/office/drawing/2010/main">
                          <a14:imgLayer r:embed="rId2">
                            <a14:imgEffect>
                              <a14:saturation sat="128000"/>
                            </a14:imgEffect>
                          </a14:imgLayer>
                        </a14:imgProps>
                      </a:ext>
                      <a:ext uri="{28A0092B-C50C-407E-A947-70E740481C1C}">
                        <a14:useLocalDpi xmlns:a14="http://schemas.microsoft.com/office/drawing/2010/main" val="0"/>
                      </a:ext>
                    </a:extLst>
                  </a:blip>
                  <a:srcRect/>
                  <a:stretch>
                    <a:fillRect/>
                  </a:stretch>
                </pic:blipFill>
                <pic:spPr bwMode="auto">
                  <a:xfrm>
                    <a:off x="0" y="0"/>
                    <a:ext cx="1800225" cy="228600"/>
                  </a:xfrm>
                  <a:prstGeom prst="rect">
                    <a:avLst/>
                  </a:prstGeom>
                  <a:noFill/>
                  <a:ln>
                    <a:noFill/>
                  </a:ln>
                </pic:spPr>
              </pic:pic>
            </a:graphicData>
          </a:graphic>
        </wp:inline>
      </w:drawing>
    </w:r>
  </w:p>
  <w:p w14:paraId="7143ECD3" w14:textId="77777777" w:rsidR="00703105" w:rsidRPr="009B744B" w:rsidRDefault="00703105" w:rsidP="00703105">
    <w:pPr>
      <w:tabs>
        <w:tab w:val="right" w:pos="3960"/>
        <w:tab w:val="left" w:pos="4320"/>
        <w:tab w:val="right" w:pos="9810"/>
      </w:tabs>
      <w:spacing w:after="0" w:line="240" w:lineRule="auto"/>
      <w:rPr>
        <w:b/>
        <w:sz w:val="16"/>
        <w:szCs w:val="16"/>
      </w:rPr>
    </w:pPr>
    <w:r>
      <w:rPr>
        <w:b/>
        <w:noProof/>
        <w:sz w:val="16"/>
        <w:szCs w:val="16"/>
      </w:rPr>
      <mc:AlternateContent>
        <mc:Choice Requires="wps">
          <w:drawing>
            <wp:inline distT="0" distB="0" distL="0" distR="0" wp14:anchorId="01278FCE" wp14:editId="65C48DDA">
              <wp:extent cx="6309360" cy="0"/>
              <wp:effectExtent l="0" t="0" r="34290" b="19050"/>
              <wp:docPr id="6"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9A18F7" id="_x0000_t32" coordsize="21600,21600" o:spt="32" o:oned="t" path="m,l21600,21600e" filled="f">
              <v:path arrowok="t" fillok="f" o:connecttype="none"/>
              <o:lock v:ext="edit" shapetype="t"/>
            </v:shapetype>
            <v:shape id="AutoShape 2" o:spid="_x0000_s1026" type="#_x0000_t32" alt="Title: Line dividing document" style="width:49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" strokeweight=".5pt">
              <w10:anchorlock/>
            </v:shape>
          </w:pict>
        </mc:Fallback>
      </mc:AlternateContent>
    </w:r>
    <w:r w:rsidRPr="009B744B">
      <w:rPr>
        <w:b/>
        <w:sz w:val="16"/>
        <w:szCs w:val="16"/>
      </w:rPr>
      <w:t>State of Vermont</w:t>
    </w:r>
    <w:r w:rsidRPr="009B744B">
      <w:rPr>
        <w:b/>
        <w:sz w:val="16"/>
        <w:szCs w:val="16"/>
      </w:rPr>
      <w:tab/>
    </w:r>
    <w:r w:rsidRPr="009B744B">
      <w:rPr>
        <w:sz w:val="12"/>
        <w:szCs w:val="12"/>
      </w:rPr>
      <w:t>[phone]</w:t>
    </w:r>
    <w:r w:rsidRPr="009B744B">
      <w:rPr>
        <w:sz w:val="16"/>
        <w:szCs w:val="16"/>
      </w:rPr>
      <w:tab/>
    </w:r>
    <w:r w:rsidRPr="00BC573A">
      <w:rPr>
        <w:sz w:val="16"/>
        <w:szCs w:val="16"/>
      </w:rPr>
      <w:t>802-828-1130</w:t>
    </w:r>
    <w:r w:rsidRPr="009B744B">
      <w:rPr>
        <w:sz w:val="16"/>
        <w:szCs w:val="16"/>
      </w:rPr>
      <w:tab/>
    </w:r>
    <w:r w:rsidRPr="009B744B">
      <w:rPr>
        <w:i/>
        <w:sz w:val="16"/>
        <w:szCs w:val="16"/>
      </w:rPr>
      <w:t>Agency of Education</w:t>
    </w:r>
  </w:p>
  <w:p w14:paraId="55E1559C" w14:textId="77777777" w:rsidR="00703105" w:rsidRDefault="00703105" w:rsidP="00703105">
    <w:pPr>
      <w:tabs>
        <w:tab w:val="left" w:pos="3600"/>
        <w:tab w:val="left" w:pos="4320"/>
        <w:tab w:val="right" w:pos="9810"/>
      </w:tabs>
      <w:spacing w:after="0" w:line="240" w:lineRule="auto"/>
      <w:rPr>
        <w:sz w:val="16"/>
        <w:szCs w:val="16"/>
      </w:rPr>
    </w:pPr>
    <w:r w:rsidRPr="00A115AD">
      <w:rPr>
        <w:sz w:val="16"/>
        <w:szCs w:val="16"/>
      </w:rPr>
      <w:t>1 National Life Drive, Davis 5</w:t>
    </w:r>
    <w:r w:rsidRPr="009B744B">
      <w:rPr>
        <w:b/>
        <w:sz w:val="16"/>
        <w:szCs w:val="16"/>
      </w:rPr>
      <w:tab/>
    </w:r>
    <w:r w:rsidRPr="009B744B">
      <w:rPr>
        <w:sz w:val="12"/>
        <w:szCs w:val="12"/>
      </w:rPr>
      <w:t>[fax]</w:t>
    </w:r>
    <w:r w:rsidRPr="009B744B">
      <w:rPr>
        <w:sz w:val="16"/>
        <w:szCs w:val="16"/>
      </w:rPr>
      <w:tab/>
    </w:r>
    <w:r w:rsidRPr="00701076">
      <w:rPr>
        <w:sz w:val="16"/>
        <w:szCs w:val="16"/>
      </w:rPr>
      <w:t>802-828-6430</w:t>
    </w:r>
  </w:p>
  <w:p w14:paraId="409E1E5C" w14:textId="77777777" w:rsidR="00703105" w:rsidRDefault="00703105" w:rsidP="00703105">
    <w:pPr>
      <w:tabs>
        <w:tab w:val="left" w:pos="3600"/>
        <w:tab w:val="left" w:pos="4320"/>
        <w:tab w:val="right" w:pos="9810"/>
      </w:tabs>
      <w:spacing w:after="0" w:line="240" w:lineRule="auto"/>
      <w:rPr>
        <w:sz w:val="16"/>
        <w:szCs w:val="16"/>
      </w:rPr>
    </w:pPr>
    <w:r w:rsidRPr="00F5473C">
      <w:rPr>
        <w:sz w:val="16"/>
        <w:szCs w:val="16"/>
      </w:rPr>
      <w:t xml:space="preserve">Montpelier, VT </w:t>
    </w:r>
    <w:r w:rsidRPr="0014097F">
      <w:rPr>
        <w:sz w:val="16"/>
        <w:szCs w:val="16"/>
      </w:rPr>
      <w:t>05620-2501</w:t>
    </w:r>
  </w:p>
  <w:p w14:paraId="0CFF7D5A" w14:textId="77777777" w:rsidR="00703105" w:rsidRPr="00C001A8" w:rsidRDefault="00703105" w:rsidP="00703105">
    <w:pPr>
      <w:tabs>
        <w:tab w:val="left" w:pos="3600"/>
        <w:tab w:val="left" w:pos="4320"/>
        <w:tab w:val="right" w:pos="9810"/>
      </w:tabs>
      <w:spacing w:after="0" w:line="240" w:lineRule="auto"/>
      <w:rPr>
        <w:b/>
        <w:i/>
        <w:sz w:val="16"/>
        <w:szCs w:val="16"/>
      </w:rPr>
    </w:pPr>
    <w:hyperlink r:id="rId3" w:history="1">
      <w:r w:rsidRPr="00B441DD">
        <w:rPr>
          <w:rStyle w:val="Hyperlink"/>
          <w:rFonts w:cs="Calibri"/>
          <w:sz w:val="18"/>
          <w:szCs w:val="18"/>
        </w:rPr>
        <w:t>education.vermont.gov</w:t>
      </w:r>
    </w:hyperlink>
  </w:p>
  <w:p w14:paraId="1C2C4C68" w14:textId="47140F2B" w:rsidR="00703105" w:rsidRDefault="00703105">
    <w:pPr>
      <w:pStyle w:val="Header"/>
    </w:pPr>
  </w:p>
  <w:p w14:paraId="1E6C2C26" w14:textId="77777777" w:rsidR="00703105" w:rsidRDefault="00703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8BF7" w14:textId="77777777" w:rsidR="00216844" w:rsidRDefault="00216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2F84"/>
    <w:multiLevelType w:val="hybridMultilevel"/>
    <w:tmpl w:val="39F0254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4ED63951"/>
    <w:multiLevelType w:val="hybridMultilevel"/>
    <w:tmpl w:val="77EAED56"/>
    <w:lvl w:ilvl="0" w:tplc="EF4A6EA6">
      <w:start w:val="532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0289D"/>
    <w:multiLevelType w:val="multilevel"/>
    <w:tmpl w:val="85B29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7B"/>
    <w:rsid w:val="000D3D27"/>
    <w:rsid w:val="00216844"/>
    <w:rsid w:val="005D1BF1"/>
    <w:rsid w:val="00614F48"/>
    <w:rsid w:val="006A7C5E"/>
    <w:rsid w:val="00703105"/>
    <w:rsid w:val="00710E7B"/>
    <w:rsid w:val="009B53B1"/>
    <w:rsid w:val="00BC3C5A"/>
    <w:rsid w:val="00CF6B4C"/>
    <w:rsid w:val="00D84B57"/>
    <w:rsid w:val="00DA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6DABBA"/>
  <w15:chartTrackingRefBased/>
  <w15:docId w15:val="{F1F412AD-21A4-4299-ACE7-8944997F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E7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3B1"/>
    <w:pPr>
      <w:ind w:left="720"/>
      <w:contextualSpacing/>
    </w:pPr>
  </w:style>
  <w:style w:type="paragraph" w:styleId="Header">
    <w:name w:val="header"/>
    <w:basedOn w:val="Normal"/>
    <w:link w:val="HeaderChar"/>
    <w:uiPriority w:val="99"/>
    <w:unhideWhenUsed/>
    <w:rsid w:val="00703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105"/>
  </w:style>
  <w:style w:type="paragraph" w:styleId="Footer">
    <w:name w:val="footer"/>
    <w:basedOn w:val="Normal"/>
    <w:link w:val="FooterChar"/>
    <w:uiPriority w:val="99"/>
    <w:unhideWhenUsed/>
    <w:rsid w:val="00703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105"/>
  </w:style>
  <w:style w:type="character" w:styleId="Hyperlink">
    <w:name w:val="Hyperlink"/>
    <w:basedOn w:val="DefaultParagraphFont"/>
    <w:uiPriority w:val="99"/>
    <w:unhideWhenUsed/>
    <w:rsid w:val="00703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5327">
      <w:bodyDiv w:val="1"/>
      <w:marLeft w:val="0"/>
      <w:marRight w:val="0"/>
      <w:marTop w:val="0"/>
      <w:marBottom w:val="0"/>
      <w:divBdr>
        <w:top w:val="none" w:sz="0" w:space="0" w:color="auto"/>
        <w:left w:val="none" w:sz="0" w:space="0" w:color="auto"/>
        <w:bottom w:val="none" w:sz="0" w:space="0" w:color="auto"/>
        <w:right w:val="none" w:sz="0" w:space="0" w:color="auto"/>
      </w:divBdr>
      <w:divsChild>
        <w:div w:id="1519470282">
          <w:marLeft w:val="0"/>
          <w:marRight w:val="0"/>
          <w:marTop w:val="0"/>
          <w:marBottom w:val="0"/>
          <w:divBdr>
            <w:top w:val="none" w:sz="0" w:space="0" w:color="auto"/>
            <w:left w:val="none" w:sz="0" w:space="0" w:color="auto"/>
            <w:bottom w:val="none" w:sz="0" w:space="0" w:color="auto"/>
            <w:right w:val="none" w:sz="0" w:space="0" w:color="auto"/>
          </w:divBdr>
          <w:divsChild>
            <w:div w:id="1307589842">
              <w:marLeft w:val="0"/>
              <w:marRight w:val="0"/>
              <w:marTop w:val="0"/>
              <w:marBottom w:val="0"/>
              <w:divBdr>
                <w:top w:val="none" w:sz="0" w:space="0" w:color="auto"/>
                <w:left w:val="none" w:sz="0" w:space="0" w:color="auto"/>
                <w:bottom w:val="none" w:sz="0" w:space="0" w:color="auto"/>
                <w:right w:val="none" w:sz="0" w:space="0" w:color="auto"/>
              </w:divBdr>
              <w:divsChild>
                <w:div w:id="9261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education.vermont.gov/"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4930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Scalabrini, Amy</dc:creator>
  <cp:keywords/>
  <dc:description/>
  <cp:lastModifiedBy>Scalabrini, Amy</cp:lastModifiedBy>
  <cp:revision>2</cp:revision>
  <dcterms:created xsi:type="dcterms:W3CDTF">2022-04-15T21:13:00Z</dcterms:created>
  <dcterms:modified xsi:type="dcterms:W3CDTF">2022-04-15T21:13:00Z</dcterms:modified>
</cp:coreProperties>
</file>