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07" w:rsidRPr="00ED7AD6" w:rsidRDefault="00910F07" w:rsidP="00910F07">
      <w:pPr>
        <w:widowControl w:val="0"/>
        <w:autoSpaceDE w:val="0"/>
        <w:autoSpaceDN w:val="0"/>
        <w:spacing w:before="78" w:after="0" w:line="240" w:lineRule="auto"/>
        <w:rPr>
          <w:rFonts w:ascii="Franklin Gothic Demi" w:eastAsia="Palatino Linotype" w:hAnsi="Palatino Linotype" w:cs="Palatino Linotype"/>
          <w:bCs/>
          <w:sz w:val="24"/>
        </w:rPr>
      </w:pPr>
      <w:bookmarkStart w:id="0" w:name="_GoBack"/>
      <w:bookmarkEnd w:id="0"/>
      <w:r w:rsidRPr="00ED7AD6">
        <w:rPr>
          <w:rFonts w:ascii="Franklin Gothic Demi" w:eastAsia="Palatino Linotype" w:hAnsi="Palatino Linotype" w:cs="Palatino Linotype"/>
          <w:bCs/>
          <w:sz w:val="24"/>
        </w:rPr>
        <w:t>Problem of Practice Worksheet</w:t>
      </w:r>
    </w:p>
    <w:p w:rsidR="00910F07" w:rsidRPr="00ED7AD6" w:rsidRDefault="00910F07" w:rsidP="00910F07">
      <w:pPr>
        <w:widowControl w:val="0"/>
        <w:autoSpaceDE w:val="0"/>
        <w:autoSpaceDN w:val="0"/>
        <w:spacing w:before="1" w:after="1" w:line="240" w:lineRule="auto"/>
        <w:rPr>
          <w:rFonts w:ascii="Franklin Gothic Demi" w:eastAsia="Palatino Linotype" w:hAnsi="Palatino Linotype" w:cs="Palatino Linotype"/>
          <w:b/>
          <w:sz w:val="20"/>
        </w:rPr>
      </w:pPr>
    </w:p>
    <w:tbl>
      <w:tblPr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910F07" w:rsidRPr="00ED7AD6" w:rsidTr="00086CFA">
        <w:trPr>
          <w:trHeight w:hRule="exact" w:val="602"/>
          <w:jc w:val="center"/>
        </w:trPr>
        <w:tc>
          <w:tcPr>
            <w:tcW w:w="10135" w:type="dxa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  <w:b/>
              </w:rPr>
              <w:t xml:space="preserve">Purpose: </w:t>
            </w:r>
            <w:r w:rsidRPr="00ED7AD6">
              <w:rPr>
                <w:rFonts w:ascii="Palatino Linotype" w:eastAsia="Palatino Linotype" w:hAnsi="Palatino Linotype" w:cs="Palatino Linotype"/>
              </w:rPr>
              <w:t>To explore data within your selected broad academic area(s) of focus, ultimately arriving at a Problem (or Problems) of Practice.</w:t>
            </w:r>
          </w:p>
        </w:tc>
      </w:tr>
      <w:tr w:rsidR="00910F07" w:rsidRPr="00ED7AD6" w:rsidTr="00086CFA">
        <w:trPr>
          <w:trHeight w:hRule="exact" w:val="2689"/>
          <w:jc w:val="center"/>
        </w:trPr>
        <w:tc>
          <w:tcPr>
            <w:tcW w:w="10135" w:type="dxa"/>
            <w:tcBorders>
              <w:bottom w:val="single" w:sz="8" w:space="0" w:color="000000"/>
            </w:tcBorders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Palatino Linotype" w:eastAsia="Palatino Linotype" w:hAnsi="Palatino Linotype" w:cs="Palatino Linotype"/>
                <w:b/>
              </w:rPr>
            </w:pPr>
            <w:r w:rsidRPr="00ED7AD6">
              <w:rPr>
                <w:rFonts w:ascii="Palatino Linotype" w:eastAsia="Palatino Linotype" w:hAnsi="Palatino Linotype" w:cs="Palatino Linotype"/>
                <w:b/>
              </w:rPr>
              <w:t>Directions: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before="1" w:after="0" w:line="240" w:lineRule="auto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Record your broad academic area(s) of focus and sources of data to be</w:t>
            </w:r>
            <w:r w:rsidRPr="00ED7AD6">
              <w:rPr>
                <w:rFonts w:ascii="Palatino Linotype" w:eastAsia="Palatino Linotype" w:hAnsi="Palatino Linotype" w:cs="Palatino Linotype"/>
                <w:spacing w:val="-15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considered.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before="1" w:after="0" w:line="240" w:lineRule="auto"/>
              <w:ind w:right="511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As a team, make factual observations about the data presented, looking for trends, patterns, or</w:t>
            </w:r>
            <w:r w:rsidRPr="00ED7AD6">
              <w:rPr>
                <w:rFonts w:ascii="Palatino Linotype" w:eastAsia="Palatino Linotype" w:hAnsi="Palatino Linotype" w:cs="Palatino Linotype"/>
                <w:spacing w:val="-6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discrepancies.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before="1" w:after="0" w:line="240" w:lineRule="auto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Infer meaning from your factual observations. What might the data be telling</w:t>
            </w:r>
            <w:r w:rsidRPr="00ED7AD6">
              <w:rPr>
                <w:rFonts w:ascii="Palatino Linotype" w:eastAsia="Palatino Linotype" w:hAnsi="Palatino Linotype" w:cs="Palatino Linotype"/>
                <w:spacing w:val="-22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you?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before="1" w:after="0" w:line="240" w:lineRule="auto"/>
              <w:ind w:right="308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Ask clarifying questions to be answered, based on your inferences, and assemble</w:t>
            </w:r>
            <w:r w:rsidRPr="00ED7AD6">
              <w:rPr>
                <w:rFonts w:ascii="Palatino Linotype" w:eastAsia="Palatino Linotype" w:hAnsi="Palatino Linotype" w:cs="Palatino Linotype"/>
                <w:spacing w:val="-26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the additional data needed to answer</w:t>
            </w:r>
            <w:r w:rsidRPr="00ED7AD6">
              <w:rPr>
                <w:rFonts w:ascii="Palatino Linotype" w:eastAsia="Palatino Linotype" w:hAnsi="Palatino Linotype" w:cs="Palatino Linotype"/>
                <w:spacing w:val="-5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them.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before="1" w:after="0" w:line="240" w:lineRule="auto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Repeat this activity with your additional data until you’ve identified a</w:t>
            </w:r>
            <w:r w:rsidRPr="00ED7AD6">
              <w:rPr>
                <w:rFonts w:ascii="Palatino Linotype" w:eastAsia="Palatino Linotype" w:hAnsi="Palatino Linotype" w:cs="Palatino Linotype"/>
                <w:spacing w:val="-24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clear</w:t>
            </w:r>
          </w:p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1" w:after="0" w:line="240" w:lineRule="auto"/>
              <w:ind w:left="823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problem(s) of practice within your broad academic area(s) of focus.</w:t>
            </w:r>
          </w:p>
        </w:tc>
      </w:tr>
      <w:tr w:rsidR="00910F07" w:rsidRPr="00ED7AD6" w:rsidTr="00086CFA">
        <w:trPr>
          <w:trHeight w:hRule="exact" w:val="331"/>
          <w:jc w:val="center"/>
        </w:trPr>
        <w:tc>
          <w:tcPr>
            <w:tcW w:w="10135" w:type="dxa"/>
            <w:tcBorders>
              <w:top w:val="single" w:sz="8" w:space="0" w:color="000000"/>
            </w:tcBorders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Franklin Gothic Demi" w:eastAsia="Palatino Linotype" w:hAnsi="Palatino Linotype" w:cs="Palatino Linotype"/>
                <w:bCs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Cs/>
                <w:sz w:val="28"/>
              </w:rPr>
              <w:t>Broad Academic Area(s) of Focus</w:t>
            </w:r>
          </w:p>
        </w:tc>
      </w:tr>
      <w:tr w:rsidR="00910F07" w:rsidRPr="00ED7AD6" w:rsidTr="00086CFA">
        <w:trPr>
          <w:trHeight w:hRule="exact" w:val="307"/>
          <w:jc w:val="center"/>
        </w:trPr>
        <w:tc>
          <w:tcPr>
            <w:tcW w:w="10135" w:type="dxa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Third Grade Math</w:t>
            </w:r>
          </w:p>
        </w:tc>
      </w:tr>
      <w:tr w:rsidR="00910F07" w:rsidRPr="00ED7AD6" w:rsidTr="00086CFA">
        <w:trPr>
          <w:trHeight w:hRule="exact" w:val="329"/>
          <w:jc w:val="center"/>
        </w:trPr>
        <w:tc>
          <w:tcPr>
            <w:tcW w:w="10135" w:type="dxa"/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Franklin Gothic Demi" w:eastAsia="Palatino Linotype" w:hAnsi="Palatino Linotype" w:cs="Palatino Linotype"/>
                <w:bCs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Cs/>
                <w:sz w:val="28"/>
              </w:rPr>
              <w:t>Sources of Data</w:t>
            </w:r>
          </w:p>
        </w:tc>
      </w:tr>
      <w:tr w:rsidR="00910F07" w:rsidRPr="00ED7AD6" w:rsidTr="00086CFA">
        <w:trPr>
          <w:trHeight w:hRule="exact" w:val="306"/>
          <w:jc w:val="center"/>
        </w:trPr>
        <w:tc>
          <w:tcPr>
            <w:tcW w:w="10135" w:type="dxa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96" w:lineRule="exact"/>
              <w:ind w:left="103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 xml:space="preserve">SBAC, Local Assessment Data, Teacher Observations, </w:t>
            </w:r>
            <w:proofErr w:type="spellStart"/>
            <w:r w:rsidRPr="00ED7AD6">
              <w:rPr>
                <w:rFonts w:ascii="Palatino Linotype" w:eastAsia="Palatino Linotype" w:hAnsi="Palatino Linotype" w:cs="Palatino Linotype"/>
              </w:rPr>
              <w:t>AIMSweb</w:t>
            </w:r>
            <w:proofErr w:type="spellEnd"/>
          </w:p>
        </w:tc>
      </w:tr>
      <w:tr w:rsidR="00910F07" w:rsidRPr="00ED7AD6" w:rsidTr="00086CFA">
        <w:trPr>
          <w:trHeight w:hRule="exact" w:val="328"/>
          <w:jc w:val="center"/>
        </w:trPr>
        <w:tc>
          <w:tcPr>
            <w:tcW w:w="10135" w:type="dxa"/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Franklin Gothic Demi" w:eastAsia="Palatino Linotype" w:hAnsi="Palatino Linotype" w:cs="Palatino Linotype"/>
                <w:bCs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Cs/>
                <w:sz w:val="28"/>
              </w:rPr>
              <w:t>Factual Observations</w:t>
            </w:r>
          </w:p>
        </w:tc>
      </w:tr>
      <w:tr w:rsidR="00910F07" w:rsidRPr="00ED7AD6" w:rsidTr="00086CFA">
        <w:trPr>
          <w:trHeight w:hRule="exact" w:val="1648"/>
          <w:jc w:val="center"/>
        </w:trPr>
        <w:tc>
          <w:tcPr>
            <w:tcW w:w="10135" w:type="dxa"/>
          </w:tcPr>
          <w:p w:rsidR="00910F07" w:rsidRPr="00ED7AD6" w:rsidRDefault="00910F07" w:rsidP="00910F07">
            <w:pPr>
              <w:widowControl w:val="0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2" w:after="0" w:line="296" w:lineRule="exact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SBAC data indicates that less than 30 percent of third graders are proficient in</w:t>
            </w:r>
            <w:r w:rsidRPr="00ED7AD6">
              <w:rPr>
                <w:rFonts w:ascii="Palatino Linotype" w:eastAsia="Palatino Linotype" w:hAnsi="Palatino Linotype" w:cs="Palatino Linotype"/>
                <w:spacing w:val="-21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math.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after="0" w:line="240" w:lineRule="auto"/>
              <w:ind w:right="612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SBAC data indicates that third graders are significantly less proficient in Number Sense and Problem-Solving than other SBAC Math</w:t>
            </w:r>
            <w:r w:rsidRPr="00ED7AD6">
              <w:rPr>
                <w:rFonts w:ascii="Palatino Linotype" w:eastAsia="Palatino Linotype" w:hAnsi="Palatino Linotype" w:cs="Palatino Linotype"/>
                <w:spacing w:val="-13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strands.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1" w:after="0" w:line="240" w:lineRule="auto"/>
              <w:ind w:right="156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ED7AD6">
              <w:rPr>
                <w:rFonts w:ascii="Palatino Linotype" w:eastAsia="Palatino Linotype" w:hAnsi="Palatino Linotype" w:cs="Palatino Linotype"/>
              </w:rPr>
              <w:t>AIMSweb</w:t>
            </w:r>
            <w:proofErr w:type="spellEnd"/>
            <w:r w:rsidRPr="00ED7AD6">
              <w:rPr>
                <w:rFonts w:ascii="Palatino Linotype" w:eastAsia="Palatino Linotype" w:hAnsi="Palatino Linotype" w:cs="Palatino Linotype"/>
              </w:rPr>
              <w:t xml:space="preserve"> data indicates that less than 50 percent of students in Kindergarten</w:t>
            </w:r>
            <w:r w:rsidRPr="00ED7AD6">
              <w:rPr>
                <w:rFonts w:ascii="Palatino Linotype" w:eastAsia="Palatino Linotype" w:hAnsi="Palatino Linotype" w:cs="Palatino Linotype"/>
                <w:spacing w:val="-27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through second grade are proficient in math computation</w:t>
            </w:r>
            <w:r w:rsidRPr="00ED7AD6">
              <w:rPr>
                <w:rFonts w:ascii="Palatino Linotype" w:eastAsia="Palatino Linotype" w:hAnsi="Palatino Linotype" w:cs="Palatino Linotype"/>
                <w:spacing w:val="-14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skills.</w:t>
            </w:r>
          </w:p>
        </w:tc>
      </w:tr>
      <w:tr w:rsidR="00910F07" w:rsidRPr="00ED7AD6" w:rsidTr="00086CFA">
        <w:trPr>
          <w:trHeight w:hRule="exact" w:val="327"/>
          <w:jc w:val="center"/>
        </w:trPr>
        <w:tc>
          <w:tcPr>
            <w:tcW w:w="10135" w:type="dxa"/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Franklin Gothic Demi" w:eastAsia="Palatino Linotype" w:hAnsi="Palatino Linotype" w:cs="Palatino Linotype"/>
                <w:b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/>
                <w:sz w:val="28"/>
              </w:rPr>
              <w:t>Inferences</w:t>
            </w:r>
          </w:p>
        </w:tc>
      </w:tr>
      <w:tr w:rsidR="00910F07" w:rsidRPr="00ED7AD6" w:rsidTr="00086CFA">
        <w:trPr>
          <w:trHeight w:hRule="exact" w:val="1693"/>
          <w:jc w:val="center"/>
        </w:trPr>
        <w:tc>
          <w:tcPr>
            <w:tcW w:w="10135" w:type="dxa"/>
          </w:tcPr>
          <w:p w:rsidR="00910F07" w:rsidRPr="00ED7AD6" w:rsidRDefault="00910F07" w:rsidP="00910F07">
            <w:pPr>
              <w:widowControl w:val="0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88" w:after="0" w:line="240" w:lineRule="auto"/>
              <w:ind w:right="306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Although students may be proficient in computation skills they are having difficulty making the connection to using those skills with problem</w:t>
            </w:r>
            <w:r w:rsidRPr="00ED7AD6">
              <w:rPr>
                <w:rFonts w:ascii="Palatino Linotype" w:eastAsia="Palatino Linotype" w:hAnsi="Palatino Linotype" w:cs="Palatino Linotype"/>
                <w:spacing w:val="-15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solving.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after="0" w:line="295" w:lineRule="exact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There is a foundational gap in problem-solving skills from the early primary</w:t>
            </w:r>
            <w:r w:rsidRPr="00ED7AD6">
              <w:rPr>
                <w:rFonts w:ascii="Palatino Linotype" w:eastAsia="Palatino Linotype" w:hAnsi="Palatino Linotype" w:cs="Palatino Linotype"/>
                <w:spacing w:val="-20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years.</w:t>
            </w:r>
          </w:p>
          <w:p w:rsidR="00910F07" w:rsidRPr="00ED7AD6" w:rsidRDefault="00910F07" w:rsidP="00910F07">
            <w:pPr>
              <w:widowControl w:val="0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1" w:after="0" w:line="240" w:lineRule="auto"/>
              <w:ind w:right="849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There are differences in instructional practices and expectations when teaching problem solving skills in grades</w:t>
            </w:r>
            <w:r w:rsidRPr="00ED7AD6">
              <w:rPr>
                <w:rFonts w:ascii="Palatino Linotype" w:eastAsia="Palatino Linotype" w:hAnsi="Palatino Linotype" w:cs="Palatino Linotype"/>
                <w:spacing w:val="-9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K-3.</w:t>
            </w:r>
          </w:p>
        </w:tc>
      </w:tr>
      <w:tr w:rsidR="00910F07" w:rsidRPr="00ED7AD6" w:rsidTr="00086CFA">
        <w:trPr>
          <w:trHeight w:hRule="exact" w:val="328"/>
          <w:jc w:val="center"/>
        </w:trPr>
        <w:tc>
          <w:tcPr>
            <w:tcW w:w="10135" w:type="dxa"/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Franklin Gothic Demi" w:eastAsia="Palatino Linotype" w:hAnsi="Palatino Linotype" w:cs="Palatino Linotype"/>
                <w:bCs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Cs/>
                <w:sz w:val="28"/>
              </w:rPr>
              <w:t>Clarifying Questions</w:t>
            </w:r>
          </w:p>
        </w:tc>
      </w:tr>
      <w:tr w:rsidR="00910F07" w:rsidRPr="00ED7AD6" w:rsidTr="00086CFA">
        <w:trPr>
          <w:trHeight w:hRule="exact" w:val="900"/>
          <w:jc w:val="center"/>
        </w:trPr>
        <w:tc>
          <w:tcPr>
            <w:tcW w:w="10135" w:type="dxa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2" w:after="0" w:line="296" w:lineRule="exact"/>
              <w:ind w:left="103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Are teachers using consistent practices across vertical alignment?</w:t>
            </w:r>
          </w:p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40" w:lineRule="auto"/>
              <w:ind w:left="103" w:right="625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Do students have the necessary literacy skills needed to understand the word problems? How are problem-solving skills being formally evaluated at the primary levels (K-2)?</w:t>
            </w:r>
          </w:p>
        </w:tc>
      </w:tr>
      <w:tr w:rsidR="00910F07" w:rsidRPr="00ED7AD6" w:rsidTr="00086CFA">
        <w:trPr>
          <w:trHeight w:hRule="exact" w:val="327"/>
          <w:jc w:val="center"/>
        </w:trPr>
        <w:tc>
          <w:tcPr>
            <w:tcW w:w="10135" w:type="dxa"/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Franklin Gothic Demi" w:eastAsia="Palatino Linotype" w:hAnsi="Palatino Linotype" w:cs="Palatino Linotype"/>
                <w:bCs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Cs/>
                <w:sz w:val="28"/>
              </w:rPr>
              <w:t>Additional Data Needed</w:t>
            </w:r>
          </w:p>
        </w:tc>
      </w:tr>
      <w:tr w:rsidR="00910F07" w:rsidRPr="00ED7AD6" w:rsidTr="00086CFA">
        <w:trPr>
          <w:trHeight w:hRule="exact" w:val="307"/>
          <w:jc w:val="center"/>
        </w:trPr>
        <w:tc>
          <w:tcPr>
            <w:tcW w:w="10135" w:type="dxa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Teacher observations, Formal K-2 Problem Solving Assessment</w:t>
            </w:r>
          </w:p>
        </w:tc>
      </w:tr>
      <w:tr w:rsidR="00910F07" w:rsidRPr="00ED7AD6" w:rsidTr="00086CFA">
        <w:trPr>
          <w:trHeight w:hRule="exact" w:val="329"/>
          <w:jc w:val="center"/>
        </w:trPr>
        <w:tc>
          <w:tcPr>
            <w:tcW w:w="10135" w:type="dxa"/>
            <w:shd w:val="clear" w:color="auto" w:fill="538DD3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Franklin Gothic Demi" w:eastAsia="Palatino Linotype" w:hAnsi="Palatino Linotype" w:cs="Palatino Linotype"/>
                <w:bCs/>
                <w:sz w:val="28"/>
              </w:rPr>
            </w:pPr>
            <w:r w:rsidRPr="00ED7AD6">
              <w:rPr>
                <w:rFonts w:ascii="Franklin Gothic Demi" w:eastAsia="Palatino Linotype" w:hAnsi="Palatino Linotype" w:cs="Palatino Linotype"/>
                <w:bCs/>
                <w:sz w:val="28"/>
              </w:rPr>
              <w:t>Problem of Practice</w:t>
            </w:r>
          </w:p>
        </w:tc>
      </w:tr>
      <w:tr w:rsidR="00910F07" w:rsidRPr="00ED7AD6" w:rsidTr="00086CFA">
        <w:trPr>
          <w:trHeight w:hRule="exact" w:val="689"/>
          <w:jc w:val="center"/>
        </w:trPr>
        <w:tc>
          <w:tcPr>
            <w:tcW w:w="10135" w:type="dxa"/>
          </w:tcPr>
          <w:p w:rsidR="00910F07" w:rsidRPr="00ED7AD6" w:rsidRDefault="00910F07" w:rsidP="00086CFA">
            <w:pPr>
              <w:widowControl w:val="0"/>
              <w:autoSpaceDE w:val="0"/>
              <w:autoSpaceDN w:val="0"/>
              <w:spacing w:before="86" w:after="0" w:line="240" w:lineRule="auto"/>
              <w:ind w:left="103" w:right="294"/>
              <w:rPr>
                <w:rFonts w:ascii="Palatino Linotype" w:eastAsia="Palatino Linotype" w:hAnsi="Palatino Linotype" w:cs="Palatino Linotype"/>
              </w:rPr>
            </w:pPr>
            <w:r w:rsidRPr="00ED7AD6">
              <w:rPr>
                <w:rFonts w:ascii="Palatino Linotype" w:eastAsia="Palatino Linotype" w:hAnsi="Palatino Linotype" w:cs="Palatino Linotype"/>
              </w:rPr>
              <w:t>Not all teachers apply consistent high quality instructional practices in mathematics in K-3</w:t>
            </w:r>
            <w:proofErr w:type="spellStart"/>
            <w:r w:rsidRPr="00ED7AD6">
              <w:rPr>
                <w:rFonts w:ascii="Palatino Linotype" w:eastAsia="Palatino Linotype" w:hAnsi="Palatino Linotype" w:cs="Palatino Linotype"/>
                <w:position w:val="6"/>
                <w:sz w:val="13"/>
              </w:rPr>
              <w:t>rd</w:t>
            </w:r>
            <w:proofErr w:type="spellEnd"/>
            <w:r w:rsidRPr="00ED7AD6">
              <w:rPr>
                <w:rFonts w:ascii="Palatino Linotype" w:eastAsia="Palatino Linotype" w:hAnsi="Palatino Linotype" w:cs="Palatino Linotype"/>
                <w:position w:val="6"/>
                <w:sz w:val="13"/>
              </w:rPr>
              <w:t xml:space="preserve"> </w:t>
            </w:r>
            <w:r w:rsidRPr="00ED7AD6">
              <w:rPr>
                <w:rFonts w:ascii="Palatino Linotype" w:eastAsia="Palatino Linotype" w:hAnsi="Palatino Linotype" w:cs="Palatino Linotype"/>
              </w:rPr>
              <w:t>grade.</w:t>
            </w:r>
          </w:p>
        </w:tc>
      </w:tr>
    </w:tbl>
    <w:p w:rsidR="00910F07" w:rsidRDefault="00910F07" w:rsidP="00910F07">
      <w:pPr>
        <w:widowControl w:val="0"/>
        <w:tabs>
          <w:tab w:val="left" w:pos="1002"/>
          <w:tab w:val="left" w:pos="1003"/>
        </w:tabs>
        <w:autoSpaceDE w:val="0"/>
        <w:autoSpaceDN w:val="0"/>
        <w:spacing w:before="22" w:after="0" w:line="240" w:lineRule="auto"/>
        <w:rPr>
          <w:rFonts w:ascii="Microsoft Sans Serif" w:eastAsia="Palatino Linotype" w:hAnsi="Palatino Linotype" w:cs="Palatino Linotype"/>
          <w:color w:val="0000FF"/>
        </w:rPr>
      </w:pPr>
    </w:p>
    <w:sectPr w:rsidR="00910F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F07" w:rsidRDefault="00910F07" w:rsidP="00910F07">
      <w:pPr>
        <w:spacing w:after="0" w:line="240" w:lineRule="auto"/>
      </w:pPr>
      <w:r>
        <w:separator/>
      </w:r>
    </w:p>
  </w:endnote>
  <w:endnote w:type="continuationSeparator" w:id="0">
    <w:p w:rsidR="00910F07" w:rsidRDefault="00910F07" w:rsidP="0091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F07" w:rsidRPr="00910F07" w:rsidRDefault="00910F07" w:rsidP="00910F07">
    <w:pPr>
      <w:pStyle w:val="Footer"/>
      <w:rPr>
        <w:rFonts w:ascii="Palatino Linotype" w:hAnsi="Palatino Linotype"/>
        <w:sz w:val="18"/>
        <w:szCs w:val="18"/>
      </w:rPr>
    </w:pPr>
    <w:r w:rsidRPr="00910F07">
      <w:rPr>
        <w:rFonts w:ascii="Palatino Linotype" w:hAnsi="Palatino Linotype"/>
        <w:noProof/>
      </w:rPr>
      <w:drawing>
        <wp:anchor distT="0" distB="0" distL="114300" distR="114300" simplePos="0" relativeHeight="251661312" behindDoc="1" locked="0" layoutInCell="1" allowOverlap="1" wp14:anchorId="49E20141" wp14:editId="7E56E6A9">
          <wp:simplePos x="0" y="0"/>
          <wp:positionH relativeFrom="column">
            <wp:posOffset>5349240</wp:posOffset>
          </wp:positionH>
          <wp:positionV relativeFrom="page">
            <wp:posOffset>9331325</wp:posOffset>
          </wp:positionV>
          <wp:extent cx="892175" cy="233045"/>
          <wp:effectExtent l="0" t="0" r="3175" b="0"/>
          <wp:wrapThrough wrapText="bothSides">
            <wp:wrapPolygon edited="0">
              <wp:start x="0" y="0"/>
              <wp:lineTo x="0" y="19422"/>
              <wp:lineTo x="21216" y="19422"/>
              <wp:lineTo x="21216" y="0"/>
              <wp:lineTo x="0" y="0"/>
            </wp:wrapPolygon>
          </wp:wrapThrough>
          <wp:docPr id="72" name="Picture 72" descr="VT 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ED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F07">
      <w:rPr>
        <w:rFonts w:ascii="Palatino Linotype" w:hAnsi="Palatino Linotype"/>
        <w:noProof/>
      </w:rPr>
      <w:drawing>
        <wp:anchor distT="0" distB="0" distL="114300" distR="114300" simplePos="0" relativeHeight="251659264" behindDoc="1" locked="0" layoutInCell="1" allowOverlap="1" wp14:anchorId="66DBEF9B" wp14:editId="1E840439">
          <wp:simplePos x="0" y="0"/>
          <wp:positionH relativeFrom="column">
            <wp:posOffset>6734175</wp:posOffset>
          </wp:positionH>
          <wp:positionV relativeFrom="paragraph">
            <wp:posOffset>2588260</wp:posOffset>
          </wp:positionV>
          <wp:extent cx="1103630" cy="274320"/>
          <wp:effectExtent l="0" t="0" r="1270" b="0"/>
          <wp:wrapNone/>
          <wp:docPr id="73" name="Picture 7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0F07">
      <w:rPr>
        <w:rFonts w:ascii="Palatino Linotype" w:hAnsi="Palatino Linotype"/>
        <w:sz w:val="18"/>
        <w:szCs w:val="18"/>
      </w:rPr>
      <w:t>Comprehensive Needs Assessment Toolkit</w:t>
    </w:r>
  </w:p>
  <w:p w:rsidR="00910F07" w:rsidRPr="00910F07" w:rsidRDefault="00910F07" w:rsidP="00910F07">
    <w:pPr>
      <w:pStyle w:val="Footer"/>
      <w:rPr>
        <w:rFonts w:ascii="Palatino Linotype" w:hAnsi="Palatino Linotype"/>
      </w:rPr>
    </w:pPr>
    <w:r w:rsidRPr="00910F07">
      <w:rPr>
        <w:rFonts w:ascii="Palatino Linotype" w:hAnsi="Palatino Linotype"/>
        <w:noProof/>
      </w:rPr>
      <w:drawing>
        <wp:anchor distT="0" distB="0" distL="114300" distR="114300" simplePos="0" relativeHeight="251660288" behindDoc="1" locked="0" layoutInCell="1" allowOverlap="1" wp14:anchorId="49A2BC4C" wp14:editId="031E954B">
          <wp:simplePos x="0" y="0"/>
          <wp:positionH relativeFrom="column">
            <wp:posOffset>7959725</wp:posOffset>
          </wp:positionH>
          <wp:positionV relativeFrom="page">
            <wp:posOffset>7169785</wp:posOffset>
          </wp:positionV>
          <wp:extent cx="892175" cy="233045"/>
          <wp:effectExtent l="0" t="0" r="3175" b="0"/>
          <wp:wrapNone/>
          <wp:docPr id="74" name="Picture 74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ED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F07">
      <w:rPr>
        <w:rFonts w:ascii="Palatino Linotype" w:hAnsi="Palatino Linotype"/>
        <w:sz w:val="18"/>
        <w:szCs w:val="18"/>
      </w:rPr>
      <w:t>(Revised: April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F07" w:rsidRDefault="00910F07" w:rsidP="00910F07">
      <w:pPr>
        <w:spacing w:after="0" w:line="240" w:lineRule="auto"/>
      </w:pPr>
      <w:r>
        <w:separator/>
      </w:r>
    </w:p>
  </w:footnote>
  <w:footnote w:type="continuationSeparator" w:id="0">
    <w:p w:rsidR="00910F07" w:rsidRDefault="00910F07" w:rsidP="0091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5580"/>
    </w:tblGrid>
    <w:tr w:rsidR="00910F07" w:rsidTr="00910F07">
      <w:trPr>
        <w:trHeight w:val="270"/>
        <w:jc w:val="center"/>
      </w:trPr>
      <w:tc>
        <w:tcPr>
          <w:tcW w:w="5490" w:type="dxa"/>
        </w:tcPr>
        <w:p w:rsidR="00910F07" w:rsidRDefault="00910F07" w:rsidP="00910F07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" w:name="_Hlk24543830"/>
          <w:bookmarkStart w:id="2" w:name="_Hlk24543831"/>
          <w:r w:rsidRPr="00147A67">
            <w:rPr>
              <w:sz w:val="20"/>
              <w:szCs w:val="20"/>
            </w:rPr>
            <w:drawing>
              <wp:inline distT="0" distB="0" distL="0" distR="0" wp14:anchorId="7F656470" wp14:editId="6FCB1B04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:rsidR="00910F07" w:rsidRDefault="00910F07" w:rsidP="00910F07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3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  <w:r>
            <w:rPr>
              <w:sz w:val="20"/>
              <w:szCs w:val="20"/>
            </w:rPr>
            <w:t xml:space="preserve"> </w:t>
          </w:r>
        </w:p>
      </w:tc>
    </w:tr>
    <w:bookmarkEnd w:id="1"/>
    <w:bookmarkEnd w:id="2"/>
  </w:tbl>
  <w:p w:rsidR="00910F07" w:rsidRPr="00B46917" w:rsidRDefault="00910F07" w:rsidP="00910F07">
    <w:pPr>
      <w:pStyle w:val="AOE-Header"/>
      <w:spacing w:before="0" w:after="0" w:line="240" w:lineRule="auto"/>
      <w:jc w:val="left"/>
      <w:rPr>
        <w:sz w:val="2"/>
        <w:szCs w:val="2"/>
      </w:rPr>
    </w:pPr>
  </w:p>
  <w:p w:rsidR="00910F07" w:rsidRDefault="00910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95D07"/>
    <w:multiLevelType w:val="hybridMultilevel"/>
    <w:tmpl w:val="340C09F2"/>
    <w:lvl w:ilvl="0" w:tplc="FB18872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color w:val="C00000"/>
        <w:w w:val="100"/>
        <w:sz w:val="22"/>
        <w:szCs w:val="22"/>
      </w:rPr>
    </w:lvl>
    <w:lvl w:ilvl="1" w:tplc="853CBFB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D73A7E24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B5C6024A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4B767B2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0E065672"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CB96EBCE"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D9AC4C4E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CAA83C5A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" w15:restartNumberingAfterBreak="0">
    <w:nsid w:val="5F3E1367"/>
    <w:multiLevelType w:val="hybridMultilevel"/>
    <w:tmpl w:val="3906E396"/>
    <w:lvl w:ilvl="0" w:tplc="7122AE08">
      <w:start w:val="1"/>
      <w:numFmt w:val="decimal"/>
      <w:lvlText w:val="%1)"/>
      <w:lvlJc w:val="left"/>
      <w:pPr>
        <w:ind w:left="823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FBF21C36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310F26E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F0769310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30E29880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F4CCFB82"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36E09262"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3E7A1CF2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F0D6DA10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2" w15:restartNumberingAfterBreak="0">
    <w:nsid w:val="7AE31A5F"/>
    <w:multiLevelType w:val="hybridMultilevel"/>
    <w:tmpl w:val="DE144904"/>
    <w:lvl w:ilvl="0" w:tplc="9D36B75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color w:val="C00000"/>
        <w:w w:val="100"/>
        <w:sz w:val="22"/>
        <w:szCs w:val="22"/>
      </w:rPr>
    </w:lvl>
    <w:lvl w:ilvl="1" w:tplc="8884A81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796CA668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54443078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C2E2046C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F9F6E7CE"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49B87BC6"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CD0CF438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ABC8A952">
      <w:numFmt w:val="bullet"/>
      <w:lvlText w:val="•"/>
      <w:lvlJc w:val="left"/>
      <w:pPr>
        <w:ind w:left="763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07"/>
    <w:rsid w:val="0009616C"/>
    <w:rsid w:val="008E0861"/>
    <w:rsid w:val="009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9A5E"/>
  <w15:chartTrackingRefBased/>
  <w15:docId w15:val="{1057624C-06A1-4C4F-8D04-63D06BF5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07"/>
  </w:style>
  <w:style w:type="paragraph" w:styleId="Footer">
    <w:name w:val="footer"/>
    <w:basedOn w:val="Normal"/>
    <w:link w:val="FooterChar"/>
    <w:uiPriority w:val="99"/>
    <w:unhideWhenUsed/>
    <w:rsid w:val="0091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07"/>
  </w:style>
  <w:style w:type="table" w:styleId="TableGrid">
    <w:name w:val="Table Grid"/>
    <w:basedOn w:val="TableNormal"/>
    <w:uiPriority w:val="59"/>
    <w:rsid w:val="0091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E-Header">
    <w:name w:val="AOE - Header"/>
    <w:basedOn w:val="Normal"/>
    <w:link w:val="AOE-HeaderChar"/>
    <w:rsid w:val="00910F07"/>
    <w:pPr>
      <w:spacing w:before="120" w:after="120" w:line="252" w:lineRule="auto"/>
      <w:jc w:val="center"/>
    </w:pPr>
    <w:rPr>
      <w:rFonts w:ascii="Palatino Linotype" w:eastAsia="Times New Roman" w:hAnsi="Palatino Linotype" w:cs="Calibri"/>
      <w:bCs/>
      <w:noProof/>
    </w:rPr>
  </w:style>
  <w:style w:type="character" w:customStyle="1" w:styleId="AOE-HeaderChar">
    <w:name w:val="AOE - Header Char"/>
    <w:basedOn w:val="DefaultParagraphFont"/>
    <w:link w:val="AOE-Header"/>
    <w:rsid w:val="00910F07"/>
    <w:rPr>
      <w:rFonts w:ascii="Palatino Linotype" w:eastAsia="Times New Roman" w:hAnsi="Palatino Linotype" w:cs="Calibri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Gile, Rebecca</dc:creator>
  <cp:keywords/>
  <dc:description/>
  <cp:lastModifiedBy>Gile, Rebecca</cp:lastModifiedBy>
  <cp:revision>1</cp:revision>
  <dcterms:created xsi:type="dcterms:W3CDTF">2020-05-20T16:17:00Z</dcterms:created>
  <dcterms:modified xsi:type="dcterms:W3CDTF">2020-05-20T16:19:00Z</dcterms:modified>
</cp:coreProperties>
</file>