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D260D" w14:textId="0E3DCF5E" w:rsidR="001C57DB" w:rsidRDefault="0055460A" w:rsidP="001C57DB">
      <w:pPr>
        <w:jc w:val="center"/>
        <w:rPr>
          <w:rFonts w:cs="Times New Roman"/>
          <w:b/>
          <w:bCs w:val="0"/>
          <w:sz w:val="24"/>
          <w:szCs w:val="24"/>
          <w:u w:val="single"/>
        </w:rPr>
      </w:pPr>
      <w:r w:rsidRPr="001C57DB">
        <w:rPr>
          <w:rFonts w:cs="Times New Roman"/>
          <w:b/>
          <w:bCs w:val="0"/>
          <w:sz w:val="24"/>
          <w:szCs w:val="24"/>
          <w:u w:val="single"/>
        </w:rPr>
        <w:t xml:space="preserve">Transcript Review Worksheet </w:t>
      </w:r>
    </w:p>
    <w:p w14:paraId="74490E14" w14:textId="77777777" w:rsidR="001C57DB" w:rsidRPr="001C57DB" w:rsidRDefault="001C57DB" w:rsidP="001C57DB">
      <w:pPr>
        <w:jc w:val="center"/>
        <w:rPr>
          <w:rFonts w:cs="Times New Roman"/>
          <w:b/>
          <w:bCs w:val="0"/>
          <w:sz w:val="24"/>
          <w:szCs w:val="24"/>
          <w:u w:val="single"/>
        </w:rPr>
      </w:pPr>
    </w:p>
    <w:p w14:paraId="427D6FF1" w14:textId="31AE19AA" w:rsidR="0055460A" w:rsidRDefault="0055460A" w:rsidP="001C57DB">
      <w:pPr>
        <w:jc w:val="center"/>
        <w:rPr>
          <w:rFonts w:cs="Times New Roman"/>
          <w:b/>
          <w:bCs w:val="0"/>
          <w:sz w:val="24"/>
          <w:szCs w:val="24"/>
        </w:rPr>
      </w:pPr>
      <w:r w:rsidRPr="006E01F9">
        <w:rPr>
          <w:rFonts w:cs="Times New Roman"/>
          <w:b/>
          <w:bCs w:val="0"/>
          <w:sz w:val="24"/>
          <w:szCs w:val="24"/>
        </w:rPr>
        <w:t xml:space="preserve">Educational Technology Specialist </w:t>
      </w:r>
    </w:p>
    <w:p w14:paraId="7F1B6718" w14:textId="77777777" w:rsidR="001C57DB" w:rsidRPr="001C57DB" w:rsidRDefault="001C57DB" w:rsidP="001C57DB">
      <w:pPr>
        <w:jc w:val="center"/>
        <w:rPr>
          <w:rFonts w:cs="Times New Roman"/>
          <w:b/>
          <w:bCs w:val="0"/>
          <w:sz w:val="20"/>
          <w:szCs w:val="20"/>
        </w:rPr>
      </w:pPr>
    </w:p>
    <w:p w14:paraId="61C22734" w14:textId="36BBE60E" w:rsidR="0055460A" w:rsidRPr="006E01F9" w:rsidRDefault="0055460A" w:rsidP="001C57DB">
      <w:pPr>
        <w:rPr>
          <w:rFonts w:cs="Times New Roman"/>
          <w:b/>
          <w:bCs w:val="0"/>
        </w:rPr>
      </w:pPr>
      <w:r w:rsidRPr="001C57DB">
        <w:rPr>
          <w:rFonts w:cs="Times New Roman"/>
          <w:bCs w:val="0"/>
          <w:iCs/>
        </w:rPr>
        <w:t xml:space="preserve">The holder is authorized to plan and implement instruction and evaluate student learning in the use and integration of educational technologies in grades </w:t>
      </w:r>
      <w:r w:rsidR="001C57DB" w:rsidRPr="001C57DB">
        <w:rPr>
          <w:rFonts w:cs="Times New Roman"/>
        </w:rPr>
        <w:t>PK-6; 7-12 or</w:t>
      </w:r>
      <w:r w:rsidR="001C57DB" w:rsidRPr="001C57DB">
        <w:rPr>
          <w:rFonts w:cs="Times New Roman"/>
          <w:bCs w:val="0"/>
          <w:iCs/>
        </w:rPr>
        <w:t xml:space="preserve"> </w:t>
      </w:r>
      <w:r w:rsidRPr="001C57DB">
        <w:rPr>
          <w:rFonts w:cs="Times New Roman"/>
          <w:bCs w:val="0"/>
          <w:iCs/>
        </w:rPr>
        <w:t>PreK-12</w:t>
      </w:r>
      <w:r w:rsidRPr="006E01F9">
        <w:rPr>
          <w:rFonts w:cs="Times New Roman"/>
          <w:bCs w:val="0"/>
          <w:i/>
        </w:rPr>
        <w:t>.</w:t>
      </w:r>
    </w:p>
    <w:p w14:paraId="70DA988E" w14:textId="77777777" w:rsidR="001C57DB" w:rsidRDefault="001C57DB" w:rsidP="004A1A36">
      <w:pPr>
        <w:jc w:val="center"/>
        <w:rPr>
          <w:rFonts w:eastAsia="Palatino Linotype" w:cs="Palatino Linotype"/>
          <w:b/>
        </w:rPr>
      </w:pPr>
    </w:p>
    <w:p w14:paraId="21059458" w14:textId="61756CC4" w:rsidR="001C57DB" w:rsidRPr="0058200E" w:rsidRDefault="001C57DB" w:rsidP="004A1A36">
      <w:pPr>
        <w:jc w:val="center"/>
        <w:rPr>
          <w:rFonts w:eastAsia="Palatino Linotype" w:cs="Palatino Linotype"/>
          <w:b/>
        </w:rPr>
      </w:pPr>
      <w:r w:rsidRPr="0058200E">
        <w:rPr>
          <w:rFonts w:eastAsia="Palatino Linotype" w:cs="Palatino Linotype"/>
          <w:b/>
        </w:rPr>
        <w:t>Name:  __________________________________ Educator ID#: ______________________</w:t>
      </w:r>
    </w:p>
    <w:p w14:paraId="6E18B24E" w14:textId="77777777" w:rsidR="001C57DB" w:rsidRPr="0058200E" w:rsidRDefault="001C57DB" w:rsidP="004A1A36">
      <w:pPr>
        <w:jc w:val="center"/>
        <w:rPr>
          <w:rFonts w:eastAsia="Palatino Linotype" w:cs="Palatino Linotype"/>
        </w:rPr>
      </w:pPr>
    </w:p>
    <w:p w14:paraId="447D5F55" w14:textId="77777777" w:rsidR="001C57DB" w:rsidRPr="0058200E" w:rsidRDefault="001C57DB" w:rsidP="004A1A36">
      <w:pPr>
        <w:jc w:val="center"/>
        <w:rPr>
          <w:rFonts w:cs="Times New Roman"/>
          <w:b/>
        </w:rPr>
      </w:pPr>
      <w:sdt>
        <w:sdtPr>
          <w:rPr>
            <w:rFonts w:cs="Segoe UI Symbol"/>
            <w:b/>
          </w:rPr>
          <w:id w:val="429404082"/>
          <w14:checkbox>
            <w14:checked w14:val="0"/>
            <w14:checkedState w14:val="2612" w14:font="MS Gothic"/>
            <w14:uncheckedState w14:val="2610" w14:font="MS Gothic"/>
          </w14:checkbox>
        </w:sdtPr>
        <w:sdtContent>
          <w:r>
            <w:rPr>
              <w:rFonts w:ascii="MS Gothic" w:eastAsia="MS Gothic" w:hAnsi="MS Gothic" w:cs="Segoe UI Symbol" w:hint="eastAsia"/>
              <w:b/>
            </w:rPr>
            <w:t>☐</w:t>
          </w:r>
        </w:sdtContent>
      </w:sdt>
      <w:r w:rsidRPr="0058200E">
        <w:rPr>
          <w:rFonts w:cs="Times New Roman"/>
          <w:b/>
        </w:rPr>
        <w:t xml:space="preserve"> Add Endorsement</w:t>
      </w:r>
      <w:r w:rsidRPr="0058200E">
        <w:rPr>
          <w:rFonts w:cs="Times New Roman"/>
          <w:b/>
        </w:rPr>
        <w:tab/>
      </w:r>
      <w:r w:rsidRPr="0058200E">
        <w:rPr>
          <w:rFonts w:cs="Times New Roman"/>
          <w:b/>
        </w:rPr>
        <w:tab/>
      </w:r>
      <w:r w:rsidRPr="0058200E">
        <w:rPr>
          <w:rFonts w:cs="Times New Roman"/>
          <w:b/>
        </w:rPr>
        <w:tab/>
      </w:r>
      <w:sdt>
        <w:sdtPr>
          <w:rPr>
            <w:rFonts w:cs="Times New Roman"/>
            <w:b/>
          </w:rPr>
          <w:id w:val="164519261"/>
          <w14:checkbox>
            <w14:checked w14:val="0"/>
            <w14:checkedState w14:val="2612" w14:font="MS Gothic"/>
            <w14:uncheckedState w14:val="2610" w14:font="MS Gothic"/>
          </w14:checkbox>
        </w:sdtPr>
        <w:sdtContent>
          <w:r w:rsidRPr="0058200E">
            <w:rPr>
              <w:rFonts w:ascii="Segoe UI Symbol" w:eastAsia="MS Gothic" w:hAnsi="Segoe UI Symbol" w:cs="Segoe UI Symbol"/>
              <w:b/>
            </w:rPr>
            <w:t>☐</w:t>
          </w:r>
        </w:sdtContent>
      </w:sdt>
      <w:r w:rsidRPr="0058200E">
        <w:rPr>
          <w:rFonts w:cs="Times New Roman"/>
          <w:b/>
        </w:rPr>
        <w:t xml:space="preserve"> Course Audit</w:t>
      </w:r>
    </w:p>
    <w:p w14:paraId="18BF299B" w14:textId="77777777" w:rsidR="001C57DB" w:rsidRPr="0058200E" w:rsidRDefault="001C57DB" w:rsidP="004A1A36">
      <w:pPr>
        <w:jc w:val="center"/>
        <w:rPr>
          <w:rFonts w:cs="Times New Roman"/>
          <w:b/>
        </w:rPr>
      </w:pPr>
    </w:p>
    <w:p w14:paraId="78ABDE18" w14:textId="77777777" w:rsidR="001C57DB" w:rsidRPr="0058200E" w:rsidRDefault="001C57DB" w:rsidP="004A1A36">
      <w:pPr>
        <w:jc w:val="center"/>
        <w:rPr>
          <w:rFonts w:eastAsia="Palatino Linotype" w:cs="Palatino Linotype"/>
        </w:rPr>
      </w:pPr>
      <w:r w:rsidRPr="0058200E">
        <w:rPr>
          <w:rFonts w:eastAsia="Palatino Linotype" w:cs="Palatino Linotype"/>
        </w:rPr>
        <w:t xml:space="preserve">Please note that the transcript review worksheets indicate only the endorsement competencies that must be met. There may be additional jurisdictional requirements. </w:t>
      </w:r>
    </w:p>
    <w:p w14:paraId="74744729" w14:textId="77777777" w:rsidR="001C57DB" w:rsidRPr="00226D95" w:rsidRDefault="001C57DB" w:rsidP="001C57DB">
      <w:pPr>
        <w:jc w:val="center"/>
        <w:rPr>
          <w:rFonts w:eastAsia="Palatino Linotype" w:cs="Palatino Linotype"/>
          <w:i/>
        </w:rPr>
      </w:pPr>
      <w:r w:rsidRPr="0058200E">
        <w:rPr>
          <w:rFonts w:eastAsia="Palatino Linotype" w:cs="Palatino Linotype"/>
        </w:rPr>
        <w:t xml:space="preserve">For a full list of requirements, please consult the </w:t>
      </w:r>
      <w:hyperlink r:id="rId6" w:history="1">
        <w:r w:rsidRPr="0058200E">
          <w:rPr>
            <w:rStyle w:val="Hyperlink"/>
            <w:rFonts w:eastAsia="Palatino Linotype" w:cs="Palatino Linotype"/>
          </w:rPr>
          <w:t>Rules Governing the Licensing of Educators</w:t>
        </w:r>
      </w:hyperlink>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2"/>
        <w:gridCol w:w="1530"/>
        <w:gridCol w:w="1080"/>
        <w:gridCol w:w="3060"/>
      </w:tblGrid>
      <w:tr w:rsidR="0055460A" w:rsidRPr="006E01F9" w14:paraId="7E735960" w14:textId="77777777" w:rsidTr="0055460A">
        <w:trPr>
          <w:tblHeader/>
          <w:jc w:val="center"/>
        </w:trPr>
        <w:tc>
          <w:tcPr>
            <w:tcW w:w="5022" w:type="dxa"/>
            <w:tcBorders>
              <w:bottom w:val="single" w:sz="4" w:space="0" w:color="auto"/>
            </w:tcBorders>
            <w:shd w:val="pct20" w:color="auto" w:fill="FFFFFF"/>
          </w:tcPr>
          <w:p w14:paraId="372A1D58" w14:textId="77777777" w:rsidR="0055460A" w:rsidRPr="006E01F9" w:rsidRDefault="0055460A" w:rsidP="008E2535">
            <w:pPr>
              <w:keepNext/>
              <w:jc w:val="center"/>
              <w:outlineLvl w:val="5"/>
              <w:rPr>
                <w:rFonts w:cs="Times New Roman"/>
                <w:b/>
                <w:bCs w:val="0"/>
              </w:rPr>
            </w:pPr>
            <w:r w:rsidRPr="006E01F9">
              <w:rPr>
                <w:rFonts w:cs="Times New Roman"/>
                <w:b/>
                <w:bCs w:val="0"/>
              </w:rPr>
              <w:t>Content</w:t>
            </w:r>
          </w:p>
          <w:p w14:paraId="65B47B6E" w14:textId="77777777" w:rsidR="0055460A" w:rsidRPr="006E01F9" w:rsidRDefault="0055460A" w:rsidP="008E2535">
            <w:pPr>
              <w:keepNext/>
              <w:jc w:val="center"/>
              <w:outlineLvl w:val="5"/>
              <w:rPr>
                <w:rFonts w:cs="Times New Roman"/>
                <w:b/>
                <w:bCs w:val="0"/>
              </w:rPr>
            </w:pPr>
            <w:r w:rsidRPr="006E01F9">
              <w:rPr>
                <w:rFonts w:cs="Times New Roman"/>
                <w:b/>
                <w:bCs w:val="0"/>
              </w:rPr>
              <w:t xml:space="preserve"> Topic</w:t>
            </w:r>
          </w:p>
        </w:tc>
        <w:tc>
          <w:tcPr>
            <w:tcW w:w="1530" w:type="dxa"/>
            <w:tcBorders>
              <w:bottom w:val="single" w:sz="4" w:space="0" w:color="auto"/>
            </w:tcBorders>
            <w:shd w:val="pct20" w:color="auto" w:fill="FFFFFF"/>
          </w:tcPr>
          <w:p w14:paraId="57F00938" w14:textId="77777777" w:rsidR="0055460A" w:rsidRPr="006E01F9" w:rsidRDefault="0055460A" w:rsidP="008E2535">
            <w:pPr>
              <w:keepNext/>
              <w:jc w:val="center"/>
              <w:outlineLvl w:val="5"/>
              <w:rPr>
                <w:rFonts w:cs="Times New Roman"/>
                <w:b/>
                <w:bCs w:val="0"/>
              </w:rPr>
            </w:pPr>
            <w:r w:rsidRPr="006E01F9">
              <w:rPr>
                <w:rFonts w:cs="Times New Roman"/>
                <w:b/>
                <w:bCs w:val="0"/>
              </w:rPr>
              <w:t>College/</w:t>
            </w:r>
          </w:p>
          <w:p w14:paraId="2E9E9684" w14:textId="77777777" w:rsidR="0055460A" w:rsidRPr="006E01F9" w:rsidRDefault="0055460A" w:rsidP="008E2535">
            <w:pPr>
              <w:keepNext/>
              <w:jc w:val="center"/>
              <w:outlineLvl w:val="5"/>
              <w:rPr>
                <w:rFonts w:cs="Times New Roman"/>
                <w:b/>
                <w:bCs w:val="0"/>
              </w:rPr>
            </w:pPr>
            <w:r w:rsidRPr="006E01F9">
              <w:rPr>
                <w:rFonts w:cs="Times New Roman"/>
                <w:b/>
                <w:bCs w:val="0"/>
              </w:rPr>
              <w:t>University</w:t>
            </w:r>
          </w:p>
        </w:tc>
        <w:tc>
          <w:tcPr>
            <w:tcW w:w="1080" w:type="dxa"/>
            <w:tcBorders>
              <w:bottom w:val="single" w:sz="4" w:space="0" w:color="auto"/>
            </w:tcBorders>
            <w:shd w:val="pct20" w:color="auto" w:fill="FFFFFF"/>
          </w:tcPr>
          <w:p w14:paraId="15011262" w14:textId="77777777" w:rsidR="0055460A" w:rsidRPr="006E01F9" w:rsidRDefault="0055460A" w:rsidP="008E2535">
            <w:pPr>
              <w:jc w:val="center"/>
              <w:rPr>
                <w:rFonts w:cs="Times New Roman"/>
                <w:b/>
                <w:bCs w:val="0"/>
              </w:rPr>
            </w:pPr>
            <w:r w:rsidRPr="006E01F9">
              <w:rPr>
                <w:rFonts w:cs="Times New Roman"/>
                <w:b/>
                <w:bCs w:val="0"/>
              </w:rPr>
              <w:t>Course</w:t>
            </w:r>
          </w:p>
          <w:p w14:paraId="652AF791" w14:textId="77777777" w:rsidR="0055460A" w:rsidRPr="006E01F9" w:rsidRDefault="0055460A" w:rsidP="008E2535">
            <w:pPr>
              <w:jc w:val="center"/>
              <w:rPr>
                <w:rFonts w:cs="Times New Roman"/>
                <w:b/>
                <w:bCs w:val="0"/>
              </w:rPr>
            </w:pPr>
            <w:r w:rsidRPr="006E01F9">
              <w:rPr>
                <w:rFonts w:cs="Times New Roman"/>
                <w:b/>
                <w:bCs w:val="0"/>
              </w:rPr>
              <w:t>Number</w:t>
            </w:r>
          </w:p>
        </w:tc>
        <w:tc>
          <w:tcPr>
            <w:tcW w:w="3060" w:type="dxa"/>
            <w:tcBorders>
              <w:bottom w:val="single" w:sz="4" w:space="0" w:color="auto"/>
            </w:tcBorders>
            <w:shd w:val="pct20" w:color="auto" w:fill="FFFFFF"/>
          </w:tcPr>
          <w:p w14:paraId="3C6857D5" w14:textId="77777777" w:rsidR="0055460A" w:rsidRPr="006E01F9" w:rsidRDefault="0055460A" w:rsidP="008E2535">
            <w:pPr>
              <w:jc w:val="center"/>
              <w:rPr>
                <w:rFonts w:cs="Times New Roman"/>
                <w:b/>
                <w:bCs w:val="0"/>
              </w:rPr>
            </w:pPr>
            <w:r w:rsidRPr="006E01F9">
              <w:rPr>
                <w:rFonts w:cs="Times New Roman"/>
                <w:b/>
                <w:bCs w:val="0"/>
              </w:rPr>
              <w:t># of Credits</w:t>
            </w:r>
          </w:p>
        </w:tc>
      </w:tr>
      <w:tr w:rsidR="003F1C73" w:rsidRPr="006E01F9" w14:paraId="37B20372" w14:textId="77777777" w:rsidTr="003F1C73">
        <w:trPr>
          <w:jc w:val="center"/>
        </w:trPr>
        <w:tc>
          <w:tcPr>
            <w:tcW w:w="5022" w:type="dxa"/>
            <w:tcBorders>
              <w:bottom w:val="single" w:sz="4" w:space="0" w:color="auto"/>
            </w:tcBorders>
            <w:shd w:val="clear" w:color="auto" w:fill="E7E6E6" w:themeFill="background2"/>
          </w:tcPr>
          <w:p w14:paraId="578A4E41" w14:textId="77777777" w:rsidR="003F1C73" w:rsidRPr="001C57DB" w:rsidRDefault="003F1C73" w:rsidP="003F1C73">
            <w:pPr>
              <w:rPr>
                <w:rFonts w:cs="Times New Roman"/>
                <w:b/>
              </w:rPr>
            </w:pPr>
            <w:r w:rsidRPr="001C57DB">
              <w:rPr>
                <w:rFonts w:cs="Times New Roman"/>
                <w:b/>
              </w:rPr>
              <w:t>1. Knowledge Standards:</w:t>
            </w:r>
          </w:p>
          <w:p w14:paraId="451A503F" w14:textId="6FE8E92E" w:rsidR="003F1C73" w:rsidRDefault="003F1C73" w:rsidP="003F1C73">
            <w:pPr>
              <w:pStyle w:val="Default"/>
              <w:rPr>
                <w:sz w:val="22"/>
                <w:szCs w:val="22"/>
              </w:rPr>
            </w:pPr>
            <w:r w:rsidRPr="001C57DB">
              <w:rPr>
                <w:b/>
                <w:bCs/>
                <w:sz w:val="22"/>
                <w:szCs w:val="22"/>
              </w:rPr>
              <w:t xml:space="preserve">1.1. Demonstrates knowledge of topics, concepts, and skills essential to the </w:t>
            </w:r>
            <w:r>
              <w:rPr>
                <w:b/>
              </w:rPr>
              <w:t>effective integration of technology in the teaching and learning process, as delineated in current national professional standards, including but not limited to the International Society for Technology in Education (ISTE) Standards for Coaches:</w:t>
            </w:r>
          </w:p>
        </w:tc>
        <w:tc>
          <w:tcPr>
            <w:tcW w:w="1530" w:type="dxa"/>
            <w:tcBorders>
              <w:bottom w:val="single" w:sz="4" w:space="0" w:color="auto"/>
            </w:tcBorders>
          </w:tcPr>
          <w:p w14:paraId="1D8555A2" w14:textId="77777777" w:rsidR="003F1C73" w:rsidRPr="006E01F9" w:rsidRDefault="003F1C73" w:rsidP="003F1C73">
            <w:pPr>
              <w:keepNext/>
              <w:outlineLvl w:val="5"/>
              <w:rPr>
                <w:rFonts w:cs="Times New Roman"/>
                <w:b/>
                <w:bCs w:val="0"/>
              </w:rPr>
            </w:pPr>
          </w:p>
        </w:tc>
        <w:tc>
          <w:tcPr>
            <w:tcW w:w="1080" w:type="dxa"/>
            <w:tcBorders>
              <w:bottom w:val="single" w:sz="4" w:space="0" w:color="auto"/>
            </w:tcBorders>
          </w:tcPr>
          <w:p w14:paraId="1F32EC0A" w14:textId="77777777" w:rsidR="003F1C73" w:rsidRPr="006E01F9" w:rsidRDefault="003F1C73" w:rsidP="003F1C73">
            <w:pPr>
              <w:rPr>
                <w:rFonts w:cs="Times New Roman"/>
                <w:b/>
                <w:bCs w:val="0"/>
              </w:rPr>
            </w:pPr>
          </w:p>
        </w:tc>
        <w:tc>
          <w:tcPr>
            <w:tcW w:w="3060" w:type="dxa"/>
            <w:tcBorders>
              <w:bottom w:val="single" w:sz="4" w:space="0" w:color="auto"/>
            </w:tcBorders>
          </w:tcPr>
          <w:p w14:paraId="7F95FA58" w14:textId="77777777" w:rsidR="003F1C73" w:rsidRPr="006E01F9" w:rsidRDefault="003F1C73" w:rsidP="003F1C73">
            <w:pPr>
              <w:rPr>
                <w:rFonts w:cs="Times New Roman"/>
                <w:b/>
                <w:bCs w:val="0"/>
              </w:rPr>
            </w:pPr>
          </w:p>
        </w:tc>
      </w:tr>
      <w:tr w:rsidR="003F1C73" w:rsidRPr="006E01F9" w14:paraId="52ACF675" w14:textId="77777777" w:rsidTr="0055460A">
        <w:trPr>
          <w:jc w:val="center"/>
        </w:trPr>
        <w:tc>
          <w:tcPr>
            <w:tcW w:w="5022" w:type="dxa"/>
            <w:tcBorders>
              <w:bottom w:val="single" w:sz="4" w:space="0" w:color="auto"/>
            </w:tcBorders>
          </w:tcPr>
          <w:p w14:paraId="1E77C72D" w14:textId="77777777" w:rsidR="003F1C73" w:rsidRPr="006C3626" w:rsidRDefault="003F1C73" w:rsidP="003F1C73">
            <w:pPr>
              <w:pStyle w:val="Default"/>
              <w:rPr>
                <w:sz w:val="22"/>
                <w:szCs w:val="22"/>
              </w:rPr>
            </w:pPr>
            <w:r>
              <w:rPr>
                <w:sz w:val="22"/>
                <w:szCs w:val="22"/>
              </w:rPr>
              <w:t xml:space="preserve">1.1.1. The history and cultural significance of educational technologies and the impact of educational technology on learning, today’s society, cultural diversity, and sustainability </w:t>
            </w:r>
          </w:p>
        </w:tc>
        <w:tc>
          <w:tcPr>
            <w:tcW w:w="1530" w:type="dxa"/>
            <w:tcBorders>
              <w:bottom w:val="single" w:sz="4" w:space="0" w:color="auto"/>
            </w:tcBorders>
          </w:tcPr>
          <w:p w14:paraId="7420B9E6" w14:textId="77777777" w:rsidR="003F1C73" w:rsidRPr="006E01F9" w:rsidRDefault="003F1C73" w:rsidP="003F1C73">
            <w:pPr>
              <w:keepNext/>
              <w:outlineLvl w:val="5"/>
              <w:rPr>
                <w:rFonts w:cs="Times New Roman"/>
                <w:b/>
                <w:bCs w:val="0"/>
              </w:rPr>
            </w:pPr>
          </w:p>
        </w:tc>
        <w:tc>
          <w:tcPr>
            <w:tcW w:w="1080" w:type="dxa"/>
            <w:tcBorders>
              <w:bottom w:val="single" w:sz="4" w:space="0" w:color="auto"/>
            </w:tcBorders>
          </w:tcPr>
          <w:p w14:paraId="2688A15F" w14:textId="77777777" w:rsidR="003F1C73" w:rsidRPr="006E01F9" w:rsidRDefault="003F1C73" w:rsidP="003F1C73">
            <w:pPr>
              <w:rPr>
                <w:rFonts w:cs="Times New Roman"/>
                <w:b/>
                <w:bCs w:val="0"/>
              </w:rPr>
            </w:pPr>
          </w:p>
        </w:tc>
        <w:tc>
          <w:tcPr>
            <w:tcW w:w="3060" w:type="dxa"/>
            <w:tcBorders>
              <w:bottom w:val="single" w:sz="4" w:space="0" w:color="auto"/>
            </w:tcBorders>
          </w:tcPr>
          <w:p w14:paraId="62A373E1" w14:textId="77777777" w:rsidR="003F1C73" w:rsidRPr="006E01F9" w:rsidRDefault="003F1C73" w:rsidP="003F1C73">
            <w:pPr>
              <w:rPr>
                <w:rFonts w:cs="Times New Roman"/>
                <w:b/>
                <w:bCs w:val="0"/>
              </w:rPr>
            </w:pPr>
          </w:p>
        </w:tc>
      </w:tr>
      <w:tr w:rsidR="003F1C73" w:rsidRPr="006E01F9" w14:paraId="231F5CF1" w14:textId="77777777" w:rsidTr="0055460A">
        <w:trPr>
          <w:jc w:val="center"/>
        </w:trPr>
        <w:tc>
          <w:tcPr>
            <w:tcW w:w="5022" w:type="dxa"/>
            <w:tcBorders>
              <w:bottom w:val="single" w:sz="4" w:space="0" w:color="auto"/>
            </w:tcBorders>
          </w:tcPr>
          <w:p w14:paraId="5077D732" w14:textId="77777777" w:rsidR="003F1C73" w:rsidRPr="006C3626" w:rsidRDefault="003F1C73" w:rsidP="003F1C73">
            <w:pPr>
              <w:pStyle w:val="Default"/>
              <w:rPr>
                <w:sz w:val="22"/>
                <w:szCs w:val="22"/>
              </w:rPr>
            </w:pPr>
            <w:r>
              <w:rPr>
                <w:sz w:val="22"/>
                <w:szCs w:val="22"/>
              </w:rPr>
              <w:t xml:space="preserve">1.1.2. Methods to address content standards and student technology standards through the integration of technology </w:t>
            </w:r>
          </w:p>
        </w:tc>
        <w:tc>
          <w:tcPr>
            <w:tcW w:w="1530" w:type="dxa"/>
            <w:tcBorders>
              <w:bottom w:val="single" w:sz="4" w:space="0" w:color="auto"/>
            </w:tcBorders>
          </w:tcPr>
          <w:p w14:paraId="20877A33" w14:textId="77777777" w:rsidR="003F1C73" w:rsidRPr="006E01F9" w:rsidRDefault="003F1C73" w:rsidP="003F1C73">
            <w:pPr>
              <w:keepNext/>
              <w:outlineLvl w:val="5"/>
              <w:rPr>
                <w:rFonts w:cs="Times New Roman"/>
                <w:b/>
                <w:bCs w:val="0"/>
              </w:rPr>
            </w:pPr>
          </w:p>
        </w:tc>
        <w:tc>
          <w:tcPr>
            <w:tcW w:w="1080" w:type="dxa"/>
            <w:tcBorders>
              <w:bottom w:val="single" w:sz="4" w:space="0" w:color="auto"/>
            </w:tcBorders>
          </w:tcPr>
          <w:p w14:paraId="0867B2A0" w14:textId="77777777" w:rsidR="003F1C73" w:rsidRPr="006E01F9" w:rsidRDefault="003F1C73" w:rsidP="003F1C73">
            <w:pPr>
              <w:rPr>
                <w:rFonts w:cs="Times New Roman"/>
                <w:b/>
                <w:bCs w:val="0"/>
              </w:rPr>
            </w:pPr>
          </w:p>
        </w:tc>
        <w:tc>
          <w:tcPr>
            <w:tcW w:w="3060" w:type="dxa"/>
            <w:tcBorders>
              <w:bottom w:val="single" w:sz="4" w:space="0" w:color="auto"/>
            </w:tcBorders>
          </w:tcPr>
          <w:p w14:paraId="0D3C4B2B" w14:textId="77777777" w:rsidR="003F1C73" w:rsidRPr="006E01F9" w:rsidRDefault="003F1C73" w:rsidP="003F1C73">
            <w:pPr>
              <w:rPr>
                <w:rFonts w:cs="Times New Roman"/>
                <w:b/>
                <w:bCs w:val="0"/>
              </w:rPr>
            </w:pPr>
          </w:p>
        </w:tc>
      </w:tr>
      <w:tr w:rsidR="003F1C73" w:rsidRPr="006E01F9" w14:paraId="7934C9D5" w14:textId="77777777" w:rsidTr="0055460A">
        <w:trPr>
          <w:jc w:val="center"/>
        </w:trPr>
        <w:tc>
          <w:tcPr>
            <w:tcW w:w="5022" w:type="dxa"/>
            <w:tcBorders>
              <w:bottom w:val="single" w:sz="4" w:space="0" w:color="auto"/>
            </w:tcBorders>
          </w:tcPr>
          <w:p w14:paraId="053D3FF4" w14:textId="77777777" w:rsidR="003F1C73" w:rsidRPr="006C3626" w:rsidRDefault="003F1C73" w:rsidP="003F1C73">
            <w:pPr>
              <w:pStyle w:val="Default"/>
              <w:rPr>
                <w:sz w:val="22"/>
                <w:szCs w:val="22"/>
              </w:rPr>
            </w:pPr>
            <w:r>
              <w:rPr>
                <w:sz w:val="22"/>
                <w:szCs w:val="22"/>
              </w:rPr>
              <w:t xml:space="preserve">1.1.3. Identifying strategies for initiating and sustaining technology innovations and managing the change process in schools and classrooms </w:t>
            </w:r>
          </w:p>
        </w:tc>
        <w:tc>
          <w:tcPr>
            <w:tcW w:w="1530" w:type="dxa"/>
            <w:tcBorders>
              <w:bottom w:val="single" w:sz="4" w:space="0" w:color="auto"/>
            </w:tcBorders>
          </w:tcPr>
          <w:p w14:paraId="19CB222C" w14:textId="77777777" w:rsidR="003F1C73" w:rsidRPr="006E01F9" w:rsidRDefault="003F1C73" w:rsidP="003F1C73">
            <w:pPr>
              <w:keepNext/>
              <w:outlineLvl w:val="5"/>
              <w:rPr>
                <w:rFonts w:cs="Times New Roman"/>
                <w:b/>
                <w:bCs w:val="0"/>
              </w:rPr>
            </w:pPr>
          </w:p>
        </w:tc>
        <w:tc>
          <w:tcPr>
            <w:tcW w:w="1080" w:type="dxa"/>
            <w:tcBorders>
              <w:bottom w:val="single" w:sz="4" w:space="0" w:color="auto"/>
            </w:tcBorders>
          </w:tcPr>
          <w:p w14:paraId="20EAC41C" w14:textId="77777777" w:rsidR="003F1C73" w:rsidRPr="006E01F9" w:rsidRDefault="003F1C73" w:rsidP="003F1C73">
            <w:pPr>
              <w:rPr>
                <w:rFonts w:cs="Times New Roman"/>
                <w:b/>
                <w:bCs w:val="0"/>
              </w:rPr>
            </w:pPr>
          </w:p>
        </w:tc>
        <w:tc>
          <w:tcPr>
            <w:tcW w:w="3060" w:type="dxa"/>
            <w:tcBorders>
              <w:bottom w:val="single" w:sz="4" w:space="0" w:color="auto"/>
            </w:tcBorders>
          </w:tcPr>
          <w:p w14:paraId="69721CA4" w14:textId="77777777" w:rsidR="003F1C73" w:rsidRPr="006E01F9" w:rsidRDefault="003F1C73" w:rsidP="003F1C73">
            <w:pPr>
              <w:rPr>
                <w:rFonts w:cs="Times New Roman"/>
                <w:b/>
                <w:bCs w:val="0"/>
              </w:rPr>
            </w:pPr>
          </w:p>
        </w:tc>
      </w:tr>
      <w:tr w:rsidR="003F1C73" w:rsidRPr="006E01F9" w14:paraId="5AF72DF1" w14:textId="77777777" w:rsidTr="0055460A">
        <w:trPr>
          <w:jc w:val="center"/>
        </w:trPr>
        <w:tc>
          <w:tcPr>
            <w:tcW w:w="5022" w:type="dxa"/>
            <w:tcBorders>
              <w:top w:val="single" w:sz="4" w:space="0" w:color="auto"/>
              <w:bottom w:val="single" w:sz="4" w:space="0" w:color="auto"/>
            </w:tcBorders>
          </w:tcPr>
          <w:p w14:paraId="792FF3F3" w14:textId="77777777" w:rsidR="003F1C73" w:rsidRPr="006C3626" w:rsidRDefault="003F1C73" w:rsidP="003F1C73">
            <w:pPr>
              <w:pStyle w:val="Default"/>
              <w:rPr>
                <w:sz w:val="22"/>
                <w:szCs w:val="22"/>
              </w:rPr>
            </w:pPr>
            <w:r>
              <w:rPr>
                <w:sz w:val="22"/>
                <w:szCs w:val="22"/>
              </w:rPr>
              <w:t xml:space="preserve">1.1.4. Ways technology can be used to implement high-quality, standards-based curriculum, instruction, and assessment in all content areas, including instructional design principles that rely upon research-based learning theories to guide the use of computers and other technologies in education </w:t>
            </w:r>
          </w:p>
        </w:tc>
        <w:tc>
          <w:tcPr>
            <w:tcW w:w="1530" w:type="dxa"/>
            <w:tcBorders>
              <w:top w:val="single" w:sz="4" w:space="0" w:color="auto"/>
              <w:bottom w:val="single" w:sz="4" w:space="0" w:color="auto"/>
            </w:tcBorders>
          </w:tcPr>
          <w:p w14:paraId="3FAEAFFB" w14:textId="77777777" w:rsidR="003F1C73" w:rsidRPr="006E01F9" w:rsidRDefault="003F1C73" w:rsidP="003F1C73">
            <w:pPr>
              <w:keepNext/>
              <w:outlineLvl w:val="5"/>
              <w:rPr>
                <w:rFonts w:cs="Times New Roman"/>
                <w:bCs w:val="0"/>
              </w:rPr>
            </w:pPr>
          </w:p>
        </w:tc>
        <w:tc>
          <w:tcPr>
            <w:tcW w:w="1080" w:type="dxa"/>
            <w:tcBorders>
              <w:top w:val="single" w:sz="4" w:space="0" w:color="auto"/>
              <w:bottom w:val="single" w:sz="4" w:space="0" w:color="auto"/>
            </w:tcBorders>
          </w:tcPr>
          <w:p w14:paraId="2BA21005" w14:textId="77777777" w:rsidR="003F1C73" w:rsidRPr="006E01F9" w:rsidRDefault="003F1C73" w:rsidP="003F1C73">
            <w:pPr>
              <w:rPr>
                <w:rFonts w:cs="Times New Roman"/>
                <w:bCs w:val="0"/>
              </w:rPr>
            </w:pPr>
          </w:p>
        </w:tc>
        <w:tc>
          <w:tcPr>
            <w:tcW w:w="3060" w:type="dxa"/>
            <w:tcBorders>
              <w:top w:val="single" w:sz="4" w:space="0" w:color="auto"/>
              <w:bottom w:val="single" w:sz="4" w:space="0" w:color="auto"/>
            </w:tcBorders>
          </w:tcPr>
          <w:p w14:paraId="034D4F82" w14:textId="77777777" w:rsidR="003F1C73" w:rsidRPr="006E01F9" w:rsidRDefault="003F1C73" w:rsidP="003F1C73">
            <w:pPr>
              <w:rPr>
                <w:rFonts w:cs="Times New Roman"/>
                <w:bCs w:val="0"/>
              </w:rPr>
            </w:pPr>
          </w:p>
        </w:tc>
      </w:tr>
      <w:tr w:rsidR="003F1C73" w:rsidRPr="006E01F9" w14:paraId="7D3CC9B8" w14:textId="77777777" w:rsidTr="0055460A">
        <w:trPr>
          <w:jc w:val="center"/>
        </w:trPr>
        <w:tc>
          <w:tcPr>
            <w:tcW w:w="5022" w:type="dxa"/>
            <w:tcBorders>
              <w:top w:val="single" w:sz="4" w:space="0" w:color="auto"/>
              <w:bottom w:val="single" w:sz="4" w:space="0" w:color="auto"/>
            </w:tcBorders>
          </w:tcPr>
          <w:p w14:paraId="79D4232C" w14:textId="60C26533" w:rsidR="003F1C73" w:rsidRDefault="003F1C73" w:rsidP="003F1C73">
            <w:pPr>
              <w:pStyle w:val="Default"/>
              <w:rPr>
                <w:sz w:val="22"/>
                <w:szCs w:val="22"/>
              </w:rPr>
            </w:pPr>
            <w:r>
              <w:rPr>
                <w:sz w:val="22"/>
                <w:szCs w:val="22"/>
              </w:rPr>
              <w:t>1.1.5. Knowledge of current innovative, and effective educational technologies and pedagogies, including those that support online and blended learning,</w:t>
            </w:r>
          </w:p>
        </w:tc>
        <w:tc>
          <w:tcPr>
            <w:tcW w:w="1530" w:type="dxa"/>
            <w:tcBorders>
              <w:top w:val="single" w:sz="4" w:space="0" w:color="auto"/>
              <w:bottom w:val="single" w:sz="4" w:space="0" w:color="auto"/>
            </w:tcBorders>
          </w:tcPr>
          <w:p w14:paraId="5A564C57" w14:textId="77777777" w:rsidR="003F1C73" w:rsidRPr="006E01F9" w:rsidRDefault="003F1C73" w:rsidP="003F1C73">
            <w:pPr>
              <w:keepNext/>
              <w:outlineLvl w:val="5"/>
              <w:rPr>
                <w:rFonts w:cs="Times New Roman"/>
                <w:bCs w:val="0"/>
              </w:rPr>
            </w:pPr>
          </w:p>
        </w:tc>
        <w:tc>
          <w:tcPr>
            <w:tcW w:w="1080" w:type="dxa"/>
            <w:tcBorders>
              <w:top w:val="single" w:sz="4" w:space="0" w:color="auto"/>
              <w:bottom w:val="single" w:sz="4" w:space="0" w:color="auto"/>
            </w:tcBorders>
          </w:tcPr>
          <w:p w14:paraId="3BBB7B19" w14:textId="77777777" w:rsidR="003F1C73" w:rsidRPr="006E01F9" w:rsidRDefault="003F1C73" w:rsidP="003F1C73">
            <w:pPr>
              <w:rPr>
                <w:rFonts w:cs="Times New Roman"/>
                <w:bCs w:val="0"/>
              </w:rPr>
            </w:pPr>
          </w:p>
        </w:tc>
        <w:tc>
          <w:tcPr>
            <w:tcW w:w="3060" w:type="dxa"/>
            <w:tcBorders>
              <w:top w:val="single" w:sz="4" w:space="0" w:color="auto"/>
              <w:bottom w:val="single" w:sz="4" w:space="0" w:color="auto"/>
            </w:tcBorders>
          </w:tcPr>
          <w:p w14:paraId="226E5197" w14:textId="77777777" w:rsidR="003F1C73" w:rsidRPr="006E01F9" w:rsidRDefault="003F1C73" w:rsidP="003F1C73">
            <w:pPr>
              <w:rPr>
                <w:rFonts w:cs="Times New Roman"/>
                <w:bCs w:val="0"/>
              </w:rPr>
            </w:pPr>
          </w:p>
        </w:tc>
      </w:tr>
      <w:tr w:rsidR="003F1C73" w:rsidRPr="006E01F9" w14:paraId="48619096" w14:textId="77777777" w:rsidTr="0055460A">
        <w:trPr>
          <w:jc w:val="center"/>
        </w:trPr>
        <w:tc>
          <w:tcPr>
            <w:tcW w:w="5022" w:type="dxa"/>
            <w:tcBorders>
              <w:top w:val="single" w:sz="4" w:space="0" w:color="auto"/>
              <w:bottom w:val="single" w:sz="4" w:space="0" w:color="auto"/>
            </w:tcBorders>
          </w:tcPr>
          <w:p w14:paraId="69430245" w14:textId="0C6F9536" w:rsidR="003F1C73" w:rsidRDefault="003F1C73" w:rsidP="003F1C73">
            <w:pPr>
              <w:pStyle w:val="Default"/>
              <w:rPr>
                <w:sz w:val="22"/>
                <w:szCs w:val="22"/>
              </w:rPr>
            </w:pPr>
            <w:r>
              <w:rPr>
                <w:sz w:val="22"/>
                <w:szCs w:val="22"/>
              </w:rPr>
              <w:t>1.1.6. Strategies and theories for supporting all students in the integration of technology including Assistive Technology and Universal Design for Learning</w:t>
            </w:r>
          </w:p>
        </w:tc>
        <w:tc>
          <w:tcPr>
            <w:tcW w:w="1530" w:type="dxa"/>
            <w:tcBorders>
              <w:top w:val="single" w:sz="4" w:space="0" w:color="auto"/>
              <w:bottom w:val="single" w:sz="4" w:space="0" w:color="auto"/>
            </w:tcBorders>
          </w:tcPr>
          <w:p w14:paraId="4ABB01FC" w14:textId="77777777" w:rsidR="003F1C73" w:rsidRPr="006E01F9" w:rsidRDefault="003F1C73" w:rsidP="003F1C73">
            <w:pPr>
              <w:keepNext/>
              <w:outlineLvl w:val="5"/>
              <w:rPr>
                <w:rFonts w:cs="Times New Roman"/>
                <w:bCs w:val="0"/>
              </w:rPr>
            </w:pPr>
          </w:p>
        </w:tc>
        <w:tc>
          <w:tcPr>
            <w:tcW w:w="1080" w:type="dxa"/>
            <w:tcBorders>
              <w:top w:val="single" w:sz="4" w:space="0" w:color="auto"/>
              <w:bottom w:val="single" w:sz="4" w:space="0" w:color="auto"/>
            </w:tcBorders>
          </w:tcPr>
          <w:p w14:paraId="0347F020" w14:textId="77777777" w:rsidR="003F1C73" w:rsidRPr="006E01F9" w:rsidRDefault="003F1C73" w:rsidP="003F1C73">
            <w:pPr>
              <w:rPr>
                <w:rFonts w:cs="Times New Roman"/>
                <w:bCs w:val="0"/>
              </w:rPr>
            </w:pPr>
          </w:p>
        </w:tc>
        <w:tc>
          <w:tcPr>
            <w:tcW w:w="3060" w:type="dxa"/>
            <w:tcBorders>
              <w:top w:val="single" w:sz="4" w:space="0" w:color="auto"/>
              <w:bottom w:val="single" w:sz="4" w:space="0" w:color="auto"/>
            </w:tcBorders>
          </w:tcPr>
          <w:p w14:paraId="79D3AB5A" w14:textId="77777777" w:rsidR="003F1C73" w:rsidRPr="006E01F9" w:rsidRDefault="003F1C73" w:rsidP="003F1C73">
            <w:pPr>
              <w:rPr>
                <w:rFonts w:cs="Times New Roman"/>
                <w:bCs w:val="0"/>
              </w:rPr>
            </w:pPr>
          </w:p>
        </w:tc>
      </w:tr>
      <w:tr w:rsidR="003F1C73" w:rsidRPr="006E01F9" w14:paraId="2F18EDA0" w14:textId="77777777" w:rsidTr="001C57DB">
        <w:trPr>
          <w:trHeight w:val="1925"/>
          <w:jc w:val="center"/>
        </w:trPr>
        <w:tc>
          <w:tcPr>
            <w:tcW w:w="5022" w:type="dxa"/>
            <w:tcBorders>
              <w:top w:val="single" w:sz="4" w:space="0" w:color="auto"/>
            </w:tcBorders>
            <w:shd w:val="clear" w:color="auto" w:fill="E7E6E6" w:themeFill="background2"/>
          </w:tcPr>
          <w:p w14:paraId="5202D12E" w14:textId="77777777" w:rsidR="003F1C73" w:rsidRPr="002C3FD9" w:rsidRDefault="003F1C73" w:rsidP="003F1C73">
            <w:pPr>
              <w:autoSpaceDE w:val="0"/>
              <w:autoSpaceDN w:val="0"/>
              <w:adjustRightInd w:val="0"/>
              <w:rPr>
                <w:rFonts w:eastAsiaTheme="minorHAnsi" w:cs="Palatino Linotype"/>
                <w:b/>
                <w:color w:val="000000"/>
              </w:rPr>
            </w:pPr>
            <w:r w:rsidRPr="002C3FD9">
              <w:rPr>
                <w:rFonts w:eastAsiaTheme="minorHAnsi" w:cs="Palatino Linotype"/>
                <w:b/>
                <w:color w:val="000000"/>
              </w:rPr>
              <w:t xml:space="preserve">2. Performance Standards: </w:t>
            </w:r>
          </w:p>
          <w:p w14:paraId="5C247333" w14:textId="479A8B2B" w:rsidR="003F1C73" w:rsidRPr="001C57DB" w:rsidRDefault="003F1C73" w:rsidP="003F1C73">
            <w:pPr>
              <w:autoSpaceDE w:val="0"/>
              <w:autoSpaceDN w:val="0"/>
              <w:adjustRightInd w:val="0"/>
              <w:rPr>
                <w:rFonts w:eastAsiaTheme="minorHAnsi" w:cs="Palatino Linotype"/>
                <w:b/>
                <w:color w:val="000000"/>
              </w:rPr>
            </w:pPr>
            <w:r w:rsidRPr="002C3FD9">
              <w:rPr>
                <w:rFonts w:eastAsiaTheme="minorHAnsi" w:cs="Palatino Linotype"/>
                <w:b/>
                <w:color w:val="000000"/>
              </w:rPr>
              <w:t xml:space="preserve">2.1. Guides the effective integration of technology throughout all areas of the school’s curriculum as delineated in Vermont’s </w:t>
            </w:r>
            <w:r w:rsidRPr="002C3FD9">
              <w:rPr>
                <w:rFonts w:eastAsiaTheme="minorHAnsi" w:cs="Palatino Linotype"/>
                <w:b/>
                <w:i/>
                <w:iCs/>
                <w:color w:val="000000"/>
              </w:rPr>
              <w:t>Framework of Standards and Learning Opportunities</w:t>
            </w:r>
            <w:r w:rsidRPr="002C3FD9">
              <w:rPr>
                <w:rFonts w:eastAsiaTheme="minorHAnsi" w:cs="Palatino Linotype"/>
                <w:b/>
                <w:color w:val="000000"/>
              </w:rPr>
              <w:t xml:space="preserve">. Specifically, the educator: </w:t>
            </w:r>
          </w:p>
        </w:tc>
        <w:tc>
          <w:tcPr>
            <w:tcW w:w="1530" w:type="dxa"/>
            <w:tcBorders>
              <w:top w:val="single" w:sz="4" w:space="0" w:color="auto"/>
            </w:tcBorders>
          </w:tcPr>
          <w:p w14:paraId="7D644DFB" w14:textId="77777777" w:rsidR="003F1C73" w:rsidRPr="006E01F9" w:rsidRDefault="003F1C73" w:rsidP="003F1C73">
            <w:pPr>
              <w:keepNext/>
              <w:outlineLvl w:val="5"/>
              <w:rPr>
                <w:rFonts w:cs="Times New Roman"/>
                <w:bCs w:val="0"/>
              </w:rPr>
            </w:pPr>
          </w:p>
        </w:tc>
        <w:tc>
          <w:tcPr>
            <w:tcW w:w="1080" w:type="dxa"/>
            <w:tcBorders>
              <w:top w:val="single" w:sz="4" w:space="0" w:color="auto"/>
            </w:tcBorders>
          </w:tcPr>
          <w:p w14:paraId="0C1089F4" w14:textId="77777777" w:rsidR="003F1C73" w:rsidRPr="006E01F9" w:rsidRDefault="003F1C73" w:rsidP="003F1C73">
            <w:pPr>
              <w:rPr>
                <w:rFonts w:cs="Times New Roman"/>
                <w:bCs w:val="0"/>
              </w:rPr>
            </w:pPr>
          </w:p>
        </w:tc>
        <w:tc>
          <w:tcPr>
            <w:tcW w:w="3060" w:type="dxa"/>
            <w:tcBorders>
              <w:top w:val="single" w:sz="4" w:space="0" w:color="auto"/>
            </w:tcBorders>
          </w:tcPr>
          <w:p w14:paraId="7188FB2D" w14:textId="77777777" w:rsidR="003F1C73" w:rsidRPr="006E01F9" w:rsidRDefault="003F1C73" w:rsidP="003F1C73">
            <w:pPr>
              <w:rPr>
                <w:rFonts w:cs="Times New Roman"/>
                <w:bCs w:val="0"/>
              </w:rPr>
            </w:pPr>
          </w:p>
        </w:tc>
      </w:tr>
      <w:tr w:rsidR="003F1C73" w:rsidRPr="006E01F9" w14:paraId="4EDC9E10" w14:textId="77777777" w:rsidTr="0055460A">
        <w:trPr>
          <w:trHeight w:val="1925"/>
          <w:jc w:val="center"/>
        </w:trPr>
        <w:tc>
          <w:tcPr>
            <w:tcW w:w="5022" w:type="dxa"/>
            <w:tcBorders>
              <w:top w:val="single" w:sz="4" w:space="0" w:color="auto"/>
            </w:tcBorders>
          </w:tcPr>
          <w:p w14:paraId="7236FF58" w14:textId="4ABE246E" w:rsidR="003F1C73" w:rsidRPr="002C3FD9" w:rsidRDefault="003F1C73" w:rsidP="003F1C73">
            <w:pPr>
              <w:autoSpaceDE w:val="0"/>
              <w:autoSpaceDN w:val="0"/>
              <w:adjustRightInd w:val="0"/>
              <w:rPr>
                <w:rFonts w:eastAsiaTheme="minorHAnsi" w:cs="Palatino Linotype"/>
                <w:bCs w:val="0"/>
                <w:color w:val="000000"/>
              </w:rPr>
            </w:pPr>
            <w:r w:rsidRPr="002C3FD9">
              <w:rPr>
                <w:rFonts w:eastAsiaTheme="minorHAnsi" w:cs="Palatino Linotype"/>
                <w:bCs w:val="0"/>
                <w:color w:val="000000"/>
              </w:rPr>
              <w:t>2.1.1.</w:t>
            </w:r>
            <w:r>
              <w:rPr>
                <w:rFonts w:eastAsiaTheme="minorHAnsi" w:cs="Palatino Linotype"/>
                <w:bCs w:val="0"/>
                <w:color w:val="000000"/>
              </w:rPr>
              <w:t xml:space="preserve"> </w:t>
            </w:r>
            <w:r w:rsidRPr="002C3FD9">
              <w:rPr>
                <w:rFonts w:eastAsiaTheme="minorHAnsi" w:cs="Palatino Linotype"/>
                <w:bCs w:val="0"/>
                <w:color w:val="000000"/>
              </w:rPr>
              <w:t xml:space="preserve">Visionary Leadership </w:t>
            </w:r>
          </w:p>
          <w:p w14:paraId="482B5A97" w14:textId="47E26629" w:rsidR="003F1C73" w:rsidRDefault="003F1C73" w:rsidP="003F1C73">
            <w:pPr>
              <w:pStyle w:val="Default"/>
              <w:ind w:left="150"/>
              <w:rPr>
                <w:sz w:val="22"/>
                <w:szCs w:val="22"/>
              </w:rPr>
            </w:pPr>
            <w:r>
              <w:rPr>
                <w:sz w:val="22"/>
                <w:szCs w:val="22"/>
              </w:rPr>
              <w:t xml:space="preserve">2.1.1.1. Contributes to the development, communication, and implementation of a shared vision for the comprehensive use of technology to support a digital-age education for all students by advocating for policies, procedures, programs, and funding strategies to support implementation of the digital learning plan </w:t>
            </w:r>
          </w:p>
        </w:tc>
        <w:tc>
          <w:tcPr>
            <w:tcW w:w="1530" w:type="dxa"/>
            <w:tcBorders>
              <w:top w:val="single" w:sz="4" w:space="0" w:color="auto"/>
            </w:tcBorders>
          </w:tcPr>
          <w:p w14:paraId="423F1C10" w14:textId="77777777" w:rsidR="003F1C73" w:rsidRPr="006E01F9" w:rsidRDefault="003F1C73" w:rsidP="003F1C73">
            <w:pPr>
              <w:keepNext/>
              <w:outlineLvl w:val="5"/>
              <w:rPr>
                <w:rFonts w:cs="Times New Roman"/>
                <w:bCs w:val="0"/>
              </w:rPr>
            </w:pPr>
          </w:p>
        </w:tc>
        <w:tc>
          <w:tcPr>
            <w:tcW w:w="1080" w:type="dxa"/>
            <w:tcBorders>
              <w:top w:val="single" w:sz="4" w:space="0" w:color="auto"/>
            </w:tcBorders>
          </w:tcPr>
          <w:p w14:paraId="0A24570D" w14:textId="77777777" w:rsidR="003F1C73" w:rsidRPr="006E01F9" w:rsidRDefault="003F1C73" w:rsidP="003F1C73">
            <w:pPr>
              <w:rPr>
                <w:rFonts w:cs="Times New Roman"/>
                <w:bCs w:val="0"/>
              </w:rPr>
            </w:pPr>
          </w:p>
        </w:tc>
        <w:tc>
          <w:tcPr>
            <w:tcW w:w="3060" w:type="dxa"/>
            <w:tcBorders>
              <w:top w:val="single" w:sz="4" w:space="0" w:color="auto"/>
            </w:tcBorders>
          </w:tcPr>
          <w:p w14:paraId="2F2C3AE8" w14:textId="77777777" w:rsidR="003F1C73" w:rsidRPr="006E01F9" w:rsidRDefault="003F1C73" w:rsidP="003F1C73">
            <w:pPr>
              <w:rPr>
                <w:rFonts w:cs="Times New Roman"/>
                <w:bCs w:val="0"/>
              </w:rPr>
            </w:pPr>
          </w:p>
        </w:tc>
      </w:tr>
      <w:tr w:rsidR="003F1C73" w:rsidRPr="006E01F9" w14:paraId="58D4F7AD" w14:textId="77777777" w:rsidTr="0055460A">
        <w:trPr>
          <w:jc w:val="center"/>
        </w:trPr>
        <w:tc>
          <w:tcPr>
            <w:tcW w:w="5022" w:type="dxa"/>
          </w:tcPr>
          <w:p w14:paraId="3AA5BEA0" w14:textId="42A870E0" w:rsidR="003F1C73" w:rsidRPr="00504AC0" w:rsidRDefault="003F1C73" w:rsidP="003F1C73">
            <w:pPr>
              <w:pStyle w:val="Default"/>
              <w:rPr>
                <w:sz w:val="22"/>
                <w:szCs w:val="22"/>
              </w:rPr>
            </w:pPr>
            <w:r>
              <w:rPr>
                <w:sz w:val="22"/>
                <w:szCs w:val="22"/>
              </w:rPr>
              <w:t xml:space="preserve">2.1.1.1. Contributes to the development, communication, and implementation of a shared vision for the comprehensive use of technology to support a digital-age education for all students by advocating for policies, procedures, programs, and funding strategies to support implementation of the digital learning plan </w:t>
            </w:r>
          </w:p>
        </w:tc>
        <w:tc>
          <w:tcPr>
            <w:tcW w:w="1530" w:type="dxa"/>
          </w:tcPr>
          <w:p w14:paraId="038ED865" w14:textId="77777777" w:rsidR="003F1C73" w:rsidRPr="006E01F9" w:rsidRDefault="003F1C73" w:rsidP="003F1C73">
            <w:pPr>
              <w:keepNext/>
              <w:outlineLvl w:val="5"/>
              <w:rPr>
                <w:rFonts w:cs="Times New Roman"/>
                <w:b/>
                <w:bCs w:val="0"/>
              </w:rPr>
            </w:pPr>
          </w:p>
        </w:tc>
        <w:tc>
          <w:tcPr>
            <w:tcW w:w="1080" w:type="dxa"/>
          </w:tcPr>
          <w:p w14:paraId="1A104D1F" w14:textId="77777777" w:rsidR="003F1C73" w:rsidRPr="006E01F9" w:rsidRDefault="003F1C73" w:rsidP="003F1C73">
            <w:pPr>
              <w:rPr>
                <w:rFonts w:cs="Times New Roman"/>
                <w:b/>
                <w:bCs w:val="0"/>
              </w:rPr>
            </w:pPr>
          </w:p>
        </w:tc>
        <w:tc>
          <w:tcPr>
            <w:tcW w:w="3060" w:type="dxa"/>
          </w:tcPr>
          <w:p w14:paraId="7E6B5B1A" w14:textId="77777777" w:rsidR="003F1C73" w:rsidRPr="006E01F9" w:rsidRDefault="003F1C73" w:rsidP="003F1C73">
            <w:pPr>
              <w:rPr>
                <w:rFonts w:cs="Times New Roman"/>
                <w:b/>
                <w:bCs w:val="0"/>
              </w:rPr>
            </w:pPr>
          </w:p>
        </w:tc>
      </w:tr>
      <w:tr w:rsidR="003F1C73" w:rsidRPr="006E01F9" w14:paraId="03EDE539" w14:textId="77777777" w:rsidTr="0055460A">
        <w:trPr>
          <w:jc w:val="center"/>
        </w:trPr>
        <w:tc>
          <w:tcPr>
            <w:tcW w:w="5022" w:type="dxa"/>
          </w:tcPr>
          <w:p w14:paraId="0DB4D287" w14:textId="77777777" w:rsidR="003F1C73" w:rsidRPr="008C7311" w:rsidRDefault="003F1C73" w:rsidP="003F1C73">
            <w:pPr>
              <w:pStyle w:val="Default"/>
            </w:pPr>
            <w:r>
              <w:rPr>
                <w:sz w:val="22"/>
                <w:szCs w:val="22"/>
              </w:rPr>
              <w:t xml:space="preserve">2.1.2.1. </w:t>
            </w:r>
          </w:p>
          <w:p w14:paraId="6CFD4E65" w14:textId="77777777" w:rsidR="003F1C73" w:rsidRPr="008C7311" w:rsidRDefault="003F1C73" w:rsidP="003F1C73">
            <w:pPr>
              <w:autoSpaceDE w:val="0"/>
              <w:autoSpaceDN w:val="0"/>
              <w:adjustRightInd w:val="0"/>
              <w:rPr>
                <w:rFonts w:eastAsiaTheme="minorHAnsi" w:cs="Palatino Linotype"/>
                <w:bCs w:val="0"/>
                <w:color w:val="000000"/>
              </w:rPr>
            </w:pPr>
            <w:r w:rsidRPr="008C7311">
              <w:rPr>
                <w:rFonts w:eastAsiaTheme="minorHAnsi" w:cs="Palatino Linotype"/>
                <w:bCs w:val="0"/>
                <w:color w:val="000000"/>
              </w:rPr>
              <w:t xml:space="preserve">Collaborate with teachers and model the design and implementation of technology-enhanced learning experiences using a variety of research based, learner-centered instructional strategies and assessment tools to address the diverse needs and interests of all students </w:t>
            </w:r>
          </w:p>
        </w:tc>
        <w:tc>
          <w:tcPr>
            <w:tcW w:w="1530" w:type="dxa"/>
          </w:tcPr>
          <w:p w14:paraId="4CB5723A" w14:textId="77777777" w:rsidR="003F1C73" w:rsidRPr="006E01F9" w:rsidRDefault="003F1C73" w:rsidP="003F1C73">
            <w:pPr>
              <w:keepNext/>
              <w:outlineLvl w:val="5"/>
              <w:rPr>
                <w:rFonts w:cs="Times New Roman"/>
                <w:b/>
                <w:bCs w:val="0"/>
              </w:rPr>
            </w:pPr>
          </w:p>
        </w:tc>
        <w:tc>
          <w:tcPr>
            <w:tcW w:w="1080" w:type="dxa"/>
          </w:tcPr>
          <w:p w14:paraId="67EBE685" w14:textId="77777777" w:rsidR="003F1C73" w:rsidRPr="006E01F9" w:rsidRDefault="003F1C73" w:rsidP="003F1C73">
            <w:pPr>
              <w:rPr>
                <w:rFonts w:cs="Times New Roman"/>
                <w:b/>
                <w:bCs w:val="0"/>
              </w:rPr>
            </w:pPr>
          </w:p>
        </w:tc>
        <w:tc>
          <w:tcPr>
            <w:tcW w:w="3060" w:type="dxa"/>
          </w:tcPr>
          <w:p w14:paraId="5FF77925" w14:textId="77777777" w:rsidR="003F1C73" w:rsidRPr="006E01F9" w:rsidRDefault="003F1C73" w:rsidP="003F1C73">
            <w:pPr>
              <w:rPr>
                <w:rFonts w:cs="Times New Roman"/>
                <w:b/>
                <w:bCs w:val="0"/>
              </w:rPr>
            </w:pPr>
          </w:p>
        </w:tc>
      </w:tr>
      <w:tr w:rsidR="003F1C73" w:rsidRPr="006E01F9" w14:paraId="36A8E72B" w14:textId="77777777" w:rsidTr="0055460A">
        <w:trPr>
          <w:jc w:val="center"/>
        </w:trPr>
        <w:tc>
          <w:tcPr>
            <w:tcW w:w="5022" w:type="dxa"/>
          </w:tcPr>
          <w:p w14:paraId="587F7912" w14:textId="77777777" w:rsidR="003F1C73" w:rsidRPr="00912BB2" w:rsidRDefault="003F1C73" w:rsidP="003F1C73">
            <w:pPr>
              <w:pStyle w:val="Default"/>
              <w:rPr>
                <w:sz w:val="22"/>
                <w:szCs w:val="22"/>
              </w:rPr>
            </w:pPr>
            <w:r>
              <w:rPr>
                <w:sz w:val="22"/>
                <w:szCs w:val="22"/>
              </w:rPr>
              <w:t xml:space="preserve">2.1.2.2. Collaborate with teachers and model the effective use of technology tools and resources to continuously assess student learning and student ability to choose and use appropriate technology </w:t>
            </w:r>
          </w:p>
        </w:tc>
        <w:tc>
          <w:tcPr>
            <w:tcW w:w="1530" w:type="dxa"/>
          </w:tcPr>
          <w:p w14:paraId="2D549EAD" w14:textId="77777777" w:rsidR="003F1C73" w:rsidRPr="006E01F9" w:rsidRDefault="003F1C73" w:rsidP="003F1C73">
            <w:pPr>
              <w:keepNext/>
              <w:outlineLvl w:val="5"/>
              <w:rPr>
                <w:rFonts w:cs="Times New Roman"/>
                <w:b/>
                <w:bCs w:val="0"/>
              </w:rPr>
            </w:pPr>
          </w:p>
        </w:tc>
        <w:tc>
          <w:tcPr>
            <w:tcW w:w="1080" w:type="dxa"/>
          </w:tcPr>
          <w:p w14:paraId="22582559" w14:textId="77777777" w:rsidR="003F1C73" w:rsidRPr="006E01F9" w:rsidRDefault="003F1C73" w:rsidP="003F1C73">
            <w:pPr>
              <w:rPr>
                <w:rFonts w:cs="Times New Roman"/>
                <w:b/>
                <w:bCs w:val="0"/>
              </w:rPr>
            </w:pPr>
          </w:p>
        </w:tc>
        <w:tc>
          <w:tcPr>
            <w:tcW w:w="3060" w:type="dxa"/>
          </w:tcPr>
          <w:p w14:paraId="2A9D7A49" w14:textId="77777777" w:rsidR="003F1C73" w:rsidRPr="006E01F9" w:rsidRDefault="003F1C73" w:rsidP="003F1C73">
            <w:pPr>
              <w:rPr>
                <w:rFonts w:cs="Times New Roman"/>
                <w:b/>
                <w:bCs w:val="0"/>
              </w:rPr>
            </w:pPr>
          </w:p>
        </w:tc>
      </w:tr>
      <w:tr w:rsidR="003F1C73" w:rsidRPr="006E01F9" w14:paraId="43ECE5D6" w14:textId="77777777" w:rsidTr="0055460A">
        <w:trPr>
          <w:jc w:val="center"/>
        </w:trPr>
        <w:tc>
          <w:tcPr>
            <w:tcW w:w="5022" w:type="dxa"/>
          </w:tcPr>
          <w:p w14:paraId="08B92861" w14:textId="77777777" w:rsidR="003F1C73" w:rsidRPr="00912BB2" w:rsidRDefault="003F1C73" w:rsidP="003F1C73">
            <w:pPr>
              <w:pStyle w:val="Default"/>
              <w:rPr>
                <w:sz w:val="22"/>
                <w:szCs w:val="22"/>
              </w:rPr>
            </w:pPr>
            <w:r>
              <w:rPr>
                <w:sz w:val="22"/>
                <w:szCs w:val="22"/>
              </w:rPr>
              <w:t xml:space="preserve">2.1.2.3. Collaborate with teachers and model the effective use of technology tools and resources to collect and analyze student achievement data, interpret results, and communicate findings to inform instructional practice and maximize student learning </w:t>
            </w:r>
          </w:p>
        </w:tc>
        <w:tc>
          <w:tcPr>
            <w:tcW w:w="1530" w:type="dxa"/>
          </w:tcPr>
          <w:p w14:paraId="424EB6DA" w14:textId="77777777" w:rsidR="003F1C73" w:rsidRPr="006E01F9" w:rsidRDefault="003F1C73" w:rsidP="003F1C73">
            <w:pPr>
              <w:keepNext/>
              <w:outlineLvl w:val="5"/>
              <w:rPr>
                <w:rFonts w:cs="Times New Roman"/>
                <w:b/>
                <w:bCs w:val="0"/>
              </w:rPr>
            </w:pPr>
          </w:p>
        </w:tc>
        <w:tc>
          <w:tcPr>
            <w:tcW w:w="1080" w:type="dxa"/>
          </w:tcPr>
          <w:p w14:paraId="60C9AA13" w14:textId="77777777" w:rsidR="003F1C73" w:rsidRPr="006E01F9" w:rsidRDefault="003F1C73" w:rsidP="003F1C73">
            <w:pPr>
              <w:rPr>
                <w:rFonts w:cs="Times New Roman"/>
                <w:b/>
                <w:bCs w:val="0"/>
              </w:rPr>
            </w:pPr>
          </w:p>
        </w:tc>
        <w:tc>
          <w:tcPr>
            <w:tcW w:w="3060" w:type="dxa"/>
          </w:tcPr>
          <w:p w14:paraId="338E95C9" w14:textId="77777777" w:rsidR="003F1C73" w:rsidRPr="006E01F9" w:rsidRDefault="003F1C73" w:rsidP="003F1C73">
            <w:pPr>
              <w:rPr>
                <w:rFonts w:cs="Times New Roman"/>
                <w:b/>
                <w:bCs w:val="0"/>
              </w:rPr>
            </w:pPr>
          </w:p>
        </w:tc>
      </w:tr>
      <w:tr w:rsidR="003F1C73" w:rsidRPr="006E01F9" w14:paraId="64F9664A" w14:textId="77777777" w:rsidTr="00504AC0">
        <w:trPr>
          <w:trHeight w:val="647"/>
          <w:jc w:val="center"/>
        </w:trPr>
        <w:tc>
          <w:tcPr>
            <w:tcW w:w="5022" w:type="dxa"/>
          </w:tcPr>
          <w:p w14:paraId="0751FB43" w14:textId="5C4F9E04" w:rsidR="003F1C73" w:rsidRPr="00DC5086" w:rsidRDefault="003F1C73" w:rsidP="003F1C73">
            <w:pPr>
              <w:pStyle w:val="Default"/>
              <w:rPr>
                <w:sz w:val="22"/>
                <w:szCs w:val="22"/>
              </w:rPr>
            </w:pPr>
            <w:r>
              <w:rPr>
                <w:sz w:val="22"/>
                <w:szCs w:val="22"/>
              </w:rPr>
              <w:t xml:space="preserve">2.1.3.1. Collaborate with teachers and model the use of online and blended learning, digital content, and collaborative learning networks to support and extend student learning as well as expand opportunities and choices for online professional development for teachers, administrators, and staff </w:t>
            </w:r>
          </w:p>
        </w:tc>
        <w:tc>
          <w:tcPr>
            <w:tcW w:w="1530" w:type="dxa"/>
          </w:tcPr>
          <w:p w14:paraId="6F20DAC1" w14:textId="77777777" w:rsidR="003F1C73" w:rsidRPr="006E01F9" w:rsidRDefault="003F1C73" w:rsidP="003F1C73">
            <w:pPr>
              <w:keepNext/>
              <w:outlineLvl w:val="5"/>
              <w:rPr>
                <w:rFonts w:cs="Times New Roman"/>
                <w:b/>
                <w:bCs w:val="0"/>
              </w:rPr>
            </w:pPr>
          </w:p>
        </w:tc>
        <w:tc>
          <w:tcPr>
            <w:tcW w:w="1080" w:type="dxa"/>
          </w:tcPr>
          <w:p w14:paraId="5A751EC4" w14:textId="77777777" w:rsidR="003F1C73" w:rsidRPr="006E01F9" w:rsidRDefault="003F1C73" w:rsidP="003F1C73">
            <w:pPr>
              <w:rPr>
                <w:rFonts w:cs="Times New Roman"/>
                <w:b/>
                <w:bCs w:val="0"/>
              </w:rPr>
            </w:pPr>
          </w:p>
        </w:tc>
        <w:tc>
          <w:tcPr>
            <w:tcW w:w="3060" w:type="dxa"/>
          </w:tcPr>
          <w:p w14:paraId="5A2A1A65" w14:textId="77777777" w:rsidR="003F1C73" w:rsidRPr="006E01F9" w:rsidRDefault="003F1C73" w:rsidP="003F1C73">
            <w:pPr>
              <w:rPr>
                <w:rFonts w:cs="Times New Roman"/>
                <w:b/>
                <w:bCs w:val="0"/>
              </w:rPr>
            </w:pPr>
          </w:p>
        </w:tc>
      </w:tr>
      <w:tr w:rsidR="003F1C73" w:rsidRPr="006E01F9" w14:paraId="570C7C01" w14:textId="77777777" w:rsidTr="0055460A">
        <w:trPr>
          <w:jc w:val="center"/>
        </w:trPr>
        <w:tc>
          <w:tcPr>
            <w:tcW w:w="5022" w:type="dxa"/>
          </w:tcPr>
          <w:p w14:paraId="0320EACE" w14:textId="77777777" w:rsidR="003F1C73" w:rsidRPr="00DC5086" w:rsidRDefault="003F1C73" w:rsidP="003F1C73">
            <w:pPr>
              <w:pStyle w:val="Default"/>
              <w:rPr>
                <w:sz w:val="22"/>
                <w:szCs w:val="22"/>
              </w:rPr>
            </w:pPr>
            <w:r>
              <w:rPr>
                <w:sz w:val="22"/>
                <w:szCs w:val="22"/>
              </w:rPr>
              <w:t xml:space="preserve">2.1.3.2. Collaborate with teachers and administrators to select and evaluate digital tools and resources that enhance teaching and learning and are compatible with the school technology infrastructure </w:t>
            </w:r>
          </w:p>
        </w:tc>
        <w:tc>
          <w:tcPr>
            <w:tcW w:w="1530" w:type="dxa"/>
          </w:tcPr>
          <w:p w14:paraId="20DC91FE" w14:textId="77777777" w:rsidR="003F1C73" w:rsidRPr="006E01F9" w:rsidRDefault="003F1C73" w:rsidP="003F1C73">
            <w:pPr>
              <w:keepNext/>
              <w:outlineLvl w:val="5"/>
              <w:rPr>
                <w:rFonts w:cs="Times New Roman"/>
                <w:b/>
                <w:bCs w:val="0"/>
              </w:rPr>
            </w:pPr>
          </w:p>
        </w:tc>
        <w:tc>
          <w:tcPr>
            <w:tcW w:w="1080" w:type="dxa"/>
          </w:tcPr>
          <w:p w14:paraId="48D976BF" w14:textId="77777777" w:rsidR="003F1C73" w:rsidRPr="006E01F9" w:rsidRDefault="003F1C73" w:rsidP="003F1C73">
            <w:pPr>
              <w:rPr>
                <w:rFonts w:cs="Times New Roman"/>
                <w:b/>
                <w:bCs w:val="0"/>
              </w:rPr>
            </w:pPr>
          </w:p>
        </w:tc>
        <w:tc>
          <w:tcPr>
            <w:tcW w:w="3060" w:type="dxa"/>
          </w:tcPr>
          <w:p w14:paraId="59AD5414" w14:textId="77777777" w:rsidR="003F1C73" w:rsidRPr="006E01F9" w:rsidRDefault="003F1C73" w:rsidP="003F1C73">
            <w:pPr>
              <w:rPr>
                <w:rFonts w:cs="Times New Roman"/>
                <w:b/>
                <w:bCs w:val="0"/>
              </w:rPr>
            </w:pPr>
          </w:p>
        </w:tc>
      </w:tr>
      <w:tr w:rsidR="003F1C73" w:rsidRPr="006E01F9" w14:paraId="6F93DC64" w14:textId="77777777" w:rsidTr="0055460A">
        <w:trPr>
          <w:jc w:val="center"/>
        </w:trPr>
        <w:tc>
          <w:tcPr>
            <w:tcW w:w="5022" w:type="dxa"/>
          </w:tcPr>
          <w:p w14:paraId="14FE1738" w14:textId="77777777" w:rsidR="003F1C73" w:rsidRPr="00DC5086" w:rsidRDefault="003F1C73" w:rsidP="003F1C73">
            <w:pPr>
              <w:pStyle w:val="Default"/>
              <w:rPr>
                <w:sz w:val="22"/>
                <w:szCs w:val="22"/>
              </w:rPr>
            </w:pPr>
            <w:r>
              <w:rPr>
                <w:sz w:val="22"/>
                <w:szCs w:val="22"/>
              </w:rPr>
              <w:t xml:space="preserve">2.1.3.3. Research and recommend the use of adaptive and assistive technologies to support student learning in coordination with a student support team </w:t>
            </w:r>
          </w:p>
        </w:tc>
        <w:tc>
          <w:tcPr>
            <w:tcW w:w="1530" w:type="dxa"/>
          </w:tcPr>
          <w:p w14:paraId="72CD858C" w14:textId="77777777" w:rsidR="003F1C73" w:rsidRPr="006E01F9" w:rsidRDefault="003F1C73" w:rsidP="003F1C73">
            <w:pPr>
              <w:keepNext/>
              <w:outlineLvl w:val="5"/>
              <w:rPr>
                <w:rFonts w:cs="Times New Roman"/>
                <w:b/>
                <w:bCs w:val="0"/>
              </w:rPr>
            </w:pPr>
          </w:p>
        </w:tc>
        <w:tc>
          <w:tcPr>
            <w:tcW w:w="1080" w:type="dxa"/>
          </w:tcPr>
          <w:p w14:paraId="518953A1" w14:textId="77777777" w:rsidR="003F1C73" w:rsidRPr="006E01F9" w:rsidRDefault="003F1C73" w:rsidP="003F1C73">
            <w:pPr>
              <w:rPr>
                <w:rFonts w:cs="Times New Roman"/>
                <w:b/>
                <w:bCs w:val="0"/>
              </w:rPr>
            </w:pPr>
          </w:p>
        </w:tc>
        <w:tc>
          <w:tcPr>
            <w:tcW w:w="3060" w:type="dxa"/>
          </w:tcPr>
          <w:p w14:paraId="1C5A266D" w14:textId="77777777" w:rsidR="003F1C73" w:rsidRPr="006E01F9" w:rsidRDefault="003F1C73" w:rsidP="003F1C73">
            <w:pPr>
              <w:rPr>
                <w:rFonts w:cs="Times New Roman"/>
                <w:b/>
                <w:bCs w:val="0"/>
              </w:rPr>
            </w:pPr>
          </w:p>
        </w:tc>
      </w:tr>
      <w:tr w:rsidR="003F1C73" w:rsidRPr="006E01F9" w14:paraId="0B72B2A7" w14:textId="77777777" w:rsidTr="0055460A">
        <w:trPr>
          <w:jc w:val="center"/>
        </w:trPr>
        <w:tc>
          <w:tcPr>
            <w:tcW w:w="5022" w:type="dxa"/>
          </w:tcPr>
          <w:p w14:paraId="167AD008" w14:textId="77777777" w:rsidR="003F1C73" w:rsidRDefault="003F1C73" w:rsidP="003F1C73">
            <w:pPr>
              <w:pStyle w:val="Default"/>
              <w:rPr>
                <w:sz w:val="22"/>
                <w:szCs w:val="22"/>
              </w:rPr>
            </w:pPr>
            <w:r>
              <w:rPr>
                <w:sz w:val="22"/>
                <w:szCs w:val="22"/>
              </w:rPr>
              <w:t xml:space="preserve">2.1.3.4. Troubleshoot basic technology problems common in digital learning environments </w:t>
            </w:r>
          </w:p>
        </w:tc>
        <w:tc>
          <w:tcPr>
            <w:tcW w:w="1530" w:type="dxa"/>
          </w:tcPr>
          <w:p w14:paraId="008B855F" w14:textId="77777777" w:rsidR="003F1C73" w:rsidRPr="006E01F9" w:rsidRDefault="003F1C73" w:rsidP="003F1C73">
            <w:pPr>
              <w:keepNext/>
              <w:outlineLvl w:val="5"/>
              <w:rPr>
                <w:rFonts w:cs="Times New Roman"/>
                <w:b/>
                <w:bCs w:val="0"/>
              </w:rPr>
            </w:pPr>
          </w:p>
        </w:tc>
        <w:tc>
          <w:tcPr>
            <w:tcW w:w="1080" w:type="dxa"/>
          </w:tcPr>
          <w:p w14:paraId="0388456A" w14:textId="77777777" w:rsidR="003F1C73" w:rsidRPr="006E01F9" w:rsidRDefault="003F1C73" w:rsidP="003F1C73">
            <w:pPr>
              <w:rPr>
                <w:rFonts w:cs="Times New Roman"/>
                <w:b/>
                <w:bCs w:val="0"/>
              </w:rPr>
            </w:pPr>
          </w:p>
        </w:tc>
        <w:tc>
          <w:tcPr>
            <w:tcW w:w="3060" w:type="dxa"/>
          </w:tcPr>
          <w:p w14:paraId="1DDB93F5" w14:textId="77777777" w:rsidR="003F1C73" w:rsidRPr="006E01F9" w:rsidRDefault="003F1C73" w:rsidP="003F1C73">
            <w:pPr>
              <w:rPr>
                <w:rFonts w:cs="Times New Roman"/>
                <w:b/>
                <w:bCs w:val="0"/>
              </w:rPr>
            </w:pPr>
          </w:p>
        </w:tc>
      </w:tr>
      <w:tr w:rsidR="003F1C73" w:rsidRPr="006E01F9" w14:paraId="7598C132" w14:textId="77777777" w:rsidTr="0055460A">
        <w:trPr>
          <w:cantSplit/>
          <w:jc w:val="center"/>
        </w:trPr>
        <w:tc>
          <w:tcPr>
            <w:tcW w:w="5022" w:type="dxa"/>
            <w:shd w:val="clear" w:color="auto" w:fill="auto"/>
          </w:tcPr>
          <w:p w14:paraId="069100C0" w14:textId="77777777" w:rsidR="003F1C73" w:rsidRPr="00DB7825" w:rsidRDefault="003F1C73" w:rsidP="003F1C73">
            <w:pPr>
              <w:pStyle w:val="Default"/>
              <w:rPr>
                <w:sz w:val="22"/>
                <w:szCs w:val="22"/>
              </w:rPr>
            </w:pPr>
            <w:r>
              <w:rPr>
                <w:sz w:val="22"/>
                <w:szCs w:val="22"/>
              </w:rPr>
              <w:t xml:space="preserve">2.1.4.1. Design, develop, and implement technology-rich professional learning programs that model principles of adult learning and promote digital age best practices in teaching, learning, and assessment </w:t>
            </w:r>
          </w:p>
        </w:tc>
        <w:tc>
          <w:tcPr>
            <w:tcW w:w="1530" w:type="dxa"/>
            <w:shd w:val="clear" w:color="auto" w:fill="auto"/>
          </w:tcPr>
          <w:p w14:paraId="03D67123" w14:textId="77777777" w:rsidR="003F1C73" w:rsidRPr="006E01F9" w:rsidRDefault="003F1C73" w:rsidP="003F1C73">
            <w:pPr>
              <w:keepNext/>
              <w:outlineLvl w:val="5"/>
              <w:rPr>
                <w:rFonts w:cs="Times New Roman"/>
                <w:b/>
                <w:bCs w:val="0"/>
              </w:rPr>
            </w:pPr>
          </w:p>
        </w:tc>
        <w:tc>
          <w:tcPr>
            <w:tcW w:w="1080" w:type="dxa"/>
            <w:shd w:val="clear" w:color="auto" w:fill="auto"/>
          </w:tcPr>
          <w:p w14:paraId="54BF05B5" w14:textId="77777777" w:rsidR="003F1C73" w:rsidRPr="006E01F9" w:rsidRDefault="003F1C73" w:rsidP="003F1C73">
            <w:pPr>
              <w:rPr>
                <w:rFonts w:cs="Times New Roman"/>
                <w:b/>
                <w:bCs w:val="0"/>
              </w:rPr>
            </w:pPr>
          </w:p>
        </w:tc>
        <w:tc>
          <w:tcPr>
            <w:tcW w:w="3060" w:type="dxa"/>
            <w:shd w:val="clear" w:color="auto" w:fill="auto"/>
          </w:tcPr>
          <w:p w14:paraId="3F4AE139" w14:textId="77777777" w:rsidR="003F1C73" w:rsidRPr="006E01F9" w:rsidRDefault="003F1C73" w:rsidP="003F1C73">
            <w:pPr>
              <w:rPr>
                <w:rFonts w:cs="Times New Roman"/>
                <w:b/>
                <w:bCs w:val="0"/>
              </w:rPr>
            </w:pPr>
          </w:p>
        </w:tc>
      </w:tr>
      <w:tr w:rsidR="003F1C73" w:rsidRPr="006E01F9" w14:paraId="2E953451" w14:textId="77777777" w:rsidTr="0055460A">
        <w:trPr>
          <w:cantSplit/>
          <w:jc w:val="center"/>
        </w:trPr>
        <w:tc>
          <w:tcPr>
            <w:tcW w:w="5022" w:type="dxa"/>
            <w:shd w:val="clear" w:color="auto" w:fill="auto"/>
          </w:tcPr>
          <w:p w14:paraId="1659D137" w14:textId="77777777" w:rsidR="003F1C73" w:rsidRPr="00DB7825" w:rsidRDefault="003F1C73" w:rsidP="003F1C73">
            <w:pPr>
              <w:pStyle w:val="Default"/>
              <w:rPr>
                <w:sz w:val="22"/>
                <w:szCs w:val="22"/>
              </w:rPr>
            </w:pPr>
            <w:r>
              <w:rPr>
                <w:sz w:val="22"/>
                <w:szCs w:val="22"/>
              </w:rPr>
              <w:t xml:space="preserve">2.1.5.1. Model and promote strategies for achieving equitable access and ethical use of digital tools and resources and technology-related best practices for all students and teachers </w:t>
            </w:r>
          </w:p>
        </w:tc>
        <w:tc>
          <w:tcPr>
            <w:tcW w:w="1530" w:type="dxa"/>
            <w:shd w:val="clear" w:color="auto" w:fill="auto"/>
          </w:tcPr>
          <w:p w14:paraId="0EBBE1E3" w14:textId="77777777" w:rsidR="003F1C73" w:rsidRPr="006E01F9" w:rsidRDefault="003F1C73" w:rsidP="003F1C73">
            <w:pPr>
              <w:keepNext/>
              <w:outlineLvl w:val="5"/>
              <w:rPr>
                <w:rFonts w:cs="Times New Roman"/>
                <w:b/>
                <w:bCs w:val="0"/>
              </w:rPr>
            </w:pPr>
          </w:p>
        </w:tc>
        <w:tc>
          <w:tcPr>
            <w:tcW w:w="1080" w:type="dxa"/>
            <w:shd w:val="clear" w:color="auto" w:fill="auto"/>
          </w:tcPr>
          <w:p w14:paraId="58D58242" w14:textId="77777777" w:rsidR="003F1C73" w:rsidRPr="006E01F9" w:rsidRDefault="003F1C73" w:rsidP="003F1C73">
            <w:pPr>
              <w:rPr>
                <w:rFonts w:cs="Times New Roman"/>
                <w:b/>
                <w:bCs w:val="0"/>
              </w:rPr>
            </w:pPr>
          </w:p>
        </w:tc>
        <w:tc>
          <w:tcPr>
            <w:tcW w:w="3060" w:type="dxa"/>
            <w:shd w:val="clear" w:color="auto" w:fill="auto"/>
          </w:tcPr>
          <w:p w14:paraId="11F3043D" w14:textId="77777777" w:rsidR="003F1C73" w:rsidRPr="006E01F9" w:rsidRDefault="003F1C73" w:rsidP="003F1C73">
            <w:pPr>
              <w:rPr>
                <w:rFonts w:cs="Times New Roman"/>
                <w:b/>
                <w:bCs w:val="0"/>
              </w:rPr>
            </w:pPr>
          </w:p>
        </w:tc>
      </w:tr>
    </w:tbl>
    <w:p w14:paraId="2D04E2C4" w14:textId="77777777" w:rsidR="0055460A" w:rsidRPr="00BE60F8" w:rsidRDefault="0055460A" w:rsidP="0055460A">
      <w:pPr>
        <w:rPr>
          <w:rFonts w:cs="Times New Roman"/>
          <w:bCs w:val="0"/>
        </w:rPr>
      </w:pPr>
      <w:bookmarkStart w:id="0" w:name="_GoBack"/>
      <w:bookmarkEnd w:id="0"/>
    </w:p>
    <w:p w14:paraId="2F7C3CCA" w14:textId="77777777" w:rsidR="001B5A06" w:rsidRDefault="003F1C73"/>
    <w:sectPr w:rsidR="001B5A06" w:rsidSect="00256309">
      <w:footerReference w:type="default" r:id="rId7"/>
      <w:headerReference w:type="first" r:id="rId8"/>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E948B" w14:textId="77777777" w:rsidR="00000000" w:rsidRDefault="003F1C73">
      <w:r>
        <w:separator/>
      </w:r>
    </w:p>
  </w:endnote>
  <w:endnote w:type="continuationSeparator" w:id="0">
    <w:p w14:paraId="3EAE0876" w14:textId="77777777" w:rsidR="00000000" w:rsidRDefault="003F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70"/>
      <w:gridCol w:w="1260"/>
      <w:gridCol w:w="3960"/>
    </w:tblGrid>
    <w:tr w:rsidR="00796D5F" w14:paraId="43D7F24C" w14:textId="77777777" w:rsidTr="003F1C73">
      <w:trPr>
        <w:cantSplit/>
        <w:trHeight w:val="633"/>
        <w:tblHeader/>
        <w:jc w:val="center"/>
      </w:trPr>
      <w:tc>
        <w:tcPr>
          <w:tcW w:w="4770" w:type="dxa"/>
        </w:tcPr>
        <w:p w14:paraId="60C69489" w14:textId="04C480E3" w:rsidR="00796D5F" w:rsidRPr="00937FFC" w:rsidRDefault="003F1C73" w:rsidP="00AE6BDC">
          <w:pPr>
            <w:rPr>
              <w:sz w:val="20"/>
            </w:rPr>
          </w:pPr>
          <w:r>
            <w:rPr>
              <w:sz w:val="20"/>
            </w:rPr>
            <w:t>Transcript Review Worksheet</w:t>
          </w:r>
          <w:r w:rsidR="001C57DB">
            <w:rPr>
              <w:sz w:val="20"/>
            </w:rPr>
            <w:t xml:space="preserve"> 02/03/2020</w:t>
          </w:r>
        </w:p>
      </w:tc>
      <w:tc>
        <w:tcPr>
          <w:tcW w:w="1260" w:type="dxa"/>
        </w:tcPr>
        <w:p w14:paraId="3D3D43CE" w14:textId="77777777" w:rsidR="00796D5F" w:rsidRPr="00937FFC" w:rsidRDefault="003F1C73"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Pr="00AE6BDC">
            <w:rPr>
              <w:b/>
              <w:noProof/>
              <w:sz w:val="20"/>
            </w:rPr>
            <w:t>2</w:t>
          </w:r>
          <w:r w:rsidRPr="00937FFC">
            <w:rPr>
              <w:b/>
              <w:noProof/>
              <w:sz w:val="20"/>
            </w:rPr>
            <w:fldChar w:fldCharType="end"/>
          </w:r>
        </w:p>
      </w:tc>
      <w:tc>
        <w:tcPr>
          <w:tcW w:w="3960" w:type="dxa"/>
        </w:tcPr>
        <w:p w14:paraId="725F0F39" w14:textId="77777777" w:rsidR="00796D5F" w:rsidRPr="00937FFC" w:rsidRDefault="003F1C73" w:rsidP="00796D5F">
          <w:pPr>
            <w:jc w:val="right"/>
            <w:rPr>
              <w:sz w:val="20"/>
              <w:szCs w:val="18"/>
            </w:rPr>
          </w:pPr>
          <w:r w:rsidRPr="00937FFC">
            <w:rPr>
              <w:noProof/>
              <w:sz w:val="20"/>
            </w:rPr>
            <w:drawing>
              <wp:inline distT="0" distB="0" distL="0" distR="0" wp14:anchorId="6508154F" wp14:editId="02265331">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4E77195C" w14:textId="77777777" w:rsidR="00796D5F" w:rsidRDefault="003F1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B99F1" w14:textId="77777777" w:rsidR="00000000" w:rsidRDefault="003F1C73">
      <w:r>
        <w:separator/>
      </w:r>
    </w:p>
  </w:footnote>
  <w:footnote w:type="continuationSeparator" w:id="0">
    <w:p w14:paraId="08796D14" w14:textId="77777777" w:rsidR="00000000" w:rsidRDefault="003F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1F5C" w14:textId="77777777" w:rsidR="001C57DB" w:rsidRDefault="001C57DB" w:rsidP="001C57DB">
    <w:pPr>
      <w:pStyle w:val="Header"/>
      <w:jc w:val="center"/>
    </w:pPr>
    <w:r>
      <w:rPr>
        <w:noProof/>
      </w:rPr>
      <w:drawing>
        <wp:inline distT="0" distB="0" distL="0" distR="0" wp14:anchorId="27397439" wp14:editId="622C6C72">
          <wp:extent cx="1614621" cy="550321"/>
          <wp:effectExtent l="0" t="0" r="5080" b="2540"/>
          <wp:docPr id="11" name="Picture 11"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3673D375" w14:textId="77777777" w:rsidR="001C57DB" w:rsidRDefault="001C57DB" w:rsidP="001C57DB">
    <w:pPr>
      <w:pStyle w:val="AOE-Header"/>
    </w:pPr>
    <w:r w:rsidRPr="004009A8">
      <w:rPr>
        <w:shd w:val="clear" w:color="auto" w:fill="FFFFFF"/>
      </w:rPr>
      <w:t>1 National Life Drive, Davis 5</w:t>
    </w:r>
    <w:r w:rsidRPr="004009A8">
      <w:br/>
    </w:r>
    <w:r w:rsidRPr="004009A8">
      <w:rPr>
        <w:shd w:val="clear" w:color="auto" w:fill="FFFFFF"/>
      </w:rPr>
      <w:t>Montpelier, VT 0562</w:t>
    </w:r>
    <w:r>
      <w:rPr>
        <w:shd w:val="clear" w:color="auto" w:fill="FFFFFF"/>
      </w:rPr>
      <w:t>0</w:t>
    </w:r>
    <w:r w:rsidRPr="004009A8">
      <w:t xml:space="preserve"> </w:t>
    </w:r>
    <w:bookmarkStart w:id="1" w:name="_Hlk27730689"/>
    <w:r w:rsidRPr="00031DF5">
      <w:t>(p) 802</w:t>
    </w:r>
    <w:r>
      <w:t>-828-1130</w:t>
    </w:r>
    <w:r w:rsidRPr="00031DF5">
      <w:t xml:space="preserve"> | (f) 802-</w:t>
    </w:r>
    <w:r>
      <w:t>828-6430</w:t>
    </w:r>
    <w:bookmarkEnd w:id="1"/>
  </w:p>
  <w:p w14:paraId="7110F2B9" w14:textId="028AB4BB" w:rsidR="002237E0" w:rsidRPr="001C57DB" w:rsidRDefault="003F1C73" w:rsidP="001C5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0A"/>
    <w:rsid w:val="001B32F6"/>
    <w:rsid w:val="001C57DB"/>
    <w:rsid w:val="002C3FD9"/>
    <w:rsid w:val="003F1C73"/>
    <w:rsid w:val="00504AC0"/>
    <w:rsid w:val="0055460A"/>
    <w:rsid w:val="0057011C"/>
    <w:rsid w:val="006516E9"/>
    <w:rsid w:val="0076727B"/>
    <w:rsid w:val="009B5581"/>
    <w:rsid w:val="00CE5C85"/>
    <w:rsid w:val="00D46BB3"/>
    <w:rsid w:val="00F1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60C7"/>
  <w15:chartTrackingRefBased/>
  <w15:docId w15:val="{DF339658-32CF-4C8B-9B31-00D1E970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55460A"/>
    <w:pPr>
      <w:spacing w:after="0" w:line="240" w:lineRule="auto"/>
    </w:pPr>
    <w:rPr>
      <w:rFonts w:ascii="Palatino Linotype" w:eastAsia="Times New Roman" w:hAnsi="Palatino Linotype" w:cs="Calibr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460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5460A"/>
    <w:rPr>
      <w:bCs/>
    </w:rPr>
  </w:style>
  <w:style w:type="table" w:styleId="TableGrid">
    <w:name w:val="Table Grid"/>
    <w:basedOn w:val="TableNormal"/>
    <w:uiPriority w:val="59"/>
    <w:rsid w:val="00554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E-Header">
    <w:name w:val="AOE - Header"/>
    <w:basedOn w:val="Normal"/>
    <w:link w:val="AOE-HeaderChar"/>
    <w:rsid w:val="0055460A"/>
    <w:pPr>
      <w:jc w:val="center"/>
    </w:pPr>
    <w:rPr>
      <w:noProof/>
    </w:rPr>
  </w:style>
  <w:style w:type="character" w:customStyle="1" w:styleId="AOE-HeaderChar">
    <w:name w:val="AOE - Header Char"/>
    <w:basedOn w:val="DefaultParagraphFont"/>
    <w:link w:val="AOE-Header"/>
    <w:rsid w:val="0055460A"/>
    <w:rPr>
      <w:rFonts w:ascii="Palatino Linotype" w:eastAsia="Times New Roman" w:hAnsi="Palatino Linotype" w:cs="Calibri"/>
      <w:bCs/>
      <w:noProof/>
    </w:rPr>
  </w:style>
  <w:style w:type="paragraph" w:customStyle="1" w:styleId="Default">
    <w:name w:val="Default"/>
    <w:rsid w:val="0055460A"/>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1C57DB"/>
    <w:pPr>
      <w:tabs>
        <w:tab w:val="center" w:pos="4680"/>
        <w:tab w:val="right" w:pos="9360"/>
      </w:tabs>
    </w:pPr>
  </w:style>
  <w:style w:type="character" w:customStyle="1" w:styleId="HeaderChar">
    <w:name w:val="Header Char"/>
    <w:basedOn w:val="DefaultParagraphFont"/>
    <w:link w:val="Header"/>
    <w:uiPriority w:val="99"/>
    <w:rsid w:val="001C57DB"/>
    <w:rPr>
      <w:rFonts w:ascii="Palatino Linotype" w:eastAsia="Times New Roman" w:hAnsi="Palatino Linotype" w:cs="Calibri"/>
      <w:bCs/>
    </w:rPr>
  </w:style>
  <w:style w:type="character" w:styleId="Hyperlink">
    <w:name w:val="Hyperlink"/>
    <w:basedOn w:val="DefaultParagraphFont"/>
    <w:uiPriority w:val="99"/>
    <w:unhideWhenUsed/>
    <w:rsid w:val="001C57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vermont.gov/documents/educator-quality-licensing-rul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Gile, Rebecca</cp:lastModifiedBy>
  <cp:revision>3</cp:revision>
  <dcterms:created xsi:type="dcterms:W3CDTF">2020-02-03T15:57:00Z</dcterms:created>
  <dcterms:modified xsi:type="dcterms:W3CDTF">2020-02-03T15:59:00Z</dcterms:modified>
</cp:coreProperties>
</file>