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8C68" w14:textId="77777777" w:rsidR="0058200E" w:rsidRPr="0058200E" w:rsidRDefault="0058200E" w:rsidP="0058200E">
      <w:pPr>
        <w:spacing w:line="240" w:lineRule="auto"/>
        <w:jc w:val="center"/>
        <w:rPr>
          <w:rFonts w:ascii="Palatino Linotype" w:eastAsia="Palatino Linotype" w:hAnsi="Palatino Linotype" w:cs="Palatino Linotype"/>
          <w:sz w:val="24"/>
          <w:szCs w:val="24"/>
        </w:rPr>
      </w:pPr>
      <w:r w:rsidRPr="0058200E">
        <w:rPr>
          <w:rFonts w:ascii="Palatino Linotype" w:eastAsia="Palatino Linotype" w:hAnsi="Palatino Linotype" w:cs="Palatino Linotype"/>
          <w:b/>
          <w:sz w:val="24"/>
          <w:szCs w:val="24"/>
          <w:u w:val="single"/>
        </w:rPr>
        <w:t>Transcript Review Worksheet</w:t>
      </w:r>
    </w:p>
    <w:p w14:paraId="73987C3F" w14:textId="77777777" w:rsidR="0058200E" w:rsidRPr="0058200E" w:rsidRDefault="0058200E" w:rsidP="0058200E">
      <w:pPr>
        <w:spacing w:line="240" w:lineRule="auto"/>
        <w:jc w:val="center"/>
        <w:rPr>
          <w:rFonts w:ascii="Palatino Linotype" w:eastAsia="Palatino Linotype" w:hAnsi="Palatino Linotype" w:cs="Palatino Linotype"/>
        </w:rPr>
      </w:pPr>
    </w:p>
    <w:p w14:paraId="3BE37080" w14:textId="77777777" w:rsidR="0058200E" w:rsidRPr="0058200E" w:rsidRDefault="0058200E" w:rsidP="0058200E">
      <w:pPr>
        <w:spacing w:line="240" w:lineRule="auto"/>
        <w:jc w:val="center"/>
        <w:rPr>
          <w:rFonts w:ascii="Palatino Linotype" w:eastAsia="Palatino Linotype" w:hAnsi="Palatino Linotype" w:cs="Palatino Linotype"/>
          <w:b/>
          <w:sz w:val="24"/>
          <w:szCs w:val="24"/>
        </w:rPr>
      </w:pPr>
      <w:r w:rsidRPr="0058200E">
        <w:rPr>
          <w:rFonts w:ascii="Palatino Linotype" w:eastAsia="Palatino Linotype" w:hAnsi="Palatino Linotype" w:cs="Palatino Linotype"/>
          <w:b/>
          <w:sz w:val="24"/>
          <w:szCs w:val="24"/>
        </w:rPr>
        <w:t xml:space="preserve"> 5440-65A Associate School Nurse</w:t>
      </w:r>
    </w:p>
    <w:p w14:paraId="1F5FC2D5" w14:textId="77777777" w:rsidR="0058200E" w:rsidRPr="0058200E" w:rsidRDefault="0058200E" w:rsidP="0058200E">
      <w:pPr>
        <w:spacing w:line="240" w:lineRule="auto"/>
        <w:jc w:val="center"/>
        <w:rPr>
          <w:rFonts w:ascii="Palatino Linotype" w:eastAsia="Palatino Linotype" w:hAnsi="Palatino Linotype" w:cs="Palatino Linotype"/>
          <w:b/>
          <w:sz w:val="24"/>
          <w:szCs w:val="24"/>
        </w:rPr>
      </w:pPr>
    </w:p>
    <w:p w14:paraId="37C2212C" w14:textId="77777777" w:rsidR="0058200E" w:rsidRPr="0058200E" w:rsidRDefault="0058200E" w:rsidP="0058200E">
      <w:pPr>
        <w:spacing w:line="240" w:lineRule="auto"/>
        <w:jc w:val="center"/>
        <w:rPr>
          <w:rFonts w:ascii="Palatino Linotype" w:hAnsi="Palatino Linotype"/>
          <w:iCs/>
        </w:rPr>
      </w:pPr>
      <w:r w:rsidRPr="0058200E">
        <w:rPr>
          <w:rFonts w:ascii="Palatino Linotype" w:hAnsi="Palatino Linotype"/>
          <w:iCs/>
        </w:rPr>
        <w:t>The holder is authorized to provide school health services in grades PK-12.</w:t>
      </w:r>
    </w:p>
    <w:p w14:paraId="2D7F6CE0" w14:textId="77777777" w:rsidR="0058200E" w:rsidRPr="0058200E" w:rsidRDefault="0058200E" w:rsidP="0058200E">
      <w:pPr>
        <w:spacing w:line="240" w:lineRule="auto"/>
        <w:jc w:val="center"/>
        <w:rPr>
          <w:rFonts w:ascii="Palatino Linotype" w:eastAsia="Palatino Linotype" w:hAnsi="Palatino Linotype" w:cs="Palatino Linotype"/>
          <w:b/>
        </w:rPr>
      </w:pPr>
    </w:p>
    <w:p w14:paraId="0C80A9B1" w14:textId="77777777" w:rsidR="0058200E" w:rsidRPr="0058200E" w:rsidRDefault="0058200E" w:rsidP="0058200E">
      <w:pPr>
        <w:spacing w:line="240" w:lineRule="auto"/>
        <w:jc w:val="center"/>
        <w:rPr>
          <w:rFonts w:ascii="Palatino Linotype" w:eastAsia="Palatino Linotype" w:hAnsi="Palatino Linotype" w:cs="Palatino Linotype"/>
          <w:b/>
        </w:rPr>
      </w:pPr>
    </w:p>
    <w:p w14:paraId="3EFA9663" w14:textId="77777777" w:rsidR="0058200E" w:rsidRPr="0058200E" w:rsidRDefault="0058200E" w:rsidP="0058200E">
      <w:pPr>
        <w:spacing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rPr>
        <w:t>Name:  __________________________________ Educator ID#: ______________________</w:t>
      </w:r>
    </w:p>
    <w:p w14:paraId="2E681873" w14:textId="77777777" w:rsidR="0058200E" w:rsidRPr="0058200E" w:rsidRDefault="0058200E" w:rsidP="0058200E">
      <w:pPr>
        <w:spacing w:line="240" w:lineRule="auto"/>
        <w:jc w:val="center"/>
        <w:rPr>
          <w:rFonts w:ascii="Palatino Linotype" w:eastAsia="Palatino Linotype" w:hAnsi="Palatino Linotype" w:cs="Palatino Linotype"/>
        </w:rPr>
      </w:pPr>
    </w:p>
    <w:p w14:paraId="6A7ECE5D" w14:textId="77777777" w:rsidR="0058200E" w:rsidRPr="0058200E" w:rsidRDefault="00D154A5" w:rsidP="0058200E">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58200E" w:rsidRPr="0058200E">
            <w:rPr>
              <w:rFonts w:ascii="Segoe UI Symbol" w:eastAsia="MS Gothic" w:hAnsi="Segoe UI Symbol" w:cs="Segoe UI Symbol"/>
              <w:b/>
            </w:rPr>
            <w:t>☐</w:t>
          </w:r>
        </w:sdtContent>
      </w:sdt>
      <w:r w:rsidR="0058200E" w:rsidRPr="0058200E">
        <w:rPr>
          <w:rFonts w:ascii="Palatino Linotype" w:eastAsia="Times New Roman" w:hAnsi="Palatino Linotype" w:cs="Times New Roman"/>
          <w:b/>
        </w:rPr>
        <w:t xml:space="preserve"> Add Endorsement</w:t>
      </w:r>
      <w:r w:rsidR="0058200E" w:rsidRPr="0058200E">
        <w:rPr>
          <w:rFonts w:ascii="Palatino Linotype" w:eastAsia="Times New Roman" w:hAnsi="Palatino Linotype" w:cs="Times New Roman"/>
          <w:b/>
        </w:rPr>
        <w:tab/>
      </w:r>
      <w:r w:rsidR="0058200E" w:rsidRPr="0058200E">
        <w:rPr>
          <w:rFonts w:ascii="Palatino Linotype" w:eastAsia="Times New Roman" w:hAnsi="Palatino Linotype" w:cs="Times New Roman"/>
          <w:b/>
        </w:rPr>
        <w:tab/>
      </w:r>
      <w:r w:rsidR="0058200E"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58200E" w:rsidRPr="0058200E">
            <w:rPr>
              <w:rFonts w:ascii="Segoe UI Symbol" w:eastAsia="MS Gothic" w:hAnsi="Segoe UI Symbol" w:cs="Segoe UI Symbol"/>
              <w:b/>
            </w:rPr>
            <w:t>☐</w:t>
          </w:r>
        </w:sdtContent>
      </w:sdt>
      <w:r w:rsidR="0058200E" w:rsidRPr="0058200E">
        <w:rPr>
          <w:rFonts w:ascii="Palatino Linotype" w:eastAsia="Times New Roman" w:hAnsi="Palatino Linotype" w:cs="Times New Roman"/>
          <w:b/>
        </w:rPr>
        <w:t xml:space="preserve"> Course Audit</w:t>
      </w:r>
    </w:p>
    <w:p w14:paraId="1DBFB6C8" w14:textId="77777777" w:rsidR="0058200E" w:rsidRPr="0058200E" w:rsidRDefault="0058200E" w:rsidP="00C3329C">
      <w:pPr>
        <w:spacing w:line="240" w:lineRule="auto"/>
        <w:jc w:val="center"/>
        <w:rPr>
          <w:rFonts w:ascii="Palatino Linotype" w:eastAsia="Times New Roman" w:hAnsi="Palatino Linotype" w:cs="Times New Roman"/>
          <w:b/>
        </w:rPr>
      </w:pPr>
    </w:p>
    <w:p w14:paraId="5ED3C6D5" w14:textId="7738C8FB" w:rsidR="0058200E" w:rsidRPr="008655DA" w:rsidRDefault="0058200E" w:rsidP="00C3329C">
      <w:pPr>
        <w:spacing w:line="240" w:lineRule="auto"/>
        <w:jc w:val="center"/>
        <w:rPr>
          <w:rFonts w:ascii="Palatino Linotype" w:eastAsia="Palatino Linotype" w:hAnsi="Palatino Linotype" w:cs="Palatino Linotype"/>
        </w:rPr>
      </w:pPr>
      <w:r w:rsidRPr="008655DA">
        <w:rPr>
          <w:rFonts w:ascii="Palatino Linotype" w:eastAsia="Palatino Linotype" w:hAnsi="Palatino Linotype" w:cs="Palatino Linotype"/>
        </w:rPr>
        <w:t>Please note that the transcript review worksheets indicate only the endorsement competencies</w:t>
      </w:r>
      <w:r w:rsidR="00C3329C">
        <w:rPr>
          <w:rFonts w:ascii="Palatino Linotype" w:eastAsia="Palatino Linotype" w:hAnsi="Palatino Linotype" w:cs="Palatino Linotype"/>
        </w:rPr>
        <w:t xml:space="preserve">                             </w:t>
      </w:r>
      <w:r w:rsidRPr="008655DA">
        <w:rPr>
          <w:rFonts w:ascii="Palatino Linotype" w:eastAsia="Palatino Linotype" w:hAnsi="Palatino Linotype" w:cs="Palatino Linotype"/>
        </w:rPr>
        <w:t xml:space="preserve"> that must be met. There may be additional jurisdictional requirements.</w:t>
      </w:r>
    </w:p>
    <w:p w14:paraId="4722F56B" w14:textId="58833F8A" w:rsidR="0058200E" w:rsidRPr="0058200E" w:rsidRDefault="0058200E" w:rsidP="00C3329C">
      <w:pPr>
        <w:spacing w:line="240" w:lineRule="auto"/>
        <w:jc w:val="center"/>
        <w:rPr>
          <w:rFonts w:ascii="Palatino Linotype" w:eastAsia="Palatino Linotype" w:hAnsi="Palatino Linotype" w:cs="Palatino Linotype"/>
        </w:rPr>
      </w:pPr>
      <w:r w:rsidRPr="67949F44">
        <w:rPr>
          <w:rFonts w:ascii="Palatino Linotype" w:eastAsia="Palatino Linotype" w:hAnsi="Palatino Linotype" w:cs="Palatino Linotype"/>
        </w:rPr>
        <w:t xml:space="preserve">For a full list of requirements, please consult the </w:t>
      </w:r>
      <w:hyperlink r:id="rId10">
        <w:r w:rsidRPr="67949F44">
          <w:rPr>
            <w:rStyle w:val="Hyperlink"/>
            <w:rFonts w:ascii="Palatino Linotype" w:eastAsia="Palatino Linotype" w:hAnsi="Palatino Linotype" w:cs="Palatino Linotype"/>
          </w:rPr>
          <w:t>Rules Governing the Licensing of Educators</w:t>
        </w:r>
      </w:hyperlink>
    </w:p>
    <w:p w14:paraId="1FD2CD7C" w14:textId="33064D08" w:rsidR="67949F44" w:rsidRDefault="67949F44" w:rsidP="67949F44">
      <w:pPr>
        <w:spacing w:line="240" w:lineRule="auto"/>
        <w:jc w:val="center"/>
      </w:pPr>
    </w:p>
    <w:p w14:paraId="3488F20E" w14:textId="6C081228" w:rsidR="266D8759" w:rsidRDefault="266D8759" w:rsidP="67949F44">
      <w:pPr>
        <w:pStyle w:val="Default"/>
        <w:rPr>
          <w:b/>
          <w:bCs/>
          <w:sz w:val="22"/>
          <w:szCs w:val="22"/>
        </w:rPr>
      </w:pPr>
      <w:r w:rsidRPr="67949F44">
        <w:rPr>
          <w:b/>
          <w:bCs/>
          <w:sz w:val="22"/>
          <w:szCs w:val="22"/>
        </w:rPr>
        <w:t>In order to qualify for this endorsement, the candidate shall demonstrate the following:</w:t>
      </w:r>
    </w:p>
    <w:p w14:paraId="50D9C587" w14:textId="311EEB93" w:rsidR="67949F44" w:rsidRDefault="67949F44" w:rsidP="67949F44">
      <w:pPr>
        <w:spacing w:line="240" w:lineRule="auto"/>
      </w:pPr>
    </w:p>
    <w:tbl>
      <w:tblPr>
        <w:tblW w:w="102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5"/>
        <w:gridCol w:w="1890"/>
        <w:gridCol w:w="1080"/>
        <w:gridCol w:w="990"/>
        <w:gridCol w:w="1620"/>
      </w:tblGrid>
      <w:tr w:rsidR="00C3329C" w:rsidRPr="00C3329C" w14:paraId="26B7FF0D" w14:textId="77777777" w:rsidTr="67949F44">
        <w:trPr>
          <w:tblHeader/>
          <w:jc w:val="center"/>
        </w:trPr>
        <w:tc>
          <w:tcPr>
            <w:tcW w:w="4675" w:type="dxa"/>
            <w:tcBorders>
              <w:bottom w:val="single" w:sz="4" w:space="0" w:color="000000" w:themeColor="text1"/>
            </w:tcBorders>
            <w:shd w:val="clear" w:color="auto" w:fill="CCCCCC"/>
            <w:vAlign w:val="center"/>
          </w:tcPr>
          <w:p w14:paraId="232DDE18" w14:textId="77777777" w:rsidR="00C3329C" w:rsidRPr="00C3329C" w:rsidRDefault="00C3329C" w:rsidP="00962655">
            <w:pPr>
              <w:keepNext/>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Content</w:t>
            </w:r>
          </w:p>
          <w:p w14:paraId="31ADF87D" w14:textId="77777777" w:rsidR="00C3329C" w:rsidRPr="00C3329C" w:rsidRDefault="00C3329C" w:rsidP="00962655">
            <w:pPr>
              <w:keepNext/>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 xml:space="preserve"> Topic</w:t>
            </w:r>
          </w:p>
        </w:tc>
        <w:tc>
          <w:tcPr>
            <w:tcW w:w="1890" w:type="dxa"/>
            <w:tcBorders>
              <w:bottom w:val="single" w:sz="4" w:space="0" w:color="000000" w:themeColor="text1"/>
            </w:tcBorders>
            <w:shd w:val="clear" w:color="auto" w:fill="CCCCCC"/>
            <w:vAlign w:val="center"/>
          </w:tcPr>
          <w:p w14:paraId="7A22AEF8" w14:textId="77777777" w:rsidR="00C3329C" w:rsidRPr="00C3329C" w:rsidRDefault="00C3329C" w:rsidP="00962655">
            <w:pPr>
              <w:keepNext/>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College/</w:t>
            </w:r>
          </w:p>
          <w:p w14:paraId="1F9F5EF3" w14:textId="77777777" w:rsidR="00C3329C" w:rsidRPr="00C3329C" w:rsidRDefault="00C3329C" w:rsidP="00962655">
            <w:pPr>
              <w:keepNext/>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University</w:t>
            </w:r>
          </w:p>
        </w:tc>
        <w:tc>
          <w:tcPr>
            <w:tcW w:w="1080" w:type="dxa"/>
            <w:tcBorders>
              <w:bottom w:val="single" w:sz="4" w:space="0" w:color="000000" w:themeColor="text1"/>
            </w:tcBorders>
            <w:shd w:val="clear" w:color="auto" w:fill="CCCCCC"/>
            <w:vAlign w:val="center"/>
          </w:tcPr>
          <w:p w14:paraId="400A57AF" w14:textId="77777777" w:rsidR="00C3329C" w:rsidRPr="00C3329C" w:rsidRDefault="00C3329C" w:rsidP="00962655">
            <w:pPr>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Course</w:t>
            </w:r>
          </w:p>
          <w:p w14:paraId="67D2B262" w14:textId="77777777" w:rsidR="00C3329C" w:rsidRPr="00C3329C" w:rsidRDefault="00C3329C" w:rsidP="00962655">
            <w:pPr>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Number</w:t>
            </w:r>
          </w:p>
        </w:tc>
        <w:tc>
          <w:tcPr>
            <w:tcW w:w="990" w:type="dxa"/>
            <w:tcBorders>
              <w:bottom w:val="single" w:sz="4" w:space="0" w:color="000000" w:themeColor="text1"/>
            </w:tcBorders>
            <w:shd w:val="clear" w:color="auto" w:fill="CCCCCC"/>
            <w:vAlign w:val="center"/>
          </w:tcPr>
          <w:p w14:paraId="19124354" w14:textId="77777777" w:rsidR="00C3329C" w:rsidRPr="00C3329C" w:rsidRDefault="00C3329C" w:rsidP="00962655">
            <w:pPr>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 of Credits</w:t>
            </w:r>
          </w:p>
        </w:tc>
        <w:tc>
          <w:tcPr>
            <w:tcW w:w="1620" w:type="dxa"/>
            <w:tcBorders>
              <w:bottom w:val="single" w:sz="4" w:space="0" w:color="000000" w:themeColor="text1"/>
            </w:tcBorders>
            <w:shd w:val="clear" w:color="auto" w:fill="CCCCCC"/>
            <w:vAlign w:val="center"/>
          </w:tcPr>
          <w:p w14:paraId="6CADAC4E" w14:textId="77777777" w:rsidR="00C3329C" w:rsidRPr="00C3329C" w:rsidRDefault="00C3329C" w:rsidP="00962655">
            <w:pPr>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 xml:space="preserve">Course </w:t>
            </w:r>
          </w:p>
          <w:p w14:paraId="5DB80E6A" w14:textId="77777777" w:rsidR="00C3329C" w:rsidRPr="00C3329C" w:rsidRDefault="00C3329C" w:rsidP="00962655">
            <w:pPr>
              <w:spacing w:line="240" w:lineRule="auto"/>
              <w:jc w:val="center"/>
              <w:rPr>
                <w:rFonts w:ascii="Palatino Linotype" w:eastAsia="Palatino Linotype" w:hAnsi="Palatino Linotype" w:cs="Palatino Linotype"/>
                <w:b/>
              </w:rPr>
            </w:pPr>
            <w:r w:rsidRPr="00C3329C">
              <w:rPr>
                <w:rFonts w:ascii="Palatino Linotype" w:eastAsia="Palatino Linotype" w:hAnsi="Palatino Linotype" w:cs="Palatino Linotype"/>
                <w:b/>
              </w:rPr>
              <w:t>Title</w:t>
            </w:r>
          </w:p>
        </w:tc>
      </w:tr>
      <w:tr w:rsidR="00C3329C" w:rsidRPr="00C3329C" w14:paraId="2AF5D0BB" w14:textId="77777777" w:rsidTr="67949F44">
        <w:trPr>
          <w:trHeight w:val="845"/>
          <w:jc w:val="center"/>
        </w:trPr>
        <w:tc>
          <w:tcPr>
            <w:tcW w:w="4675" w:type="dxa"/>
          </w:tcPr>
          <w:p w14:paraId="6E6BDF15" w14:textId="7221CEBF" w:rsidR="00C3329C" w:rsidRPr="00C3329C" w:rsidRDefault="00C3329C" w:rsidP="67949F44">
            <w:pPr>
              <w:pStyle w:val="Default"/>
              <w:rPr>
                <w:b/>
                <w:bCs/>
                <w:sz w:val="22"/>
                <w:szCs w:val="22"/>
              </w:rPr>
            </w:pPr>
            <w:r w:rsidRPr="67949F44">
              <w:rPr>
                <w:b/>
                <w:bCs/>
                <w:sz w:val="22"/>
                <w:szCs w:val="22"/>
              </w:rPr>
              <w:t>1.</w:t>
            </w:r>
            <w:r w:rsidR="65ADC3BF" w:rsidRPr="67949F44">
              <w:rPr>
                <w:b/>
                <w:bCs/>
                <w:sz w:val="22"/>
                <w:szCs w:val="22"/>
              </w:rPr>
              <w:t xml:space="preserve">1 </w:t>
            </w:r>
            <w:r w:rsidR="6E20FF71" w:rsidRPr="67949F44">
              <w:rPr>
                <w:b/>
                <w:bCs/>
                <w:sz w:val="22"/>
                <w:szCs w:val="22"/>
              </w:rPr>
              <w:t>Standards of Practice</w:t>
            </w:r>
          </w:p>
          <w:p w14:paraId="57425EA2" w14:textId="3B5A2995" w:rsidR="00C3329C" w:rsidRPr="00C3329C" w:rsidRDefault="00C3329C" w:rsidP="00C3329C">
            <w:pPr>
              <w:pStyle w:val="Default"/>
              <w:rPr>
                <w:sz w:val="22"/>
                <w:szCs w:val="22"/>
              </w:rPr>
            </w:pPr>
            <w:r w:rsidRPr="00C3329C">
              <w:rPr>
                <w:sz w:val="22"/>
                <w:szCs w:val="22"/>
              </w:rPr>
              <w:t xml:space="preserve">Demonstrates general nursing and school nursing concepts and skills delineated in current national professional nursing and school nursing standards and health concepts and skills delineated in </w:t>
            </w:r>
            <w:r w:rsidRPr="00C3329C">
              <w:rPr>
                <w:i/>
                <w:iCs/>
                <w:sz w:val="22"/>
                <w:szCs w:val="22"/>
              </w:rPr>
              <w:t xml:space="preserve">A Vision for Teaching, Leading and Learning, </w:t>
            </w:r>
            <w:r w:rsidRPr="00C3329C">
              <w:rPr>
                <w:sz w:val="22"/>
                <w:szCs w:val="22"/>
              </w:rPr>
              <w:t>including:</w:t>
            </w:r>
          </w:p>
        </w:tc>
        <w:tc>
          <w:tcPr>
            <w:tcW w:w="1890" w:type="dxa"/>
          </w:tcPr>
          <w:p w14:paraId="28355A06" w14:textId="77777777" w:rsidR="00C3329C" w:rsidRPr="00C3329C" w:rsidRDefault="00C3329C" w:rsidP="00962655">
            <w:pPr>
              <w:keepNext/>
              <w:spacing w:line="240" w:lineRule="auto"/>
              <w:rPr>
                <w:rFonts w:ascii="Palatino Linotype" w:eastAsia="Palatino Linotype" w:hAnsi="Palatino Linotype" w:cs="Palatino Linotype"/>
                <w:b/>
              </w:rPr>
            </w:pPr>
          </w:p>
        </w:tc>
        <w:tc>
          <w:tcPr>
            <w:tcW w:w="1080" w:type="dxa"/>
          </w:tcPr>
          <w:p w14:paraId="21CB649C" w14:textId="77777777" w:rsidR="00C3329C" w:rsidRPr="00C3329C" w:rsidRDefault="00C3329C" w:rsidP="00962655">
            <w:pPr>
              <w:spacing w:line="240" w:lineRule="auto"/>
              <w:rPr>
                <w:rFonts w:ascii="Palatino Linotype" w:eastAsia="Palatino Linotype" w:hAnsi="Palatino Linotype" w:cs="Palatino Linotype"/>
                <w:b/>
              </w:rPr>
            </w:pPr>
          </w:p>
        </w:tc>
        <w:tc>
          <w:tcPr>
            <w:tcW w:w="990" w:type="dxa"/>
          </w:tcPr>
          <w:p w14:paraId="12DF72A4" w14:textId="77777777" w:rsidR="00C3329C" w:rsidRPr="00C3329C" w:rsidRDefault="00C3329C" w:rsidP="00962655">
            <w:pPr>
              <w:spacing w:line="240" w:lineRule="auto"/>
              <w:rPr>
                <w:rFonts w:ascii="Palatino Linotype" w:eastAsia="Palatino Linotype" w:hAnsi="Palatino Linotype" w:cs="Palatino Linotype"/>
                <w:b/>
              </w:rPr>
            </w:pPr>
          </w:p>
        </w:tc>
        <w:tc>
          <w:tcPr>
            <w:tcW w:w="1620" w:type="dxa"/>
          </w:tcPr>
          <w:p w14:paraId="213DB960" w14:textId="77777777" w:rsidR="00C3329C" w:rsidRPr="00C3329C" w:rsidRDefault="00C3329C" w:rsidP="00962655">
            <w:pPr>
              <w:spacing w:line="240" w:lineRule="auto"/>
              <w:rPr>
                <w:rFonts w:ascii="Palatino Linotype" w:eastAsia="Palatino Linotype" w:hAnsi="Palatino Linotype" w:cs="Palatino Linotype"/>
                <w:b/>
              </w:rPr>
            </w:pPr>
          </w:p>
        </w:tc>
      </w:tr>
      <w:tr w:rsidR="67949F44" w14:paraId="11848ACA" w14:textId="77777777" w:rsidTr="67949F44">
        <w:trPr>
          <w:trHeight w:val="845"/>
          <w:jc w:val="center"/>
        </w:trPr>
        <w:tc>
          <w:tcPr>
            <w:tcW w:w="4675" w:type="dxa"/>
          </w:tcPr>
          <w:p w14:paraId="08A266E2" w14:textId="23547CDB" w:rsidR="0C6BF8BC" w:rsidRDefault="0C6BF8BC" w:rsidP="67949F44">
            <w:pPr>
              <w:pStyle w:val="Default"/>
              <w:rPr>
                <w:rFonts w:eastAsia="Calibri"/>
                <w:color w:val="000000" w:themeColor="text1"/>
                <w:sz w:val="22"/>
                <w:szCs w:val="22"/>
              </w:rPr>
            </w:pPr>
            <w:r w:rsidRPr="67949F44">
              <w:rPr>
                <w:rFonts w:eastAsia="Calibri"/>
                <w:color w:val="000000" w:themeColor="text1"/>
                <w:sz w:val="22"/>
                <w:szCs w:val="22"/>
              </w:rPr>
              <w:t xml:space="preserve">1.1.1 </w:t>
            </w:r>
            <w:r w:rsidR="5447C1AB" w:rsidRPr="67949F44">
              <w:rPr>
                <w:rFonts w:eastAsia="Calibri"/>
                <w:color w:val="000000" w:themeColor="text1"/>
                <w:sz w:val="22"/>
                <w:szCs w:val="22"/>
              </w:rPr>
              <w:t xml:space="preserve">- 1.1.5 </w:t>
            </w:r>
            <w:r w:rsidRPr="67949F44">
              <w:rPr>
                <w:rFonts w:eastAsia="Calibri"/>
                <w:color w:val="000000" w:themeColor="text1"/>
                <w:sz w:val="22"/>
                <w:szCs w:val="22"/>
              </w:rPr>
              <w:t>The associate school nurse demonstrates knowledge in general nursing and school nursing con</w:t>
            </w:r>
            <w:r w:rsidR="7A138D8F" w:rsidRPr="67949F44">
              <w:rPr>
                <w:rFonts w:eastAsia="Calibri"/>
                <w:color w:val="000000" w:themeColor="text1"/>
                <w:sz w:val="22"/>
                <w:szCs w:val="22"/>
              </w:rPr>
              <w:t xml:space="preserve">cepts </w:t>
            </w:r>
            <w:r w:rsidR="7BCAAE20" w:rsidRPr="67949F44">
              <w:rPr>
                <w:rFonts w:eastAsia="Calibri"/>
                <w:color w:val="000000" w:themeColor="text1"/>
                <w:sz w:val="22"/>
                <w:szCs w:val="22"/>
              </w:rPr>
              <w:t>delineated in</w:t>
            </w:r>
            <w:r w:rsidR="6EA53193" w:rsidRPr="67949F44">
              <w:rPr>
                <w:rFonts w:eastAsia="Calibri"/>
                <w:color w:val="000000" w:themeColor="text1"/>
                <w:sz w:val="22"/>
                <w:szCs w:val="22"/>
              </w:rPr>
              <w:t xml:space="preserve"> The Standards of Practice School Health Services Manual, Framework for 21</w:t>
            </w:r>
            <w:r w:rsidR="6EA53193" w:rsidRPr="67949F44">
              <w:rPr>
                <w:rFonts w:eastAsia="Calibri"/>
                <w:color w:val="000000" w:themeColor="text1"/>
                <w:sz w:val="22"/>
                <w:szCs w:val="22"/>
                <w:vertAlign w:val="superscript"/>
              </w:rPr>
              <w:t>st</w:t>
            </w:r>
            <w:r w:rsidR="6EA53193" w:rsidRPr="67949F44">
              <w:rPr>
                <w:rFonts w:eastAsia="Calibri"/>
                <w:color w:val="000000" w:themeColor="text1"/>
                <w:sz w:val="22"/>
                <w:szCs w:val="22"/>
              </w:rPr>
              <w:t xml:space="preserve"> Century School Nursing Practice, School Nursing</w:t>
            </w:r>
            <w:r w:rsidR="2C571BF9" w:rsidRPr="67949F44">
              <w:rPr>
                <w:rFonts w:eastAsia="Calibri"/>
                <w:color w:val="000000" w:themeColor="text1"/>
                <w:sz w:val="22"/>
                <w:szCs w:val="22"/>
              </w:rPr>
              <w:t>: Scope and Standards of Practice 2</w:t>
            </w:r>
            <w:r w:rsidR="2C571BF9" w:rsidRPr="67949F44">
              <w:rPr>
                <w:rFonts w:eastAsia="Calibri"/>
                <w:color w:val="000000" w:themeColor="text1"/>
                <w:sz w:val="22"/>
                <w:szCs w:val="22"/>
                <w:vertAlign w:val="superscript"/>
              </w:rPr>
              <w:t>nd</w:t>
            </w:r>
            <w:r w:rsidR="2C571BF9" w:rsidRPr="67949F44">
              <w:rPr>
                <w:rFonts w:eastAsia="Calibri"/>
                <w:color w:val="000000" w:themeColor="text1"/>
                <w:sz w:val="22"/>
                <w:szCs w:val="22"/>
              </w:rPr>
              <w:t xml:space="preserve"> Ed., and Code of Ethics </w:t>
            </w:r>
            <w:r w:rsidR="381BE47D" w:rsidRPr="67949F44">
              <w:rPr>
                <w:rFonts w:eastAsia="Calibri"/>
                <w:color w:val="000000" w:themeColor="text1"/>
                <w:sz w:val="22"/>
                <w:szCs w:val="22"/>
              </w:rPr>
              <w:t>for Nurses with Interpretive Statements</w:t>
            </w:r>
            <w:r w:rsidR="37A6FAE2" w:rsidRPr="67949F44">
              <w:rPr>
                <w:rFonts w:eastAsia="Calibri"/>
                <w:color w:val="000000" w:themeColor="text1"/>
                <w:sz w:val="22"/>
                <w:szCs w:val="22"/>
              </w:rPr>
              <w:t>.</w:t>
            </w:r>
          </w:p>
        </w:tc>
        <w:tc>
          <w:tcPr>
            <w:tcW w:w="1890" w:type="dxa"/>
          </w:tcPr>
          <w:p w14:paraId="4EBCE703" w14:textId="1596A738" w:rsidR="67949F44" w:rsidRDefault="67949F44" w:rsidP="67949F44">
            <w:pPr>
              <w:spacing w:line="240" w:lineRule="auto"/>
              <w:rPr>
                <w:b/>
                <w:bCs/>
              </w:rPr>
            </w:pPr>
          </w:p>
        </w:tc>
        <w:tc>
          <w:tcPr>
            <w:tcW w:w="1080" w:type="dxa"/>
          </w:tcPr>
          <w:p w14:paraId="558927ED" w14:textId="6000D608" w:rsidR="67949F44" w:rsidRDefault="67949F44" w:rsidP="67949F44">
            <w:pPr>
              <w:spacing w:line="240" w:lineRule="auto"/>
              <w:rPr>
                <w:b/>
                <w:bCs/>
              </w:rPr>
            </w:pPr>
          </w:p>
        </w:tc>
        <w:tc>
          <w:tcPr>
            <w:tcW w:w="990" w:type="dxa"/>
          </w:tcPr>
          <w:p w14:paraId="712CA370" w14:textId="73EDC748" w:rsidR="67949F44" w:rsidRDefault="67949F44" w:rsidP="67949F44">
            <w:pPr>
              <w:spacing w:line="240" w:lineRule="auto"/>
              <w:rPr>
                <w:b/>
                <w:bCs/>
              </w:rPr>
            </w:pPr>
          </w:p>
        </w:tc>
        <w:tc>
          <w:tcPr>
            <w:tcW w:w="1620" w:type="dxa"/>
          </w:tcPr>
          <w:p w14:paraId="68C82DA9" w14:textId="2970771D" w:rsidR="67949F44" w:rsidRDefault="67949F44" w:rsidP="67949F44">
            <w:pPr>
              <w:spacing w:line="240" w:lineRule="auto"/>
              <w:rPr>
                <w:b/>
                <w:bCs/>
              </w:rPr>
            </w:pPr>
          </w:p>
        </w:tc>
      </w:tr>
      <w:tr w:rsidR="67949F44" w14:paraId="5710EFE0" w14:textId="77777777" w:rsidTr="67949F44">
        <w:trPr>
          <w:trHeight w:val="845"/>
          <w:jc w:val="center"/>
        </w:trPr>
        <w:tc>
          <w:tcPr>
            <w:tcW w:w="4675" w:type="dxa"/>
          </w:tcPr>
          <w:p w14:paraId="3F461A84" w14:textId="1168ACEB" w:rsidR="5EABD626" w:rsidRDefault="5EABD626" w:rsidP="67949F44">
            <w:pPr>
              <w:pStyle w:val="Default"/>
              <w:rPr>
                <w:rFonts w:eastAsia="Calibri"/>
                <w:color w:val="000000" w:themeColor="text1"/>
                <w:sz w:val="22"/>
                <w:szCs w:val="22"/>
              </w:rPr>
            </w:pPr>
            <w:r w:rsidRPr="67949F44">
              <w:rPr>
                <w:rFonts w:eastAsia="Calibri"/>
                <w:color w:val="000000" w:themeColor="text1"/>
                <w:sz w:val="22"/>
                <w:szCs w:val="22"/>
              </w:rPr>
              <w:t xml:space="preserve">1.1.6.1 Clinical </w:t>
            </w:r>
            <w:r w:rsidR="7248B3D3" w:rsidRPr="67949F44">
              <w:rPr>
                <w:rFonts w:eastAsia="Calibri"/>
                <w:color w:val="000000" w:themeColor="text1"/>
                <w:sz w:val="22"/>
                <w:szCs w:val="22"/>
              </w:rPr>
              <w:t>Competence, Clinical Guidelines, Code of Ethics, Critical Thinking, Evidence-based Practice, NASN</w:t>
            </w:r>
            <w:r w:rsidR="48E68F5C" w:rsidRPr="67949F44">
              <w:rPr>
                <w:rFonts w:eastAsia="Calibri"/>
                <w:color w:val="000000" w:themeColor="text1"/>
                <w:sz w:val="22"/>
                <w:szCs w:val="22"/>
              </w:rPr>
              <w:t xml:space="preserve"> Position Statements, Nurse Practice Act, Knowledge of and adherence to current state and federal laws, regulations, and procedures governing </w:t>
            </w:r>
            <w:r w:rsidR="48E68F5C" w:rsidRPr="67949F44">
              <w:rPr>
                <w:rFonts w:eastAsia="Calibri"/>
                <w:color w:val="000000" w:themeColor="text1"/>
                <w:sz w:val="22"/>
                <w:szCs w:val="22"/>
              </w:rPr>
              <w:lastRenderedPageBreak/>
              <w:t>identification, referral, healthcare</w:t>
            </w:r>
            <w:r w:rsidR="6BCE6009" w:rsidRPr="67949F44">
              <w:rPr>
                <w:rFonts w:eastAsia="Calibri"/>
                <w:color w:val="000000" w:themeColor="text1"/>
                <w:sz w:val="22"/>
                <w:szCs w:val="22"/>
              </w:rPr>
              <w:t>, privacy issues, placement, and accommodation of students.</w:t>
            </w:r>
          </w:p>
        </w:tc>
        <w:tc>
          <w:tcPr>
            <w:tcW w:w="1890" w:type="dxa"/>
          </w:tcPr>
          <w:p w14:paraId="1A5ED60D" w14:textId="0B6E778E" w:rsidR="67949F44" w:rsidRDefault="67949F44" w:rsidP="67949F44">
            <w:pPr>
              <w:spacing w:line="240" w:lineRule="auto"/>
              <w:rPr>
                <w:b/>
                <w:bCs/>
              </w:rPr>
            </w:pPr>
          </w:p>
        </w:tc>
        <w:tc>
          <w:tcPr>
            <w:tcW w:w="1080" w:type="dxa"/>
          </w:tcPr>
          <w:p w14:paraId="5A0A5F8B" w14:textId="3B8435EB" w:rsidR="67949F44" w:rsidRDefault="67949F44" w:rsidP="67949F44">
            <w:pPr>
              <w:spacing w:line="240" w:lineRule="auto"/>
              <w:rPr>
                <w:b/>
                <w:bCs/>
              </w:rPr>
            </w:pPr>
          </w:p>
        </w:tc>
        <w:tc>
          <w:tcPr>
            <w:tcW w:w="990" w:type="dxa"/>
          </w:tcPr>
          <w:p w14:paraId="4288AFE7" w14:textId="5FB3F32F" w:rsidR="67949F44" w:rsidRDefault="67949F44" w:rsidP="67949F44">
            <w:pPr>
              <w:spacing w:line="240" w:lineRule="auto"/>
              <w:rPr>
                <w:b/>
                <w:bCs/>
              </w:rPr>
            </w:pPr>
          </w:p>
        </w:tc>
        <w:tc>
          <w:tcPr>
            <w:tcW w:w="1620" w:type="dxa"/>
          </w:tcPr>
          <w:p w14:paraId="398ECA0B" w14:textId="6F2CCC62" w:rsidR="67949F44" w:rsidRDefault="67949F44" w:rsidP="67949F44">
            <w:pPr>
              <w:spacing w:line="240" w:lineRule="auto"/>
              <w:rPr>
                <w:b/>
                <w:bCs/>
              </w:rPr>
            </w:pPr>
          </w:p>
        </w:tc>
      </w:tr>
      <w:tr w:rsidR="00C3329C" w:rsidRPr="00C3329C" w14:paraId="3D9B988A" w14:textId="77777777" w:rsidTr="67949F44">
        <w:trPr>
          <w:trHeight w:val="845"/>
          <w:jc w:val="center"/>
        </w:trPr>
        <w:tc>
          <w:tcPr>
            <w:tcW w:w="4675" w:type="dxa"/>
          </w:tcPr>
          <w:p w14:paraId="488872DC" w14:textId="77777777" w:rsidR="00C3329C" w:rsidRPr="00C3329C" w:rsidRDefault="00C3329C" w:rsidP="00B27164">
            <w:pPr>
              <w:pStyle w:val="Default"/>
              <w:rPr>
                <w:sz w:val="22"/>
                <w:szCs w:val="22"/>
              </w:rPr>
            </w:pPr>
            <w:r w:rsidRPr="00C3329C">
              <w:rPr>
                <w:sz w:val="22"/>
                <w:szCs w:val="22"/>
              </w:rPr>
              <w:t xml:space="preserve">1.1.6.2. As an advocate for the individual student, the associate school nurse provides skills and education that encourage self-empowerment, problem solving, effective communication, and collaboration with others. Promoting the concept of self-management is an important aspect of the associate school nurse role and enables the student to manage his/her condition and to make life decisions. The associate school nurse advocates for safety by participating in the development of school safety plans to address bullying, school violence, and the full range of emergency incidents that may occur at school. </w:t>
            </w:r>
          </w:p>
          <w:p w14:paraId="1CFA9F02" w14:textId="5AD8C19C" w:rsidR="00C3329C" w:rsidRPr="00C3329C" w:rsidRDefault="00C3329C" w:rsidP="00B27164">
            <w:pPr>
              <w:pStyle w:val="Default"/>
              <w:rPr>
                <w:sz w:val="22"/>
                <w:szCs w:val="22"/>
              </w:rPr>
            </w:pPr>
          </w:p>
        </w:tc>
        <w:tc>
          <w:tcPr>
            <w:tcW w:w="1890" w:type="dxa"/>
          </w:tcPr>
          <w:p w14:paraId="55B2D6E8" w14:textId="77777777" w:rsidR="00C3329C" w:rsidRPr="00C3329C" w:rsidRDefault="00C3329C" w:rsidP="00962655">
            <w:pPr>
              <w:keepNext/>
              <w:spacing w:line="240" w:lineRule="auto"/>
              <w:rPr>
                <w:rFonts w:ascii="Palatino Linotype" w:eastAsia="Palatino Linotype" w:hAnsi="Palatino Linotype" w:cs="Palatino Linotype"/>
                <w:b/>
              </w:rPr>
            </w:pPr>
          </w:p>
        </w:tc>
        <w:tc>
          <w:tcPr>
            <w:tcW w:w="1080" w:type="dxa"/>
          </w:tcPr>
          <w:p w14:paraId="48EB718D" w14:textId="77777777" w:rsidR="00C3329C" w:rsidRPr="00C3329C" w:rsidRDefault="00C3329C" w:rsidP="00962655">
            <w:pPr>
              <w:spacing w:line="240" w:lineRule="auto"/>
              <w:rPr>
                <w:rFonts w:ascii="Palatino Linotype" w:eastAsia="Palatino Linotype" w:hAnsi="Palatino Linotype" w:cs="Palatino Linotype"/>
                <w:b/>
              </w:rPr>
            </w:pPr>
          </w:p>
        </w:tc>
        <w:tc>
          <w:tcPr>
            <w:tcW w:w="990" w:type="dxa"/>
          </w:tcPr>
          <w:p w14:paraId="0B6FFDF3" w14:textId="77777777" w:rsidR="00C3329C" w:rsidRPr="00C3329C" w:rsidRDefault="00C3329C" w:rsidP="00962655">
            <w:pPr>
              <w:spacing w:line="240" w:lineRule="auto"/>
              <w:rPr>
                <w:rFonts w:ascii="Palatino Linotype" w:eastAsia="Palatino Linotype" w:hAnsi="Palatino Linotype" w:cs="Palatino Linotype"/>
                <w:b/>
              </w:rPr>
            </w:pPr>
          </w:p>
        </w:tc>
        <w:tc>
          <w:tcPr>
            <w:tcW w:w="1620" w:type="dxa"/>
          </w:tcPr>
          <w:p w14:paraId="626E10F1" w14:textId="77777777" w:rsidR="00C3329C" w:rsidRPr="00C3329C" w:rsidRDefault="00C3329C" w:rsidP="00962655">
            <w:pPr>
              <w:spacing w:line="240" w:lineRule="auto"/>
              <w:rPr>
                <w:rFonts w:ascii="Palatino Linotype" w:eastAsia="Palatino Linotype" w:hAnsi="Palatino Linotype" w:cs="Palatino Linotype"/>
                <w:b/>
              </w:rPr>
            </w:pPr>
          </w:p>
        </w:tc>
      </w:tr>
      <w:tr w:rsidR="00C3329C" w:rsidRPr="00C3329C" w14:paraId="715D4377" w14:textId="77777777" w:rsidTr="67949F44">
        <w:trPr>
          <w:trHeight w:val="70"/>
          <w:jc w:val="center"/>
        </w:trPr>
        <w:tc>
          <w:tcPr>
            <w:tcW w:w="4675" w:type="dxa"/>
          </w:tcPr>
          <w:p w14:paraId="1537C0F3" w14:textId="77777777" w:rsidR="00C3329C" w:rsidRPr="00C3329C" w:rsidRDefault="00C3329C" w:rsidP="67949F44">
            <w:pPr>
              <w:pStyle w:val="Default"/>
              <w:rPr>
                <w:b/>
                <w:bCs/>
                <w:sz w:val="22"/>
                <w:szCs w:val="22"/>
              </w:rPr>
            </w:pPr>
            <w:r w:rsidRPr="67949F44">
              <w:rPr>
                <w:b/>
                <w:bCs/>
                <w:sz w:val="22"/>
                <w:szCs w:val="22"/>
              </w:rPr>
              <w:t xml:space="preserve">1.2. Community/Public Health </w:t>
            </w:r>
          </w:p>
          <w:p w14:paraId="16F1E373" w14:textId="77777777" w:rsidR="00C3329C" w:rsidRPr="00C3329C" w:rsidRDefault="00C3329C" w:rsidP="00B27164">
            <w:pPr>
              <w:pStyle w:val="Default"/>
              <w:rPr>
                <w:sz w:val="22"/>
                <w:szCs w:val="22"/>
              </w:rPr>
            </w:pPr>
            <w:r w:rsidRPr="00C3329C">
              <w:rPr>
                <w:sz w:val="22"/>
                <w:szCs w:val="22"/>
              </w:rPr>
              <w:t xml:space="preserve">1.2.1. School nursing is grounded in community/public health. The goal of community/public health moves beyond the individual to focus on community health promotion and disease prevention and is one of the primary roles of the associate school nurse. Associate school nurses employ cultural competency in delivering effective care in culturally diverse communities. School nursing is grounded in community/public health. The goal of community/public health </w:t>
            </w:r>
          </w:p>
          <w:p w14:paraId="58AF7CF5" w14:textId="77777777" w:rsidR="00C3329C" w:rsidRPr="00C3329C" w:rsidRDefault="00C3329C" w:rsidP="0009163C">
            <w:pPr>
              <w:pStyle w:val="Default"/>
              <w:rPr>
                <w:sz w:val="22"/>
                <w:szCs w:val="22"/>
              </w:rPr>
            </w:pPr>
            <w:r w:rsidRPr="00C3329C">
              <w:rPr>
                <w:sz w:val="22"/>
                <w:szCs w:val="22"/>
              </w:rPr>
              <w:t xml:space="preserve">moves beyond the individual to focus on community health promotion and disease prevention and is one of the primary roles of the associate school nurse. Associate school nurses employ cultural competency in delivering effective care in culturally diverse communities. </w:t>
            </w:r>
          </w:p>
        </w:tc>
        <w:tc>
          <w:tcPr>
            <w:tcW w:w="1890" w:type="dxa"/>
          </w:tcPr>
          <w:p w14:paraId="5F599619" w14:textId="77777777" w:rsidR="00C3329C" w:rsidRPr="00C3329C" w:rsidRDefault="00C3329C" w:rsidP="00962655">
            <w:pPr>
              <w:keepNext/>
              <w:spacing w:line="240" w:lineRule="auto"/>
              <w:rPr>
                <w:rFonts w:ascii="Palatino Linotype" w:eastAsia="Palatino Linotype" w:hAnsi="Palatino Linotype" w:cs="Palatino Linotype"/>
                <w:b/>
              </w:rPr>
            </w:pPr>
          </w:p>
        </w:tc>
        <w:tc>
          <w:tcPr>
            <w:tcW w:w="1080" w:type="dxa"/>
          </w:tcPr>
          <w:p w14:paraId="0AE027C9" w14:textId="77777777" w:rsidR="00C3329C" w:rsidRPr="00C3329C" w:rsidRDefault="00C3329C" w:rsidP="00962655">
            <w:pPr>
              <w:spacing w:line="240" w:lineRule="auto"/>
              <w:rPr>
                <w:rFonts w:ascii="Palatino Linotype" w:eastAsia="Palatino Linotype" w:hAnsi="Palatino Linotype" w:cs="Palatino Linotype"/>
                <w:b/>
              </w:rPr>
            </w:pPr>
          </w:p>
        </w:tc>
        <w:tc>
          <w:tcPr>
            <w:tcW w:w="990" w:type="dxa"/>
          </w:tcPr>
          <w:p w14:paraId="5462F04F" w14:textId="77777777" w:rsidR="00C3329C" w:rsidRPr="00C3329C" w:rsidRDefault="00C3329C" w:rsidP="00962655">
            <w:pPr>
              <w:spacing w:line="240" w:lineRule="auto"/>
              <w:rPr>
                <w:rFonts w:ascii="Palatino Linotype" w:eastAsia="Palatino Linotype" w:hAnsi="Palatino Linotype" w:cs="Palatino Linotype"/>
                <w:b/>
              </w:rPr>
            </w:pPr>
          </w:p>
        </w:tc>
        <w:tc>
          <w:tcPr>
            <w:tcW w:w="1620" w:type="dxa"/>
          </w:tcPr>
          <w:p w14:paraId="72A9D991" w14:textId="77777777" w:rsidR="00C3329C" w:rsidRPr="00C3329C" w:rsidRDefault="00C3329C" w:rsidP="00962655">
            <w:pPr>
              <w:spacing w:line="240" w:lineRule="auto"/>
              <w:rPr>
                <w:rFonts w:ascii="Palatino Linotype" w:eastAsia="Palatino Linotype" w:hAnsi="Palatino Linotype" w:cs="Palatino Linotype"/>
                <w:b/>
              </w:rPr>
            </w:pPr>
          </w:p>
        </w:tc>
      </w:tr>
      <w:tr w:rsidR="00C3329C" w:rsidRPr="00C3329C" w14:paraId="57824FD4" w14:textId="77777777" w:rsidTr="67949F44">
        <w:trPr>
          <w:trHeight w:val="140"/>
          <w:jc w:val="center"/>
        </w:trPr>
        <w:tc>
          <w:tcPr>
            <w:tcW w:w="4675" w:type="dxa"/>
            <w:shd w:val="clear" w:color="auto" w:fill="auto"/>
          </w:tcPr>
          <w:p w14:paraId="21F22B63" w14:textId="77777777" w:rsidR="00C3329C" w:rsidRPr="00C3329C" w:rsidRDefault="00C3329C" w:rsidP="0009163C">
            <w:pPr>
              <w:pStyle w:val="Default"/>
              <w:rPr>
                <w:sz w:val="22"/>
                <w:szCs w:val="22"/>
              </w:rPr>
            </w:pPr>
            <w:r w:rsidRPr="00C3329C">
              <w:rPr>
                <w:sz w:val="22"/>
                <w:szCs w:val="22"/>
              </w:rPr>
              <w:lastRenderedPageBreak/>
              <w:t xml:space="preserve">1.2.2. Access to Care, Cultural Competency, Disease Prevention, Environmental Health, Health Equity, Health Promotion, Outreach, Population-based Care, Risk Reduction, Screenings/Referral/ Follow-up, Social Determinants of Health, Family and Group Dynamics. </w:t>
            </w:r>
          </w:p>
        </w:tc>
        <w:tc>
          <w:tcPr>
            <w:tcW w:w="1890" w:type="dxa"/>
            <w:shd w:val="clear" w:color="auto" w:fill="auto"/>
          </w:tcPr>
          <w:p w14:paraId="627731E1" w14:textId="77777777" w:rsidR="00C3329C" w:rsidRPr="00C3329C" w:rsidRDefault="00C3329C" w:rsidP="0009163C">
            <w:pPr>
              <w:keepNext/>
              <w:spacing w:line="240" w:lineRule="auto"/>
              <w:jc w:val="center"/>
              <w:rPr>
                <w:rFonts w:ascii="Palatino Linotype" w:eastAsia="Palatino Linotype" w:hAnsi="Palatino Linotype" w:cs="Palatino Linotype"/>
                <w:b/>
              </w:rPr>
            </w:pPr>
          </w:p>
        </w:tc>
        <w:tc>
          <w:tcPr>
            <w:tcW w:w="1080" w:type="dxa"/>
            <w:shd w:val="clear" w:color="auto" w:fill="auto"/>
          </w:tcPr>
          <w:p w14:paraId="11C1786E" w14:textId="77777777" w:rsidR="00C3329C" w:rsidRPr="00C3329C" w:rsidRDefault="00C3329C" w:rsidP="0009163C">
            <w:pPr>
              <w:spacing w:line="240" w:lineRule="auto"/>
              <w:jc w:val="center"/>
              <w:rPr>
                <w:rFonts w:ascii="Palatino Linotype" w:eastAsia="Palatino Linotype" w:hAnsi="Palatino Linotype" w:cs="Palatino Linotype"/>
                <w:b/>
              </w:rPr>
            </w:pPr>
          </w:p>
        </w:tc>
        <w:tc>
          <w:tcPr>
            <w:tcW w:w="990" w:type="dxa"/>
            <w:shd w:val="clear" w:color="auto" w:fill="auto"/>
          </w:tcPr>
          <w:p w14:paraId="4635D8D2" w14:textId="77777777" w:rsidR="00C3329C" w:rsidRPr="00C3329C" w:rsidRDefault="00C3329C" w:rsidP="0009163C">
            <w:pPr>
              <w:spacing w:line="240" w:lineRule="auto"/>
              <w:jc w:val="center"/>
              <w:rPr>
                <w:rFonts w:ascii="Palatino Linotype" w:eastAsia="Palatino Linotype" w:hAnsi="Palatino Linotype" w:cs="Palatino Linotype"/>
                <w:b/>
              </w:rPr>
            </w:pPr>
          </w:p>
        </w:tc>
        <w:tc>
          <w:tcPr>
            <w:tcW w:w="1620" w:type="dxa"/>
            <w:shd w:val="clear" w:color="auto" w:fill="auto"/>
          </w:tcPr>
          <w:p w14:paraId="1ACBC75C" w14:textId="77777777" w:rsidR="00C3329C" w:rsidRPr="00C3329C" w:rsidRDefault="00C3329C" w:rsidP="0009163C">
            <w:pPr>
              <w:spacing w:line="240" w:lineRule="auto"/>
              <w:jc w:val="center"/>
              <w:rPr>
                <w:rFonts w:ascii="Palatino Linotype" w:eastAsia="Palatino Linotype" w:hAnsi="Palatino Linotype" w:cs="Palatino Linotype"/>
                <w:b/>
              </w:rPr>
            </w:pPr>
          </w:p>
        </w:tc>
      </w:tr>
      <w:tr w:rsidR="00C3329C" w:rsidRPr="00C3329C" w14:paraId="3956617A" w14:textId="77777777" w:rsidTr="67949F44">
        <w:trPr>
          <w:trHeight w:val="140"/>
          <w:jc w:val="center"/>
        </w:trPr>
        <w:tc>
          <w:tcPr>
            <w:tcW w:w="4675" w:type="dxa"/>
          </w:tcPr>
          <w:p w14:paraId="3D3D5EBE" w14:textId="77777777" w:rsidR="00C3329C" w:rsidRPr="00C3329C" w:rsidRDefault="00C3329C" w:rsidP="0009163C">
            <w:pPr>
              <w:pStyle w:val="Default"/>
              <w:rPr>
                <w:sz w:val="22"/>
                <w:szCs w:val="22"/>
              </w:rPr>
            </w:pPr>
            <w:r w:rsidRPr="00C3329C">
              <w:rPr>
                <w:sz w:val="22"/>
                <w:szCs w:val="22"/>
              </w:rPr>
              <w:t xml:space="preserve">1.2.3. The associate school nurse employs primary prevention by providing health education that promotes physical and mental health and informs healthcare decisions, prevents disease, and enhances school performance. Addressing such topics as healthy lifestyles, risk‐reducing behaviors, developmental needs, activities of daily living, and preventive self‐care, and the associate school nurse uses teaching methods that are appropriate to the student’s developmental level, learning needs, readiness, and ability to learn. Screenings, referrals, and follow‐up are secondary prevention strategies that associate school nurses utilize to detect and treat health-related issues in their early stage. Associate school nurses provide tertiary prevention by addressing diagnosed health conditions and concerns. </w:t>
            </w:r>
          </w:p>
        </w:tc>
        <w:tc>
          <w:tcPr>
            <w:tcW w:w="1890" w:type="dxa"/>
          </w:tcPr>
          <w:p w14:paraId="766879FC"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211CA605"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6319CFD4"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7046D2D3"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5634A375" w14:textId="77777777" w:rsidTr="67949F44">
        <w:trPr>
          <w:trHeight w:val="422"/>
          <w:jc w:val="center"/>
        </w:trPr>
        <w:tc>
          <w:tcPr>
            <w:tcW w:w="4675" w:type="dxa"/>
          </w:tcPr>
          <w:p w14:paraId="41E65F62" w14:textId="77777777" w:rsidR="00C3329C" w:rsidRPr="00C3329C" w:rsidRDefault="00C3329C" w:rsidP="00EA0D04">
            <w:pPr>
              <w:pStyle w:val="Default"/>
              <w:rPr>
                <w:sz w:val="22"/>
                <w:szCs w:val="22"/>
              </w:rPr>
            </w:pPr>
            <w:r w:rsidRPr="00C3329C">
              <w:rPr>
                <w:sz w:val="22"/>
                <w:szCs w:val="22"/>
              </w:rPr>
              <w:t xml:space="preserve">1.2.4. The associate school nurse provides a safe and healthy school environment through control of infectious disease, which includes, preventative immunization programs utilization of school-wide infection control measures, and disease surveillance and reporting to the Vermont Department of Health. </w:t>
            </w:r>
          </w:p>
        </w:tc>
        <w:tc>
          <w:tcPr>
            <w:tcW w:w="1890" w:type="dxa"/>
          </w:tcPr>
          <w:p w14:paraId="3DE6192E"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3F60C6BD"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7EB51001"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03340448"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295F54B4" w14:textId="77777777" w:rsidTr="67949F44">
        <w:trPr>
          <w:trHeight w:val="800"/>
          <w:jc w:val="center"/>
        </w:trPr>
        <w:tc>
          <w:tcPr>
            <w:tcW w:w="4675" w:type="dxa"/>
          </w:tcPr>
          <w:p w14:paraId="3C6F9466" w14:textId="77777777" w:rsidR="00C3329C" w:rsidRPr="00C3329C" w:rsidRDefault="00C3329C" w:rsidP="67949F44">
            <w:pPr>
              <w:pStyle w:val="Default"/>
              <w:rPr>
                <w:b/>
                <w:bCs/>
                <w:sz w:val="22"/>
                <w:szCs w:val="22"/>
              </w:rPr>
            </w:pPr>
            <w:r w:rsidRPr="67949F44">
              <w:rPr>
                <w:b/>
                <w:bCs/>
                <w:sz w:val="22"/>
                <w:szCs w:val="22"/>
              </w:rPr>
              <w:t xml:space="preserve">1.3. Care Coordination </w:t>
            </w:r>
          </w:p>
          <w:p w14:paraId="1F9CDF2E" w14:textId="77777777" w:rsidR="00C3329C" w:rsidRPr="00C3329C" w:rsidRDefault="00C3329C" w:rsidP="00EA0D04">
            <w:pPr>
              <w:pStyle w:val="Default"/>
              <w:rPr>
                <w:sz w:val="22"/>
                <w:szCs w:val="22"/>
              </w:rPr>
            </w:pPr>
            <w:r w:rsidRPr="00C3329C">
              <w:rPr>
                <w:sz w:val="22"/>
                <w:szCs w:val="22"/>
              </w:rPr>
              <w:t xml:space="preserve">1.3.1. The associate school nurse delivers quality health care and nursing interventions for actual and potential health problems. The </w:t>
            </w:r>
            <w:r w:rsidRPr="00C3329C">
              <w:rPr>
                <w:sz w:val="22"/>
                <w:szCs w:val="22"/>
              </w:rPr>
              <w:lastRenderedPageBreak/>
              <w:t xml:space="preserve">associate school nurse provides for the direct care needs of the student, including medication administration and routine treatments and procedures. The associate school nurse provides education of school staff for the successful management of a child with a chronic condition or special healthcare needs. </w:t>
            </w:r>
          </w:p>
        </w:tc>
        <w:tc>
          <w:tcPr>
            <w:tcW w:w="1890" w:type="dxa"/>
          </w:tcPr>
          <w:p w14:paraId="602A9E2F"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5E034CEF"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3FAB6130"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2CBC4BA6"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1A748C85" w14:textId="77777777" w:rsidTr="67949F44">
        <w:trPr>
          <w:trHeight w:val="140"/>
          <w:jc w:val="center"/>
        </w:trPr>
        <w:tc>
          <w:tcPr>
            <w:tcW w:w="4675" w:type="dxa"/>
          </w:tcPr>
          <w:p w14:paraId="4941361C" w14:textId="77777777" w:rsidR="00C3329C" w:rsidRPr="00C3329C" w:rsidRDefault="00C3329C" w:rsidP="00EA0D04">
            <w:pPr>
              <w:pStyle w:val="Default"/>
              <w:rPr>
                <w:sz w:val="22"/>
                <w:szCs w:val="22"/>
              </w:rPr>
            </w:pPr>
            <w:r w:rsidRPr="00C3329C">
              <w:rPr>
                <w:sz w:val="22"/>
                <w:szCs w:val="22"/>
              </w:rPr>
              <w:t xml:space="preserve">1.3.2. The associate school nurse delegates healthcare tasks to unlicensed assistive personnel in order to support the health and safety needs of students in accordance with Administrative Rules of the Vermont Board of Nursing. </w:t>
            </w:r>
          </w:p>
        </w:tc>
        <w:tc>
          <w:tcPr>
            <w:tcW w:w="1890" w:type="dxa"/>
          </w:tcPr>
          <w:p w14:paraId="65C5BD44"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6DFAC586"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48788E21"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53F169EB"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5FFBFCB0" w14:textId="77777777" w:rsidTr="67949F44">
        <w:trPr>
          <w:trHeight w:val="140"/>
          <w:jc w:val="center"/>
        </w:trPr>
        <w:tc>
          <w:tcPr>
            <w:tcW w:w="4675" w:type="dxa"/>
          </w:tcPr>
          <w:p w14:paraId="043F9AB8" w14:textId="77777777" w:rsidR="00C3329C" w:rsidRPr="00C3329C" w:rsidRDefault="00C3329C" w:rsidP="006406C8">
            <w:pPr>
              <w:pStyle w:val="Default"/>
              <w:rPr>
                <w:sz w:val="22"/>
                <w:szCs w:val="22"/>
              </w:rPr>
            </w:pPr>
            <w:r w:rsidRPr="00C3329C">
              <w:rPr>
                <w:sz w:val="22"/>
                <w:szCs w:val="22"/>
              </w:rPr>
              <w:t xml:space="preserve">1.3.3. The associate school nurse develops, provides, and/or oversees implementation of student Individualized Healthcare Plans, health management protocols, and policies for all students with health needs, and recommends modifications to the school program. </w:t>
            </w:r>
          </w:p>
        </w:tc>
        <w:tc>
          <w:tcPr>
            <w:tcW w:w="1890" w:type="dxa"/>
          </w:tcPr>
          <w:p w14:paraId="171F3480"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232DDA0F"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311336D6"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492B6ADC"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0878E968" w14:textId="77777777" w:rsidTr="67949F44">
        <w:trPr>
          <w:trHeight w:val="140"/>
          <w:jc w:val="center"/>
        </w:trPr>
        <w:tc>
          <w:tcPr>
            <w:tcW w:w="4675" w:type="dxa"/>
          </w:tcPr>
          <w:p w14:paraId="6119E060" w14:textId="77777777" w:rsidR="00C3329C" w:rsidRPr="00C3329C" w:rsidRDefault="00C3329C" w:rsidP="007E53AA">
            <w:pPr>
              <w:pStyle w:val="Default"/>
              <w:rPr>
                <w:sz w:val="22"/>
                <w:szCs w:val="22"/>
              </w:rPr>
            </w:pPr>
            <w:r w:rsidRPr="00C3329C">
              <w:rPr>
                <w:sz w:val="22"/>
                <w:szCs w:val="22"/>
              </w:rPr>
              <w:t xml:space="preserve">1.3.4. Case Management, Chronic Disease Management, Collaborative Communication, Direct Care, Education, Interdisciplinary Teams, Motivational Interviewing/ Counseling, Student-Centered Care, Student Self-empowerment, Transition Planning. </w:t>
            </w:r>
          </w:p>
        </w:tc>
        <w:tc>
          <w:tcPr>
            <w:tcW w:w="1890" w:type="dxa"/>
          </w:tcPr>
          <w:p w14:paraId="38C1A70E"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7832984D"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4809C878"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3A5C7F3B"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175B7284" w14:textId="77777777" w:rsidTr="67949F44">
        <w:trPr>
          <w:trHeight w:val="140"/>
          <w:jc w:val="center"/>
        </w:trPr>
        <w:tc>
          <w:tcPr>
            <w:tcW w:w="4675" w:type="dxa"/>
          </w:tcPr>
          <w:p w14:paraId="219EEBA3" w14:textId="77777777" w:rsidR="00C3329C" w:rsidRPr="00C3329C" w:rsidRDefault="00C3329C" w:rsidP="67949F44">
            <w:pPr>
              <w:pStyle w:val="Default"/>
              <w:rPr>
                <w:b/>
                <w:bCs/>
                <w:sz w:val="22"/>
                <w:szCs w:val="22"/>
              </w:rPr>
            </w:pPr>
            <w:r w:rsidRPr="67949F44">
              <w:rPr>
                <w:b/>
                <w:bCs/>
                <w:sz w:val="22"/>
                <w:szCs w:val="22"/>
              </w:rPr>
              <w:t xml:space="preserve">1.4. Quality Improvement </w:t>
            </w:r>
          </w:p>
          <w:p w14:paraId="68C2902C" w14:textId="77777777" w:rsidR="00C3329C" w:rsidRPr="00C3329C" w:rsidRDefault="00C3329C" w:rsidP="007E53AA">
            <w:pPr>
              <w:pStyle w:val="Default"/>
              <w:rPr>
                <w:sz w:val="22"/>
                <w:szCs w:val="22"/>
              </w:rPr>
            </w:pPr>
            <w:r w:rsidRPr="00C3329C">
              <w:rPr>
                <w:sz w:val="22"/>
                <w:szCs w:val="22"/>
              </w:rPr>
              <w:t xml:space="preserve">1.4.1. The associate school nurse uses the nursing process: assessment, identification of the issue, development of a plan of action, implementation of the plan, and evaluation of the outcome. The associate school nurse collects data and utilizes evidence-based practice to improve one’s own school nursing practice and student outcomes. </w:t>
            </w:r>
          </w:p>
        </w:tc>
        <w:tc>
          <w:tcPr>
            <w:tcW w:w="1890" w:type="dxa"/>
          </w:tcPr>
          <w:p w14:paraId="0B21DE86"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2D627BCB"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3633EEAB"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0157DA63"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35AF5D6C" w14:textId="77777777" w:rsidTr="67949F44">
        <w:trPr>
          <w:trHeight w:val="140"/>
          <w:jc w:val="center"/>
        </w:trPr>
        <w:tc>
          <w:tcPr>
            <w:tcW w:w="4675" w:type="dxa"/>
          </w:tcPr>
          <w:p w14:paraId="2A44EC83" w14:textId="77777777" w:rsidR="00C3329C" w:rsidRPr="00C3329C" w:rsidRDefault="00C3329C" w:rsidP="007E53AA">
            <w:pPr>
              <w:pStyle w:val="Default"/>
              <w:rPr>
                <w:sz w:val="22"/>
                <w:szCs w:val="22"/>
              </w:rPr>
            </w:pPr>
            <w:r w:rsidRPr="00C3329C">
              <w:rPr>
                <w:sz w:val="22"/>
                <w:szCs w:val="22"/>
              </w:rPr>
              <w:t xml:space="preserve">1.4.2. The associate school nurse uses the nursing process: assessment, identification of the issue, development of a plan of action, </w:t>
            </w:r>
            <w:r w:rsidRPr="00C3329C">
              <w:rPr>
                <w:sz w:val="22"/>
                <w:szCs w:val="22"/>
              </w:rPr>
              <w:lastRenderedPageBreak/>
              <w:t xml:space="preserve">implementation of the plan, and evaluation of the outcome. The associate school nurse collects data and utilizes </w:t>
            </w:r>
          </w:p>
        </w:tc>
        <w:tc>
          <w:tcPr>
            <w:tcW w:w="1890" w:type="dxa"/>
          </w:tcPr>
          <w:p w14:paraId="3132226A"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6B5EFCE8"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361941E9"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02025FFD"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49340448" w14:textId="77777777" w:rsidTr="67949F44">
        <w:trPr>
          <w:trHeight w:val="1565"/>
          <w:jc w:val="center"/>
        </w:trPr>
        <w:tc>
          <w:tcPr>
            <w:tcW w:w="4675" w:type="dxa"/>
          </w:tcPr>
          <w:p w14:paraId="239FD5F9" w14:textId="77777777" w:rsidR="00C3329C" w:rsidRPr="00C3329C" w:rsidRDefault="00C3329C" w:rsidP="0058200E">
            <w:pPr>
              <w:pStyle w:val="Default"/>
              <w:rPr>
                <w:sz w:val="22"/>
                <w:szCs w:val="22"/>
              </w:rPr>
            </w:pPr>
            <w:r w:rsidRPr="00C3329C">
              <w:rPr>
                <w:sz w:val="22"/>
                <w:szCs w:val="22"/>
              </w:rPr>
              <w:t>1.4.3. Quality Improvement includes: Documentation/Data Collection, Evaluation, Meaningful Health/ Academic Outcomes, Research, Uniform Data Set.</w:t>
            </w:r>
          </w:p>
        </w:tc>
        <w:tc>
          <w:tcPr>
            <w:tcW w:w="1890" w:type="dxa"/>
          </w:tcPr>
          <w:p w14:paraId="45E06DD9"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4DE3071B"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19947885"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6FE03465"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06B88C9C" w14:textId="77777777" w:rsidTr="67949F44">
        <w:trPr>
          <w:trHeight w:val="1565"/>
          <w:jc w:val="center"/>
        </w:trPr>
        <w:tc>
          <w:tcPr>
            <w:tcW w:w="4675" w:type="dxa"/>
          </w:tcPr>
          <w:p w14:paraId="70F6F70A" w14:textId="77777777" w:rsidR="00C3329C" w:rsidRPr="00C3329C" w:rsidRDefault="00C3329C" w:rsidP="00C3329C">
            <w:pPr>
              <w:pStyle w:val="Default"/>
              <w:rPr>
                <w:sz w:val="22"/>
                <w:szCs w:val="22"/>
              </w:rPr>
            </w:pPr>
            <w:r w:rsidRPr="00C3329C">
              <w:rPr>
                <w:sz w:val="22"/>
                <w:szCs w:val="22"/>
              </w:rPr>
              <w:t xml:space="preserve">2. Performance Standards: </w:t>
            </w:r>
          </w:p>
          <w:p w14:paraId="2CE147C1" w14:textId="4D702794" w:rsidR="00C3329C" w:rsidRPr="00C3329C" w:rsidRDefault="00C3329C" w:rsidP="00C3329C">
            <w:pPr>
              <w:pStyle w:val="Default"/>
              <w:rPr>
                <w:sz w:val="22"/>
                <w:szCs w:val="22"/>
              </w:rPr>
            </w:pPr>
            <w:r w:rsidRPr="00C3329C">
              <w:rPr>
                <w:sz w:val="22"/>
                <w:szCs w:val="22"/>
              </w:rPr>
              <w:t>The associate school nurse improves and protects the health status of students and staff by identifying and participating in the removal or modification of health-related barriers to the learning of individual students. Specifically, the associate school nurse:</w:t>
            </w:r>
          </w:p>
        </w:tc>
        <w:tc>
          <w:tcPr>
            <w:tcW w:w="1890" w:type="dxa"/>
          </w:tcPr>
          <w:p w14:paraId="598A8CD4" w14:textId="77777777" w:rsidR="00C3329C" w:rsidRPr="00C3329C" w:rsidRDefault="00C3329C" w:rsidP="0009163C">
            <w:pPr>
              <w:keepNext/>
              <w:spacing w:line="240" w:lineRule="auto"/>
              <w:rPr>
                <w:rFonts w:ascii="Palatino Linotype" w:eastAsia="Palatino Linotype" w:hAnsi="Palatino Linotype" w:cs="Palatino Linotype"/>
                <w:b/>
              </w:rPr>
            </w:pPr>
          </w:p>
        </w:tc>
        <w:tc>
          <w:tcPr>
            <w:tcW w:w="1080" w:type="dxa"/>
          </w:tcPr>
          <w:p w14:paraId="3349996D" w14:textId="77777777" w:rsidR="00C3329C" w:rsidRPr="00C3329C" w:rsidRDefault="00C3329C" w:rsidP="0009163C">
            <w:pPr>
              <w:spacing w:line="240" w:lineRule="auto"/>
              <w:rPr>
                <w:rFonts w:ascii="Palatino Linotype" w:eastAsia="Palatino Linotype" w:hAnsi="Palatino Linotype" w:cs="Palatino Linotype"/>
                <w:b/>
              </w:rPr>
            </w:pPr>
          </w:p>
        </w:tc>
        <w:tc>
          <w:tcPr>
            <w:tcW w:w="990" w:type="dxa"/>
          </w:tcPr>
          <w:p w14:paraId="298FC078" w14:textId="77777777" w:rsidR="00C3329C" w:rsidRPr="00C3329C" w:rsidRDefault="00C3329C" w:rsidP="0009163C">
            <w:pPr>
              <w:spacing w:line="240" w:lineRule="auto"/>
              <w:rPr>
                <w:rFonts w:ascii="Palatino Linotype" w:eastAsia="Palatino Linotype" w:hAnsi="Palatino Linotype" w:cs="Palatino Linotype"/>
                <w:b/>
              </w:rPr>
            </w:pPr>
          </w:p>
        </w:tc>
        <w:tc>
          <w:tcPr>
            <w:tcW w:w="1620" w:type="dxa"/>
          </w:tcPr>
          <w:p w14:paraId="0AD77538" w14:textId="77777777" w:rsidR="00C3329C" w:rsidRPr="00C3329C" w:rsidRDefault="00C3329C" w:rsidP="0009163C">
            <w:pPr>
              <w:spacing w:line="240" w:lineRule="auto"/>
              <w:rPr>
                <w:rFonts w:ascii="Palatino Linotype" w:eastAsia="Palatino Linotype" w:hAnsi="Palatino Linotype" w:cs="Palatino Linotype"/>
                <w:b/>
              </w:rPr>
            </w:pPr>
          </w:p>
        </w:tc>
      </w:tr>
      <w:tr w:rsidR="00C3329C" w:rsidRPr="00C3329C" w14:paraId="06DF4276" w14:textId="77777777" w:rsidTr="67949F44">
        <w:trPr>
          <w:trHeight w:val="1565"/>
          <w:jc w:val="center"/>
        </w:trPr>
        <w:tc>
          <w:tcPr>
            <w:tcW w:w="4675" w:type="dxa"/>
          </w:tcPr>
          <w:p w14:paraId="576AF185" w14:textId="77777777" w:rsidR="00C3329C" w:rsidRPr="00C3329C" w:rsidRDefault="00C3329C" w:rsidP="67949F44">
            <w:pPr>
              <w:pStyle w:val="Default"/>
              <w:rPr>
                <w:b/>
                <w:bCs/>
                <w:sz w:val="22"/>
                <w:szCs w:val="22"/>
              </w:rPr>
            </w:pPr>
            <w:r w:rsidRPr="67949F44">
              <w:rPr>
                <w:b/>
                <w:bCs/>
                <w:sz w:val="22"/>
                <w:szCs w:val="22"/>
              </w:rPr>
              <w:t xml:space="preserve">2.1. Provisions of Health Services </w:t>
            </w:r>
          </w:p>
          <w:p w14:paraId="63BD263A" w14:textId="3CC06E42" w:rsidR="00C3329C" w:rsidRPr="00C3329C" w:rsidRDefault="00C3329C" w:rsidP="00C3329C">
            <w:pPr>
              <w:pStyle w:val="Default"/>
              <w:rPr>
                <w:sz w:val="22"/>
                <w:szCs w:val="22"/>
              </w:rPr>
            </w:pPr>
            <w:r w:rsidRPr="00C3329C">
              <w:rPr>
                <w:sz w:val="22"/>
                <w:szCs w:val="22"/>
              </w:rPr>
              <w:t xml:space="preserve">2.1.1. Provides health assessments for individual students and initiates referrals to other school personnel and community health resources for health management or treatment as necessary </w:t>
            </w:r>
          </w:p>
        </w:tc>
        <w:tc>
          <w:tcPr>
            <w:tcW w:w="1890" w:type="dxa"/>
          </w:tcPr>
          <w:p w14:paraId="6A705A08"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733AD260"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32A5952D"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1558B332"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3407C36B" w14:textId="77777777" w:rsidTr="67949F44">
        <w:trPr>
          <w:trHeight w:val="1565"/>
          <w:jc w:val="center"/>
        </w:trPr>
        <w:tc>
          <w:tcPr>
            <w:tcW w:w="4675" w:type="dxa"/>
          </w:tcPr>
          <w:p w14:paraId="0DBB4CE6" w14:textId="28E0AE8C" w:rsidR="00C3329C" w:rsidRPr="00C3329C" w:rsidRDefault="00C3329C" w:rsidP="00C3329C">
            <w:pPr>
              <w:pStyle w:val="Default"/>
              <w:rPr>
                <w:sz w:val="22"/>
                <w:szCs w:val="22"/>
              </w:rPr>
            </w:pPr>
            <w:r w:rsidRPr="00C3329C">
              <w:rPr>
                <w:sz w:val="22"/>
                <w:szCs w:val="22"/>
              </w:rPr>
              <w:t xml:space="preserve">2.1.2. Provides direct health services and/or health counseling to assist students, families, and staff in making informed decisions on choices related to health </w:t>
            </w:r>
          </w:p>
        </w:tc>
        <w:tc>
          <w:tcPr>
            <w:tcW w:w="1890" w:type="dxa"/>
          </w:tcPr>
          <w:p w14:paraId="6581CAED"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3F52C8DA"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65F03C78"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4C4CA94D"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21B93862" w14:textId="77777777" w:rsidTr="67949F44">
        <w:trPr>
          <w:trHeight w:val="1565"/>
          <w:jc w:val="center"/>
        </w:trPr>
        <w:tc>
          <w:tcPr>
            <w:tcW w:w="4675" w:type="dxa"/>
          </w:tcPr>
          <w:p w14:paraId="21233402" w14:textId="59B4DD3E" w:rsidR="00C3329C" w:rsidRPr="00C3329C" w:rsidRDefault="00C3329C" w:rsidP="00C3329C">
            <w:pPr>
              <w:pStyle w:val="Default"/>
              <w:rPr>
                <w:sz w:val="22"/>
                <w:szCs w:val="22"/>
              </w:rPr>
            </w:pPr>
            <w:r w:rsidRPr="00C3329C">
              <w:rPr>
                <w:sz w:val="22"/>
                <w:szCs w:val="22"/>
              </w:rPr>
              <w:t xml:space="preserve">2.1.3. Develops, provides, and/or oversees implementation of student health care plans, management protocols, and policies to meet health needs of students and recommends modifications to the school program </w:t>
            </w:r>
          </w:p>
        </w:tc>
        <w:tc>
          <w:tcPr>
            <w:tcW w:w="1890" w:type="dxa"/>
          </w:tcPr>
          <w:p w14:paraId="5E8EEDCB"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2C456003"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7C810FB4"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7E446A91"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79A45BF4" w14:textId="77777777" w:rsidTr="67949F44">
        <w:trPr>
          <w:trHeight w:val="1565"/>
          <w:jc w:val="center"/>
        </w:trPr>
        <w:tc>
          <w:tcPr>
            <w:tcW w:w="4675" w:type="dxa"/>
          </w:tcPr>
          <w:p w14:paraId="24D3D3A2" w14:textId="316897AD" w:rsidR="00C3329C" w:rsidRPr="00C3329C" w:rsidRDefault="00C3329C" w:rsidP="00C3329C">
            <w:pPr>
              <w:pStyle w:val="Default"/>
              <w:rPr>
                <w:sz w:val="22"/>
                <w:szCs w:val="22"/>
              </w:rPr>
            </w:pPr>
            <w:r w:rsidRPr="00C3329C">
              <w:rPr>
                <w:sz w:val="22"/>
                <w:szCs w:val="22"/>
              </w:rPr>
              <w:t xml:space="preserve">2.1.4. Interprets the student’s health status to parents/guardians and school personnel </w:t>
            </w:r>
          </w:p>
        </w:tc>
        <w:tc>
          <w:tcPr>
            <w:tcW w:w="1890" w:type="dxa"/>
          </w:tcPr>
          <w:p w14:paraId="6D6AB6FB"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31FA9FD0"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76D1C64D"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68B16CB5"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55B94800" w14:textId="77777777" w:rsidTr="67949F44">
        <w:trPr>
          <w:trHeight w:val="1034"/>
          <w:jc w:val="center"/>
        </w:trPr>
        <w:tc>
          <w:tcPr>
            <w:tcW w:w="4675" w:type="dxa"/>
          </w:tcPr>
          <w:p w14:paraId="5518D951" w14:textId="400BFC85" w:rsidR="00C3329C" w:rsidRPr="00C3329C" w:rsidRDefault="00C3329C" w:rsidP="00C3329C">
            <w:pPr>
              <w:pStyle w:val="Default"/>
              <w:rPr>
                <w:sz w:val="22"/>
                <w:szCs w:val="22"/>
              </w:rPr>
            </w:pPr>
            <w:r w:rsidRPr="00C3329C">
              <w:rPr>
                <w:sz w:val="22"/>
                <w:szCs w:val="22"/>
              </w:rPr>
              <w:lastRenderedPageBreak/>
              <w:t xml:space="preserve">2.1.5. Identifies or assists in identification, referral, and follow through on child abuse and neglect as required by law </w:t>
            </w:r>
          </w:p>
        </w:tc>
        <w:tc>
          <w:tcPr>
            <w:tcW w:w="1890" w:type="dxa"/>
          </w:tcPr>
          <w:p w14:paraId="3555D1D1"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385F0D27"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31885CEC"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576195B6"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6056FBD2" w14:textId="77777777" w:rsidTr="67949F44">
        <w:trPr>
          <w:trHeight w:val="989"/>
          <w:jc w:val="center"/>
        </w:trPr>
        <w:tc>
          <w:tcPr>
            <w:tcW w:w="4675" w:type="dxa"/>
          </w:tcPr>
          <w:p w14:paraId="42B6052B" w14:textId="04079151" w:rsidR="00C3329C" w:rsidRPr="00C3329C" w:rsidRDefault="00C3329C" w:rsidP="00C3329C">
            <w:pPr>
              <w:pStyle w:val="Default"/>
              <w:rPr>
                <w:sz w:val="22"/>
                <w:szCs w:val="22"/>
              </w:rPr>
            </w:pPr>
            <w:r w:rsidRPr="00C3329C">
              <w:rPr>
                <w:sz w:val="22"/>
                <w:szCs w:val="22"/>
              </w:rPr>
              <w:t xml:space="preserve">2.1.6. Identifies and refers students for psychosocial and substance abuse issues and evaluates interventions </w:t>
            </w:r>
          </w:p>
        </w:tc>
        <w:tc>
          <w:tcPr>
            <w:tcW w:w="1890" w:type="dxa"/>
          </w:tcPr>
          <w:p w14:paraId="5BF107B4"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48C1705D"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40006FCF"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6BCE31BC"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74F87CA6" w14:textId="77777777" w:rsidTr="67949F44">
        <w:trPr>
          <w:trHeight w:val="1007"/>
          <w:jc w:val="center"/>
        </w:trPr>
        <w:tc>
          <w:tcPr>
            <w:tcW w:w="4675" w:type="dxa"/>
          </w:tcPr>
          <w:p w14:paraId="7BD2D739" w14:textId="77777777" w:rsidR="00C3329C" w:rsidRPr="00C3329C" w:rsidRDefault="00C3329C" w:rsidP="67949F44">
            <w:pPr>
              <w:pStyle w:val="Default"/>
              <w:rPr>
                <w:b/>
                <w:bCs/>
                <w:sz w:val="22"/>
                <w:szCs w:val="22"/>
              </w:rPr>
            </w:pPr>
            <w:r w:rsidRPr="67949F44">
              <w:rPr>
                <w:b/>
                <w:bCs/>
                <w:sz w:val="22"/>
                <w:szCs w:val="22"/>
              </w:rPr>
              <w:t xml:space="preserve">2.2. Preventative Health: </w:t>
            </w:r>
          </w:p>
          <w:p w14:paraId="652095D4" w14:textId="6297ADB3" w:rsidR="00C3329C" w:rsidRPr="00C3329C" w:rsidRDefault="00C3329C" w:rsidP="00C3329C">
            <w:pPr>
              <w:pStyle w:val="Default"/>
              <w:rPr>
                <w:sz w:val="22"/>
                <w:szCs w:val="22"/>
              </w:rPr>
            </w:pPr>
            <w:r w:rsidRPr="00C3329C">
              <w:rPr>
                <w:sz w:val="22"/>
                <w:szCs w:val="22"/>
              </w:rPr>
              <w:t xml:space="preserve">2.2.1. Maintains, evaluates, and interprets individual student health records </w:t>
            </w:r>
          </w:p>
        </w:tc>
        <w:tc>
          <w:tcPr>
            <w:tcW w:w="1890" w:type="dxa"/>
          </w:tcPr>
          <w:p w14:paraId="2E20DB81"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3D91B682"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1A13807B"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7934ADB2"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4A49B6A0" w14:textId="77777777" w:rsidTr="67949F44">
        <w:trPr>
          <w:trHeight w:val="1331"/>
          <w:jc w:val="center"/>
        </w:trPr>
        <w:tc>
          <w:tcPr>
            <w:tcW w:w="4675" w:type="dxa"/>
          </w:tcPr>
          <w:p w14:paraId="30E97F60" w14:textId="08EFE9E0" w:rsidR="00C3329C" w:rsidRPr="00C3329C" w:rsidRDefault="00C3329C" w:rsidP="00C3329C">
            <w:pPr>
              <w:pStyle w:val="Default"/>
              <w:rPr>
                <w:sz w:val="22"/>
                <w:szCs w:val="22"/>
              </w:rPr>
            </w:pPr>
            <w:r w:rsidRPr="00C3329C">
              <w:rPr>
                <w:sz w:val="22"/>
                <w:szCs w:val="22"/>
              </w:rPr>
              <w:t>2.2.2. Develops and implements procedures and protocols for the prevention and management of injury and acute and chronic illness</w:t>
            </w:r>
          </w:p>
        </w:tc>
        <w:tc>
          <w:tcPr>
            <w:tcW w:w="1890" w:type="dxa"/>
          </w:tcPr>
          <w:p w14:paraId="08C85F6B"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0A0141AC"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6D4126FE"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7781D15C"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2CA04896" w14:textId="3C1D669B" w:rsidTr="67949F44">
        <w:trPr>
          <w:trHeight w:val="1565"/>
          <w:jc w:val="center"/>
        </w:trPr>
        <w:tc>
          <w:tcPr>
            <w:tcW w:w="4675" w:type="dxa"/>
          </w:tcPr>
          <w:p w14:paraId="1FB898E4" w14:textId="51F0AFD7" w:rsidR="00C3329C" w:rsidRPr="00C3329C" w:rsidRDefault="00C3329C" w:rsidP="00C3329C">
            <w:pPr>
              <w:pStyle w:val="Default"/>
              <w:rPr>
                <w:sz w:val="22"/>
                <w:szCs w:val="22"/>
              </w:rPr>
            </w:pPr>
            <w:r w:rsidRPr="00C3329C">
              <w:rPr>
                <w:sz w:val="22"/>
                <w:szCs w:val="22"/>
              </w:rPr>
              <w:t xml:space="preserve">2.2.3. Promotes and assists in the control of communicable diseases through development and/or implementation of early detection programs and preventative immunizations, surveillance and follow up of contagious diseases, and reporting, as appropriate, to the Vermont Department of Health </w:t>
            </w:r>
          </w:p>
        </w:tc>
        <w:tc>
          <w:tcPr>
            <w:tcW w:w="1890" w:type="dxa"/>
          </w:tcPr>
          <w:p w14:paraId="07CE2358"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0A2EA982"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3B299F18"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46C91E68"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46CBA347" w14:textId="77777777" w:rsidTr="67949F44">
        <w:trPr>
          <w:trHeight w:val="629"/>
          <w:jc w:val="center"/>
        </w:trPr>
        <w:tc>
          <w:tcPr>
            <w:tcW w:w="4675" w:type="dxa"/>
          </w:tcPr>
          <w:p w14:paraId="3957B6E7" w14:textId="0D43BB87" w:rsidR="00C3329C" w:rsidRPr="00C3329C" w:rsidRDefault="00C3329C" w:rsidP="00C3329C">
            <w:pPr>
              <w:pStyle w:val="Default"/>
              <w:rPr>
                <w:sz w:val="22"/>
                <w:szCs w:val="22"/>
              </w:rPr>
            </w:pPr>
            <w:r w:rsidRPr="00C3329C">
              <w:rPr>
                <w:sz w:val="22"/>
                <w:szCs w:val="22"/>
              </w:rPr>
              <w:t>2.2.4. Provides health information to individuals</w:t>
            </w:r>
          </w:p>
        </w:tc>
        <w:tc>
          <w:tcPr>
            <w:tcW w:w="1890" w:type="dxa"/>
          </w:tcPr>
          <w:p w14:paraId="75108F9C"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17624FC2"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319A7129"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0CF407C4"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076E56A8" w14:textId="77777777" w:rsidTr="67949F44">
        <w:trPr>
          <w:trHeight w:val="1565"/>
          <w:jc w:val="center"/>
        </w:trPr>
        <w:tc>
          <w:tcPr>
            <w:tcW w:w="4675" w:type="dxa"/>
          </w:tcPr>
          <w:p w14:paraId="2EFF209B" w14:textId="77777777" w:rsidR="00C3329C" w:rsidRPr="00C3329C" w:rsidRDefault="00C3329C" w:rsidP="67949F44">
            <w:pPr>
              <w:pStyle w:val="Default"/>
              <w:rPr>
                <w:b/>
                <w:bCs/>
                <w:sz w:val="22"/>
                <w:szCs w:val="22"/>
              </w:rPr>
            </w:pPr>
            <w:r w:rsidRPr="67949F44">
              <w:rPr>
                <w:b/>
                <w:bCs/>
                <w:sz w:val="22"/>
                <w:szCs w:val="22"/>
              </w:rPr>
              <w:t xml:space="preserve">2.3. Involvement with Other School and Community Personnel: </w:t>
            </w:r>
          </w:p>
          <w:p w14:paraId="187EF8FE" w14:textId="0C92AF48" w:rsidR="00C3329C" w:rsidRPr="00C3329C" w:rsidRDefault="00C3329C" w:rsidP="00C3329C">
            <w:pPr>
              <w:pStyle w:val="Default"/>
              <w:rPr>
                <w:sz w:val="22"/>
                <w:szCs w:val="22"/>
              </w:rPr>
            </w:pPr>
            <w:r w:rsidRPr="00C3329C">
              <w:rPr>
                <w:sz w:val="22"/>
                <w:szCs w:val="22"/>
              </w:rPr>
              <w:t xml:space="preserve">2.3.1. Contributes as needed as the health professional on a variety of teams, including the child education evaluation teams that develop Individual Education Programs (IEPs), 504 Plans, Educational Support Team (EST) recommendations, and other specialized plans for students </w:t>
            </w:r>
          </w:p>
        </w:tc>
        <w:tc>
          <w:tcPr>
            <w:tcW w:w="1890" w:type="dxa"/>
          </w:tcPr>
          <w:p w14:paraId="5A22E69D"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07F5F3AC"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0191D0C6"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5202F3C0"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0BAC374C" w14:textId="77777777" w:rsidTr="67949F44">
        <w:trPr>
          <w:trHeight w:val="1250"/>
          <w:jc w:val="center"/>
        </w:trPr>
        <w:tc>
          <w:tcPr>
            <w:tcW w:w="4675" w:type="dxa"/>
          </w:tcPr>
          <w:p w14:paraId="4195C686" w14:textId="68D21FB8" w:rsidR="00C3329C" w:rsidRPr="00C3329C" w:rsidRDefault="00C3329C" w:rsidP="00C3329C">
            <w:pPr>
              <w:pStyle w:val="Default"/>
              <w:rPr>
                <w:sz w:val="22"/>
                <w:szCs w:val="22"/>
              </w:rPr>
            </w:pPr>
            <w:r w:rsidRPr="00C3329C">
              <w:rPr>
                <w:sz w:val="22"/>
                <w:szCs w:val="22"/>
              </w:rPr>
              <w:t xml:space="preserve">2.3.2. Joins with other school and community personnel to ensure a safe and health-promoting school environment and program for students and staff </w:t>
            </w:r>
          </w:p>
        </w:tc>
        <w:tc>
          <w:tcPr>
            <w:tcW w:w="1890" w:type="dxa"/>
          </w:tcPr>
          <w:p w14:paraId="29EDC777"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2209F055"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7255A705"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5AF56938"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72B819B1" w14:textId="77777777" w:rsidTr="67949F44">
        <w:trPr>
          <w:trHeight w:val="719"/>
          <w:jc w:val="center"/>
        </w:trPr>
        <w:tc>
          <w:tcPr>
            <w:tcW w:w="4675" w:type="dxa"/>
          </w:tcPr>
          <w:p w14:paraId="34E56337" w14:textId="1BBE8434" w:rsidR="00C3329C" w:rsidRPr="00C3329C" w:rsidRDefault="00C3329C" w:rsidP="00C3329C">
            <w:pPr>
              <w:pStyle w:val="Default"/>
              <w:rPr>
                <w:sz w:val="22"/>
                <w:szCs w:val="22"/>
              </w:rPr>
            </w:pPr>
            <w:r w:rsidRPr="00C3329C">
              <w:rPr>
                <w:sz w:val="22"/>
                <w:szCs w:val="22"/>
              </w:rPr>
              <w:lastRenderedPageBreak/>
              <w:t xml:space="preserve">2.3.3. Participates in a Coordinated School Health Program (CSHP) </w:t>
            </w:r>
          </w:p>
        </w:tc>
        <w:tc>
          <w:tcPr>
            <w:tcW w:w="1890" w:type="dxa"/>
          </w:tcPr>
          <w:p w14:paraId="5F1C1377"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532397F1"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1788DEFB"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78DF0245"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11F18FC2" w14:textId="77777777" w:rsidTr="67949F44">
        <w:trPr>
          <w:trHeight w:val="719"/>
          <w:jc w:val="center"/>
        </w:trPr>
        <w:tc>
          <w:tcPr>
            <w:tcW w:w="4675" w:type="dxa"/>
          </w:tcPr>
          <w:p w14:paraId="3B5741D8" w14:textId="7B24CB15" w:rsidR="00C3329C" w:rsidRPr="00C3329C" w:rsidRDefault="00C3329C" w:rsidP="00C3329C">
            <w:pPr>
              <w:pStyle w:val="Default"/>
              <w:rPr>
                <w:sz w:val="22"/>
                <w:szCs w:val="22"/>
              </w:rPr>
            </w:pPr>
            <w:r w:rsidRPr="00C3329C">
              <w:rPr>
                <w:sz w:val="22"/>
                <w:szCs w:val="22"/>
              </w:rPr>
              <w:t xml:space="preserve">2.3.4. Serves as a liaison on health issues among home, school, and community </w:t>
            </w:r>
          </w:p>
        </w:tc>
        <w:tc>
          <w:tcPr>
            <w:tcW w:w="1890" w:type="dxa"/>
          </w:tcPr>
          <w:p w14:paraId="1D85DF20"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33CD986E"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715D8A93"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2C9A28B5"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1CE8A9B9" w14:textId="77777777" w:rsidTr="67949F44">
        <w:trPr>
          <w:trHeight w:val="1565"/>
          <w:jc w:val="center"/>
        </w:trPr>
        <w:tc>
          <w:tcPr>
            <w:tcW w:w="4675" w:type="dxa"/>
          </w:tcPr>
          <w:p w14:paraId="3A1E86B4" w14:textId="24C3D6DB" w:rsidR="00C3329C" w:rsidRPr="00C3329C" w:rsidRDefault="00C3329C" w:rsidP="00C3329C">
            <w:pPr>
              <w:pStyle w:val="Default"/>
              <w:rPr>
                <w:sz w:val="22"/>
                <w:szCs w:val="22"/>
              </w:rPr>
            </w:pPr>
            <w:r w:rsidRPr="00C3329C">
              <w:rPr>
                <w:sz w:val="22"/>
                <w:szCs w:val="22"/>
              </w:rPr>
              <w:t xml:space="preserve">2.3.5. Develops protocols for, trains, and oversees those school personnel delegated to carrying out health service activities in accordance with Vermont Standards of Practice: School Health Services </w:t>
            </w:r>
          </w:p>
        </w:tc>
        <w:tc>
          <w:tcPr>
            <w:tcW w:w="1890" w:type="dxa"/>
          </w:tcPr>
          <w:p w14:paraId="40228128"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06C1A63D"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4E13294F"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5024898D"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1B097320" w14:textId="77777777" w:rsidTr="67949F44">
        <w:trPr>
          <w:trHeight w:val="720"/>
          <w:jc w:val="center"/>
        </w:trPr>
        <w:tc>
          <w:tcPr>
            <w:tcW w:w="4675" w:type="dxa"/>
          </w:tcPr>
          <w:p w14:paraId="656EFD74" w14:textId="54924367" w:rsidR="00C3329C" w:rsidRPr="00C3329C" w:rsidRDefault="00C3329C" w:rsidP="00C3329C">
            <w:pPr>
              <w:pStyle w:val="Default"/>
              <w:rPr>
                <w:sz w:val="22"/>
                <w:szCs w:val="22"/>
              </w:rPr>
            </w:pPr>
            <w:r w:rsidRPr="00C3329C">
              <w:rPr>
                <w:sz w:val="22"/>
                <w:szCs w:val="22"/>
              </w:rPr>
              <w:t xml:space="preserve">2.3.6. Develops procedures concerning health issues in accordance with school policies </w:t>
            </w:r>
          </w:p>
        </w:tc>
        <w:tc>
          <w:tcPr>
            <w:tcW w:w="1890" w:type="dxa"/>
          </w:tcPr>
          <w:p w14:paraId="6DFE3B9B"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4D419BCC"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6902CFED"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2BEFA9BD"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518C0F6B" w14:textId="77777777" w:rsidTr="67949F44">
        <w:trPr>
          <w:trHeight w:val="611"/>
          <w:jc w:val="center"/>
        </w:trPr>
        <w:tc>
          <w:tcPr>
            <w:tcW w:w="4675" w:type="dxa"/>
          </w:tcPr>
          <w:p w14:paraId="165DA24F" w14:textId="05386D9E" w:rsidR="00C3329C" w:rsidRPr="00C3329C" w:rsidRDefault="00C3329C" w:rsidP="00C3329C">
            <w:pPr>
              <w:pStyle w:val="Default"/>
              <w:rPr>
                <w:sz w:val="22"/>
                <w:szCs w:val="22"/>
              </w:rPr>
            </w:pPr>
            <w:r w:rsidRPr="00C3329C">
              <w:rPr>
                <w:sz w:val="22"/>
                <w:szCs w:val="22"/>
              </w:rPr>
              <w:t xml:space="preserve">3. Associate’s Degree/Diploma from a nursing program accredited by the National League for Nursing (NLN). A current license as a Registered Nurse (RN) in the state of Vermont. </w:t>
            </w:r>
          </w:p>
        </w:tc>
        <w:tc>
          <w:tcPr>
            <w:tcW w:w="1890" w:type="dxa"/>
          </w:tcPr>
          <w:p w14:paraId="21287A0E"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28DF3E42"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17643548"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7A5CD3AF"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040A3BDB" w14:textId="77777777" w:rsidTr="67949F44">
        <w:trPr>
          <w:trHeight w:val="926"/>
          <w:jc w:val="center"/>
        </w:trPr>
        <w:tc>
          <w:tcPr>
            <w:tcW w:w="4675" w:type="dxa"/>
          </w:tcPr>
          <w:p w14:paraId="36DCE9C0" w14:textId="17A6E2A7" w:rsidR="00C3329C" w:rsidRPr="00C3329C" w:rsidRDefault="00C3329C" w:rsidP="00C3329C">
            <w:pPr>
              <w:pStyle w:val="Default"/>
              <w:rPr>
                <w:sz w:val="22"/>
                <w:szCs w:val="22"/>
              </w:rPr>
            </w:pPr>
            <w:r w:rsidRPr="00C3329C">
              <w:rPr>
                <w:sz w:val="22"/>
                <w:szCs w:val="22"/>
              </w:rPr>
              <w:t xml:space="preserve">4. Current certificates in cardiopulmonary resuscitation (CPR), Automated External Defibrillator (AED), and first aid. </w:t>
            </w:r>
          </w:p>
        </w:tc>
        <w:tc>
          <w:tcPr>
            <w:tcW w:w="1890" w:type="dxa"/>
          </w:tcPr>
          <w:p w14:paraId="5400408B"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28B8ED83"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597C8C56"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1A209F9A" w14:textId="77777777" w:rsidR="00C3329C" w:rsidRPr="00C3329C" w:rsidRDefault="00C3329C" w:rsidP="00C3329C">
            <w:pPr>
              <w:spacing w:line="240" w:lineRule="auto"/>
              <w:rPr>
                <w:rFonts w:ascii="Palatino Linotype" w:eastAsia="Palatino Linotype" w:hAnsi="Palatino Linotype" w:cs="Palatino Linotype"/>
                <w:b/>
              </w:rPr>
            </w:pPr>
          </w:p>
        </w:tc>
      </w:tr>
      <w:tr w:rsidR="00C3329C" w:rsidRPr="00C3329C" w14:paraId="0EAC1DF3" w14:textId="77777777" w:rsidTr="67949F44">
        <w:trPr>
          <w:trHeight w:val="1565"/>
          <w:jc w:val="center"/>
        </w:trPr>
        <w:tc>
          <w:tcPr>
            <w:tcW w:w="4675" w:type="dxa"/>
          </w:tcPr>
          <w:p w14:paraId="49296A8E" w14:textId="7C05A6C0" w:rsidR="00C3329C" w:rsidRPr="00C3329C" w:rsidRDefault="00C3329C" w:rsidP="00C3329C">
            <w:pPr>
              <w:pStyle w:val="Default"/>
              <w:rPr>
                <w:sz w:val="22"/>
                <w:szCs w:val="22"/>
              </w:rPr>
            </w:pPr>
            <w:r w:rsidRPr="00C3329C">
              <w:rPr>
                <w:sz w:val="22"/>
                <w:szCs w:val="22"/>
              </w:rPr>
              <w:t xml:space="preserve">5. 6000 hours of clinical nursing as an RN with an active Register Nurse license. Experience must include community health and pediatric nursing. Completion of an approved educational orientation program provided through the Agency of Education and based on the requirements for delivery of health services as defined in the Vermont </w:t>
            </w:r>
            <w:r w:rsidRPr="00C3329C">
              <w:rPr>
                <w:i/>
                <w:iCs/>
                <w:sz w:val="22"/>
                <w:szCs w:val="22"/>
              </w:rPr>
              <w:t xml:space="preserve">Education Quality Standards </w:t>
            </w:r>
            <w:r w:rsidRPr="00C3329C">
              <w:rPr>
                <w:sz w:val="22"/>
                <w:szCs w:val="22"/>
              </w:rPr>
              <w:t xml:space="preserve">and the Vermont manual titled </w:t>
            </w:r>
            <w:r w:rsidRPr="00C3329C">
              <w:rPr>
                <w:i/>
                <w:iCs/>
                <w:sz w:val="22"/>
                <w:szCs w:val="22"/>
              </w:rPr>
              <w:t xml:space="preserve">Standards of Practice; School Health Services. </w:t>
            </w:r>
          </w:p>
        </w:tc>
        <w:tc>
          <w:tcPr>
            <w:tcW w:w="1890" w:type="dxa"/>
          </w:tcPr>
          <w:p w14:paraId="54E9AF6A" w14:textId="77777777" w:rsidR="00C3329C" w:rsidRPr="00C3329C" w:rsidRDefault="00C3329C" w:rsidP="00C3329C">
            <w:pPr>
              <w:keepNext/>
              <w:spacing w:line="240" w:lineRule="auto"/>
              <w:rPr>
                <w:rFonts w:ascii="Palatino Linotype" w:eastAsia="Palatino Linotype" w:hAnsi="Palatino Linotype" w:cs="Palatino Linotype"/>
                <w:b/>
              </w:rPr>
            </w:pPr>
          </w:p>
        </w:tc>
        <w:tc>
          <w:tcPr>
            <w:tcW w:w="1080" w:type="dxa"/>
          </w:tcPr>
          <w:p w14:paraId="23FB4994" w14:textId="77777777" w:rsidR="00C3329C" w:rsidRPr="00C3329C" w:rsidRDefault="00C3329C" w:rsidP="00C3329C">
            <w:pPr>
              <w:spacing w:line="240" w:lineRule="auto"/>
              <w:rPr>
                <w:rFonts w:ascii="Palatino Linotype" w:eastAsia="Palatino Linotype" w:hAnsi="Palatino Linotype" w:cs="Palatino Linotype"/>
                <w:b/>
              </w:rPr>
            </w:pPr>
          </w:p>
        </w:tc>
        <w:tc>
          <w:tcPr>
            <w:tcW w:w="990" w:type="dxa"/>
          </w:tcPr>
          <w:p w14:paraId="7A4284F5" w14:textId="77777777" w:rsidR="00C3329C" w:rsidRPr="00C3329C" w:rsidRDefault="00C3329C" w:rsidP="00C3329C">
            <w:pPr>
              <w:spacing w:line="240" w:lineRule="auto"/>
              <w:rPr>
                <w:rFonts w:ascii="Palatino Linotype" w:eastAsia="Palatino Linotype" w:hAnsi="Palatino Linotype" w:cs="Palatino Linotype"/>
                <w:b/>
              </w:rPr>
            </w:pPr>
          </w:p>
        </w:tc>
        <w:tc>
          <w:tcPr>
            <w:tcW w:w="1620" w:type="dxa"/>
          </w:tcPr>
          <w:p w14:paraId="64F3B52B" w14:textId="77777777" w:rsidR="00C3329C" w:rsidRPr="00C3329C" w:rsidRDefault="00C3329C" w:rsidP="00C3329C">
            <w:pPr>
              <w:spacing w:line="240" w:lineRule="auto"/>
              <w:rPr>
                <w:rFonts w:ascii="Palatino Linotype" w:eastAsia="Palatino Linotype" w:hAnsi="Palatino Linotype" w:cs="Palatino Linotype"/>
                <w:b/>
              </w:rPr>
            </w:pPr>
          </w:p>
        </w:tc>
      </w:tr>
    </w:tbl>
    <w:p w14:paraId="61CB9890" w14:textId="36BE3B11" w:rsidR="001B5A06" w:rsidRPr="0058200E" w:rsidRDefault="00D154A5">
      <w:pPr>
        <w:rPr>
          <w:rFonts w:ascii="Palatino Linotype" w:hAnsi="Palatino Linotype"/>
        </w:rPr>
      </w:pPr>
    </w:p>
    <w:sectPr w:rsidR="001B5A06" w:rsidRPr="0058200E" w:rsidSect="0009163C">
      <w:headerReference w:type="default" r:id="rId11"/>
      <w:footerReference w:type="default" r:id="rId12"/>
      <w:pgSz w:w="12240" w:h="15840"/>
      <w:pgMar w:top="540" w:right="720" w:bottom="720" w:left="72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E836" w14:textId="77777777" w:rsidR="00E224B0" w:rsidRDefault="00E224B0" w:rsidP="00FF1E1B">
      <w:pPr>
        <w:spacing w:line="240" w:lineRule="auto"/>
      </w:pPr>
      <w:r>
        <w:separator/>
      </w:r>
    </w:p>
  </w:endnote>
  <w:endnote w:type="continuationSeparator" w:id="0">
    <w:p w14:paraId="72FDE38D" w14:textId="77777777" w:rsidR="00E224B0" w:rsidRDefault="00E224B0" w:rsidP="00FF1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278973"/>
      <w:docPartObj>
        <w:docPartGallery w:val="Page Numbers (Bottom of Page)"/>
        <w:docPartUnique/>
      </w:docPartObj>
    </w:sdtPr>
    <w:sdtEndPr>
      <w:rPr>
        <w:rFonts w:ascii="Palatino Linotype" w:hAnsi="Palatino Linotype"/>
        <w:noProof/>
        <w:sz w:val="20"/>
      </w:rPr>
    </w:sdtEndPr>
    <w:sdtContent>
      <w:p w14:paraId="388E3672" w14:textId="77777777" w:rsidR="00714D7B" w:rsidRPr="00714D7B" w:rsidRDefault="00D154A5">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588"/>
          <w:gridCol w:w="3431"/>
          <w:gridCol w:w="3781"/>
        </w:tblGrid>
        <w:tr w:rsidR="00714D7B" w:rsidRPr="00714D7B" w14:paraId="7CECABEA" w14:textId="77777777" w:rsidTr="00853A96">
          <w:trPr>
            <w:trHeight w:val="633"/>
            <w:tblHeader/>
          </w:trPr>
          <w:tc>
            <w:tcPr>
              <w:tcW w:w="4808" w:type="dxa"/>
            </w:tcPr>
            <w:p w14:paraId="42CB83AA" w14:textId="04D692E5" w:rsidR="00714D7B" w:rsidRPr="00714D7B" w:rsidRDefault="00CF20FA" w:rsidP="00714D7B">
              <w:pPr>
                <w:rPr>
                  <w:rFonts w:ascii="Palatino Linotype" w:hAnsi="Palatino Linotype"/>
                  <w:sz w:val="18"/>
                  <w:szCs w:val="18"/>
                </w:rPr>
              </w:pPr>
              <w:r w:rsidRPr="00714D7B">
                <w:rPr>
                  <w:rFonts w:ascii="Palatino Linotype" w:hAnsi="Palatino Linotype"/>
                  <w:sz w:val="18"/>
                  <w:szCs w:val="18"/>
                </w:rPr>
                <w:t xml:space="preserve">Transcript Review Worksheet </w:t>
              </w:r>
              <w:r w:rsidR="00C3329C">
                <w:rPr>
                  <w:rFonts w:ascii="Palatino Linotype" w:hAnsi="Palatino Linotype"/>
                  <w:sz w:val="18"/>
                  <w:szCs w:val="18"/>
                </w:rPr>
                <w:t>2</w:t>
              </w:r>
              <w:r w:rsidRPr="00714D7B">
                <w:rPr>
                  <w:rFonts w:ascii="Palatino Linotype" w:hAnsi="Palatino Linotype"/>
                  <w:sz w:val="18"/>
                  <w:szCs w:val="18"/>
                </w:rPr>
                <w:t>/</w:t>
              </w:r>
              <w:r w:rsidR="00C3329C">
                <w:rPr>
                  <w:rFonts w:ascii="Palatino Linotype" w:hAnsi="Palatino Linotype"/>
                  <w:sz w:val="18"/>
                  <w:szCs w:val="18"/>
                </w:rPr>
                <w:t>19</w:t>
              </w:r>
              <w:r w:rsidRPr="00714D7B">
                <w:rPr>
                  <w:rFonts w:ascii="Palatino Linotype" w:hAnsi="Palatino Linotype"/>
                  <w:sz w:val="18"/>
                  <w:szCs w:val="18"/>
                </w:rPr>
                <w:t>/</w:t>
              </w:r>
              <w:r w:rsidR="00C3329C">
                <w:rPr>
                  <w:rFonts w:ascii="Palatino Linotype" w:hAnsi="Palatino Linotype"/>
                  <w:sz w:val="18"/>
                  <w:szCs w:val="18"/>
                </w:rPr>
                <w:t>20</w:t>
              </w:r>
            </w:p>
          </w:tc>
          <w:tc>
            <w:tcPr>
              <w:tcW w:w="4808" w:type="dxa"/>
            </w:tcPr>
            <w:p w14:paraId="1486D8D8" w14:textId="77777777" w:rsidR="00714D7B" w:rsidRPr="00714D7B" w:rsidRDefault="00CF20FA" w:rsidP="00714D7B">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sidRPr="00714D7B">
                <w:rPr>
                  <w:rFonts w:ascii="Palatino Linotype" w:hAnsi="Palatino Linotype"/>
                  <w:b/>
                  <w:noProof/>
                  <w:sz w:val="18"/>
                  <w:szCs w:val="18"/>
                </w:rPr>
                <w:t>2</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sidRPr="00714D7B">
                <w:rPr>
                  <w:rFonts w:ascii="Palatino Linotype" w:hAnsi="Palatino Linotype"/>
                  <w:b/>
                  <w:noProof/>
                  <w:sz w:val="18"/>
                  <w:szCs w:val="18"/>
                </w:rPr>
                <w:t>3</w:t>
              </w:r>
              <w:r w:rsidRPr="00714D7B">
                <w:rPr>
                  <w:rFonts w:ascii="Palatino Linotype" w:hAnsi="Palatino Linotype"/>
                  <w:b/>
                  <w:noProof/>
                  <w:sz w:val="18"/>
                  <w:szCs w:val="18"/>
                </w:rPr>
                <w:fldChar w:fldCharType="end"/>
              </w:r>
            </w:p>
          </w:tc>
          <w:tc>
            <w:tcPr>
              <w:tcW w:w="4809" w:type="dxa"/>
            </w:tcPr>
            <w:p w14:paraId="14397FE8" w14:textId="77777777" w:rsidR="00714D7B" w:rsidRPr="00714D7B" w:rsidRDefault="00CF20FA" w:rsidP="00714D7B">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6867DAA0" wp14:editId="733B25BB">
                    <wp:extent cx="920017" cy="230744"/>
                    <wp:effectExtent l="0" t="0" r="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E8C1889" w14:textId="77777777" w:rsidR="00714D7B" w:rsidRPr="00714D7B" w:rsidRDefault="00D154A5">
        <w:pPr>
          <w:pStyle w:val="Footer"/>
          <w:jc w:val="right"/>
          <w:rPr>
            <w:rFonts w:ascii="Palatino Linotype" w:hAnsi="Palatino Linotype"/>
            <w:sz w:val="20"/>
          </w:rPr>
        </w:pPr>
      </w:p>
    </w:sdtContent>
  </w:sdt>
  <w:p w14:paraId="7F96023A" w14:textId="77777777" w:rsidR="00714D7B" w:rsidRDefault="00D1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266B" w14:textId="77777777" w:rsidR="00E224B0" w:rsidRDefault="00E224B0" w:rsidP="00FF1E1B">
      <w:pPr>
        <w:spacing w:line="240" w:lineRule="auto"/>
      </w:pPr>
      <w:r>
        <w:separator/>
      </w:r>
    </w:p>
  </w:footnote>
  <w:footnote w:type="continuationSeparator" w:id="0">
    <w:p w14:paraId="70A66C50" w14:textId="77777777" w:rsidR="00E224B0" w:rsidRDefault="00E224B0" w:rsidP="00FF1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FE13" w14:textId="77777777" w:rsidR="00C3329C" w:rsidRDefault="00C3329C" w:rsidP="00C3329C">
    <w:pPr>
      <w:pStyle w:val="Header"/>
      <w:jc w:val="center"/>
    </w:pPr>
  </w:p>
  <w:p w14:paraId="4FD4F074" w14:textId="534DA3E2" w:rsidR="00C3329C" w:rsidRDefault="00C3329C" w:rsidP="00C3329C">
    <w:pPr>
      <w:pStyle w:val="Header"/>
      <w:jc w:val="center"/>
    </w:pPr>
    <w:r>
      <w:rPr>
        <w:noProof/>
      </w:rPr>
      <w:drawing>
        <wp:inline distT="0" distB="0" distL="0" distR="0" wp14:anchorId="6DFDAD34" wp14:editId="37EA99AE">
          <wp:extent cx="1612900" cy="552450"/>
          <wp:effectExtent l="0" t="0" r="6350" b="0"/>
          <wp:docPr id="12" name="Picture 12"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 Vermont agency of education educator quality division&#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552450"/>
                  </a:xfrm>
                  <a:prstGeom prst="rect">
                    <a:avLst/>
                  </a:prstGeom>
                  <a:noFill/>
                  <a:ln>
                    <a:noFill/>
                  </a:ln>
                </pic:spPr>
              </pic:pic>
            </a:graphicData>
          </a:graphic>
        </wp:inline>
      </w:drawing>
    </w:r>
  </w:p>
  <w:p w14:paraId="37197B91" w14:textId="42DBA7BC" w:rsidR="00C3329C" w:rsidRDefault="00C3329C" w:rsidP="00C3329C">
    <w:pPr>
      <w:pStyle w:val="AOE-Header"/>
      <w:rPr>
        <w:rFonts w:ascii="Palatino Linotype" w:hAnsi="Palatino Linotype"/>
      </w:rPr>
    </w:pPr>
    <w:r>
      <w:rPr>
        <w:rFonts w:ascii="Palatino Linotype" w:hAnsi="Palatino Linotype"/>
        <w:shd w:val="clear" w:color="auto" w:fill="FFFFFF"/>
      </w:rPr>
      <w:t>1 National Life Drive, Davis 5</w:t>
    </w:r>
    <w:r>
      <w:rPr>
        <w:rFonts w:ascii="Palatino Linotype" w:hAnsi="Palatino Linotype"/>
      </w:rPr>
      <w:br/>
    </w:r>
    <w:r>
      <w:rPr>
        <w:rFonts w:ascii="Palatino Linotype" w:hAnsi="Palatino Linotype"/>
        <w:shd w:val="clear" w:color="auto" w:fill="FFFFFF"/>
      </w:rPr>
      <w:t>Montpelier, VT 05620</w:t>
    </w:r>
    <w:r>
      <w:rPr>
        <w:rFonts w:ascii="Palatino Linotype" w:hAnsi="Palatino Linotype"/>
      </w:rPr>
      <w:t xml:space="preserve"> (p) 802-828-</w:t>
    </w:r>
    <w:r w:rsidR="00D154A5">
      <w:rPr>
        <w:rFonts w:ascii="Palatino Linotype" w:hAnsi="Palatino Linotype"/>
      </w:rPr>
      <w:t>3440</w:t>
    </w:r>
    <w:r>
      <w:rPr>
        <w:rFonts w:ascii="Palatino Linotype" w:hAnsi="Palatino Linotype"/>
      </w:rPr>
      <w:t>| (f) 802-828-64</w:t>
    </w:r>
    <w:r w:rsidR="00D154A5">
      <w:rPr>
        <w:rFonts w:ascii="Palatino Linotype" w:hAnsi="Palatino Linotype"/>
      </w:rPr>
      <w:t>33</w:t>
    </w:r>
  </w:p>
  <w:p w14:paraId="1B67A97B" w14:textId="77777777" w:rsidR="0058200E" w:rsidRPr="00C3329C" w:rsidRDefault="0058200E" w:rsidP="00C33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2610"/>
    <w:multiLevelType w:val="hybridMultilevel"/>
    <w:tmpl w:val="7D04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7B"/>
    <w:rsid w:val="00060E93"/>
    <w:rsid w:val="0009163C"/>
    <w:rsid w:val="00224D7B"/>
    <w:rsid w:val="00282821"/>
    <w:rsid w:val="003D4029"/>
    <w:rsid w:val="00416768"/>
    <w:rsid w:val="004D5C87"/>
    <w:rsid w:val="00541B9C"/>
    <w:rsid w:val="0057011C"/>
    <w:rsid w:val="00575348"/>
    <w:rsid w:val="0058200E"/>
    <w:rsid w:val="005A5FEE"/>
    <w:rsid w:val="006406C8"/>
    <w:rsid w:val="006516E9"/>
    <w:rsid w:val="006F2581"/>
    <w:rsid w:val="0076727B"/>
    <w:rsid w:val="00776391"/>
    <w:rsid w:val="007E53AA"/>
    <w:rsid w:val="008655DA"/>
    <w:rsid w:val="009A62C7"/>
    <w:rsid w:val="00A245E1"/>
    <w:rsid w:val="00B01F1E"/>
    <w:rsid w:val="00B27164"/>
    <w:rsid w:val="00C3329C"/>
    <w:rsid w:val="00CE5C85"/>
    <w:rsid w:val="00CF20FA"/>
    <w:rsid w:val="00D154A5"/>
    <w:rsid w:val="00D20687"/>
    <w:rsid w:val="00E224B0"/>
    <w:rsid w:val="00EA0D04"/>
    <w:rsid w:val="00F17651"/>
    <w:rsid w:val="00FE0864"/>
    <w:rsid w:val="00FF1E1B"/>
    <w:rsid w:val="05F28950"/>
    <w:rsid w:val="076A77AA"/>
    <w:rsid w:val="0B48C514"/>
    <w:rsid w:val="0C6BF8BC"/>
    <w:rsid w:val="0EFAAC74"/>
    <w:rsid w:val="164D0C91"/>
    <w:rsid w:val="1C52ABD1"/>
    <w:rsid w:val="1F8A4C93"/>
    <w:rsid w:val="2344207E"/>
    <w:rsid w:val="2427D68F"/>
    <w:rsid w:val="266D8759"/>
    <w:rsid w:val="2C571BF9"/>
    <w:rsid w:val="2DEB779F"/>
    <w:rsid w:val="2FE86641"/>
    <w:rsid w:val="37A6FAE2"/>
    <w:rsid w:val="381BE47D"/>
    <w:rsid w:val="3AD1E82D"/>
    <w:rsid w:val="4569FCB5"/>
    <w:rsid w:val="48E68F5C"/>
    <w:rsid w:val="5447C1AB"/>
    <w:rsid w:val="578D80AA"/>
    <w:rsid w:val="5905B14B"/>
    <w:rsid w:val="5EABD626"/>
    <w:rsid w:val="6010ED46"/>
    <w:rsid w:val="60B1984F"/>
    <w:rsid w:val="65ADC3BF"/>
    <w:rsid w:val="67949F44"/>
    <w:rsid w:val="6A9B13A4"/>
    <w:rsid w:val="6BCE6009"/>
    <w:rsid w:val="6C85C0B8"/>
    <w:rsid w:val="6E20FF71"/>
    <w:rsid w:val="6EA53193"/>
    <w:rsid w:val="6F53BF36"/>
    <w:rsid w:val="7248B3D3"/>
    <w:rsid w:val="772065F1"/>
    <w:rsid w:val="77A2991A"/>
    <w:rsid w:val="7A138D8F"/>
    <w:rsid w:val="7AA51CFE"/>
    <w:rsid w:val="7BCAA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2F05"/>
  <w15:chartTrackingRefBased/>
  <w15:docId w15:val="{1ECD42D6-9B7A-4262-AA78-5C1F8F12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0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7B"/>
    <w:pPr>
      <w:ind w:left="720"/>
      <w:contextualSpacing/>
    </w:pPr>
  </w:style>
  <w:style w:type="paragraph" w:styleId="Header">
    <w:name w:val="header"/>
    <w:basedOn w:val="Normal"/>
    <w:link w:val="HeaderChar"/>
    <w:uiPriority w:val="99"/>
    <w:unhideWhenUsed/>
    <w:rsid w:val="00224D7B"/>
    <w:pPr>
      <w:tabs>
        <w:tab w:val="center" w:pos="4680"/>
        <w:tab w:val="right" w:pos="9360"/>
      </w:tabs>
      <w:spacing w:line="240" w:lineRule="auto"/>
    </w:pPr>
  </w:style>
  <w:style w:type="character" w:customStyle="1" w:styleId="HeaderChar">
    <w:name w:val="Header Char"/>
    <w:basedOn w:val="DefaultParagraphFont"/>
    <w:link w:val="Header"/>
    <w:uiPriority w:val="99"/>
    <w:rsid w:val="00224D7B"/>
    <w:rPr>
      <w:rFonts w:ascii="Arial" w:eastAsia="Arial" w:hAnsi="Arial" w:cs="Arial"/>
      <w:lang w:val="en"/>
    </w:rPr>
  </w:style>
  <w:style w:type="paragraph" w:styleId="Footer">
    <w:name w:val="footer"/>
    <w:basedOn w:val="Normal"/>
    <w:link w:val="FooterChar"/>
    <w:uiPriority w:val="99"/>
    <w:unhideWhenUsed/>
    <w:rsid w:val="00224D7B"/>
    <w:pPr>
      <w:tabs>
        <w:tab w:val="center" w:pos="4680"/>
        <w:tab w:val="right" w:pos="9360"/>
      </w:tabs>
      <w:spacing w:line="240" w:lineRule="auto"/>
    </w:pPr>
  </w:style>
  <w:style w:type="character" w:customStyle="1" w:styleId="FooterChar">
    <w:name w:val="Footer Char"/>
    <w:basedOn w:val="DefaultParagraphFont"/>
    <w:link w:val="Footer"/>
    <w:uiPriority w:val="99"/>
    <w:rsid w:val="00224D7B"/>
    <w:rPr>
      <w:rFonts w:ascii="Arial" w:eastAsia="Arial" w:hAnsi="Arial" w:cs="Arial"/>
      <w:lang w:val="en"/>
    </w:rPr>
  </w:style>
  <w:style w:type="paragraph" w:customStyle="1" w:styleId="AOE-Header">
    <w:name w:val="AOE - Header"/>
    <w:basedOn w:val="Normal"/>
    <w:link w:val="AOE-HeaderChar"/>
    <w:rsid w:val="00224D7B"/>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224D7B"/>
    <w:rPr>
      <w:rFonts w:ascii="Times New Roman" w:eastAsia="Times New Roman" w:hAnsi="Times New Roman" w:cs="Times New Roman"/>
      <w:noProof/>
      <w:sz w:val="20"/>
      <w:szCs w:val="20"/>
    </w:rPr>
  </w:style>
  <w:style w:type="table" w:styleId="TableGrid">
    <w:name w:val="Table Grid"/>
    <w:basedOn w:val="TableNormal"/>
    <w:uiPriority w:val="59"/>
    <w:rsid w:val="0022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D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7B"/>
    <w:rPr>
      <w:rFonts w:ascii="Segoe UI" w:eastAsia="Arial" w:hAnsi="Segoe UI" w:cs="Segoe UI"/>
      <w:sz w:val="18"/>
      <w:szCs w:val="18"/>
      <w:lang w:val="en"/>
    </w:rPr>
  </w:style>
  <w:style w:type="paragraph" w:customStyle="1" w:styleId="Default">
    <w:name w:val="Default"/>
    <w:rsid w:val="00FF1E1B"/>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58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F4338-EA2D-49E7-B2E8-E034E2ECC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BA84B-9821-4AF5-8829-BFED84E5DBB0}">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3.xml><?xml version="1.0" encoding="utf-8"?>
<ds:datastoreItem xmlns:ds="http://schemas.openxmlformats.org/officeDocument/2006/customXml" ds:itemID="{7145F1FD-D9C4-4C65-A3A5-C592F0CA7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6</cp:revision>
  <dcterms:created xsi:type="dcterms:W3CDTF">2019-10-07T18:06:00Z</dcterms:created>
  <dcterms:modified xsi:type="dcterms:W3CDTF">2022-09-01T15:42:00Z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MediaServiceImageTags">
    <vt:lpwstr/>
  </property>
</Properties>
</file>